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E0A69" w14:textId="68369769" w:rsidR="00303608" w:rsidRDefault="00303608" w:rsidP="007B7CFE">
      <w:pPr>
        <w:rPr>
          <w:rFonts w:ascii="Arial" w:hAnsi="Arial" w:cs="Arial"/>
        </w:rPr>
      </w:pPr>
      <w:r>
        <w:rPr>
          <w:rFonts w:ascii="Arial" w:hAnsi="Arial" w:cs="Arial" w:hint="eastAsia"/>
        </w:rPr>
        <w:t>まず</w:t>
      </w:r>
      <w:r>
        <w:rPr>
          <w:rFonts w:ascii="Arial" w:hAnsi="Arial" w:cs="Arial" w:hint="eastAsia"/>
        </w:rPr>
        <w:t>simulation</w:t>
      </w:r>
      <w:r>
        <w:rPr>
          <w:rFonts w:ascii="Arial" w:hAnsi="Arial" w:cs="Arial" w:hint="eastAsia"/>
        </w:rPr>
        <w:t>関係ないところからデータから言えるところに注力しよう</w:t>
      </w:r>
    </w:p>
    <w:p w14:paraId="422B5165" w14:textId="77777777" w:rsidR="00303608" w:rsidRDefault="00303608" w:rsidP="007B7CFE">
      <w:pPr>
        <w:rPr>
          <w:rFonts w:ascii="Arial" w:hAnsi="Arial" w:cs="Arial"/>
        </w:rPr>
      </w:pPr>
    </w:p>
    <w:p w14:paraId="718C292C" w14:textId="1E6C7759" w:rsidR="007B7CFE" w:rsidRPr="007B7CFE" w:rsidRDefault="007B7CFE" w:rsidP="007B7CFE">
      <w:pPr>
        <w:rPr>
          <w:rFonts w:ascii="Arial" w:hAnsi="Arial" w:cs="Arial"/>
        </w:rPr>
      </w:pPr>
      <w:r w:rsidRPr="007B7CFE">
        <w:rPr>
          <w:rFonts w:ascii="Arial" w:hAnsi="Arial" w:cs="Arial"/>
        </w:rPr>
        <w:t>Dear Kiyofumi,</w:t>
      </w:r>
    </w:p>
    <w:p w14:paraId="29147A31" w14:textId="77777777" w:rsidR="007B7CFE" w:rsidRPr="007B7CFE" w:rsidRDefault="007B7CFE" w:rsidP="007B7CFE">
      <w:pPr>
        <w:rPr>
          <w:rFonts w:ascii="Arial" w:hAnsi="Arial" w:cs="Arial"/>
        </w:rPr>
      </w:pPr>
      <w:r w:rsidRPr="007B7CFE">
        <w:rPr>
          <w:rFonts w:ascii="Arial" w:hAnsi="Arial" w:cs="Arial"/>
        </w:rPr>
        <w:t>I have now received two expert reviewers on your paper, and read it with interest myself.</w:t>
      </w:r>
    </w:p>
    <w:p w14:paraId="11A0715C" w14:textId="77777777" w:rsidR="007B7CFE" w:rsidRPr="007B7CFE" w:rsidRDefault="007B7CFE" w:rsidP="007B7CFE">
      <w:pPr>
        <w:rPr>
          <w:rFonts w:ascii="Arial" w:hAnsi="Arial" w:cs="Arial"/>
        </w:rPr>
      </w:pPr>
      <w:r w:rsidRPr="007B7CFE">
        <w:rPr>
          <w:rFonts w:ascii="Arial" w:hAnsi="Arial" w:cs="Arial"/>
        </w:rPr>
        <w:t>As you'll see in their comments, the reviewers have a number of concerns that preclude moving forward with publication at this stage. My own impression was that while the focus on RT as a metacognitive measure is novel and interesting, the key contribution of the paper was still unclear. There are a number of analyses documenting confidence/RT/performance relationships, but the more interesting claim is that RT can provide a proxy of confidence for type 2 ROC analysis (and, by extension, meta-d modeling). But to establish this claim, more work needs to be done.</w:t>
      </w:r>
    </w:p>
    <w:p w14:paraId="53299BCE" w14:textId="77777777" w:rsidR="007B7CFE" w:rsidRPr="007B7CFE" w:rsidRDefault="007B7CFE" w:rsidP="007B7CFE">
      <w:pPr>
        <w:rPr>
          <w:rFonts w:ascii="Arial" w:hAnsi="Arial" w:cs="Arial"/>
        </w:rPr>
      </w:pPr>
      <w:r w:rsidRPr="007B7CFE">
        <w:rPr>
          <w:rFonts w:ascii="Arial" w:hAnsi="Arial" w:cs="Arial"/>
        </w:rPr>
        <w:t>First of all, as the reviewers highlight, there is a need (like in all metacognition modeling) to rule out a performance confound. The correlation between meta-</w:t>
      </w:r>
      <w:proofErr w:type="spellStart"/>
      <w:r w:rsidRPr="007B7CFE">
        <w:rPr>
          <w:rFonts w:ascii="Arial" w:hAnsi="Arial" w:cs="Arial"/>
        </w:rPr>
        <w:t>d_RT</w:t>
      </w:r>
      <w:proofErr w:type="spellEnd"/>
      <w:r w:rsidRPr="007B7CFE">
        <w:rPr>
          <w:rFonts w:ascii="Arial" w:hAnsi="Arial" w:cs="Arial"/>
        </w:rPr>
        <w:t xml:space="preserve"> and meta-</w:t>
      </w:r>
      <w:proofErr w:type="spellStart"/>
      <w:r w:rsidRPr="007B7CFE">
        <w:rPr>
          <w:rFonts w:ascii="Arial" w:hAnsi="Arial" w:cs="Arial"/>
        </w:rPr>
        <w:t>d_confidence</w:t>
      </w:r>
      <w:proofErr w:type="spellEnd"/>
      <w:r w:rsidRPr="007B7CFE">
        <w:rPr>
          <w:rFonts w:ascii="Arial" w:hAnsi="Arial" w:cs="Arial"/>
        </w:rPr>
        <w:t xml:space="preserve"> may well be driven by d', which if true would weaken the claim that RT provides a useful proxy for confidence in meta-d analysis. More generally, work is needed to show that RT is a useful metacognitive measure, as opposed to a decision variable that shows more general relationships with (type 1) performance. The reviewers make a number of helpful suggestions along these lines.</w:t>
      </w:r>
    </w:p>
    <w:p w14:paraId="62DCCA0E" w14:textId="59574AFA" w:rsidR="00AA3952" w:rsidRDefault="00AA3952" w:rsidP="007B7CFE">
      <w:pPr>
        <w:rPr>
          <w:rFonts w:ascii="Arial" w:hAnsi="Arial" w:cs="Arial" w:hint="eastAsia"/>
        </w:rPr>
      </w:pPr>
      <w:r>
        <w:rPr>
          <w:rFonts w:ascii="Arial" w:hAnsi="Arial" w:cs="Arial" w:hint="eastAsia"/>
        </w:rPr>
        <w:t>エディタおよび査読者からいただいた多くの建設的意見に感謝します。</w:t>
      </w:r>
    </w:p>
    <w:p w14:paraId="160DC44B" w14:textId="6F45C67E" w:rsidR="007B7CFE" w:rsidRDefault="007B7CFE" w:rsidP="007B7CFE">
      <w:pPr>
        <w:rPr>
          <w:rFonts w:ascii="Arial" w:hAnsi="Arial" w:cs="Arial"/>
        </w:rPr>
      </w:pPr>
      <w:r>
        <w:rPr>
          <w:rFonts w:ascii="Arial" w:hAnsi="Arial" w:cs="Arial" w:hint="eastAsia"/>
        </w:rPr>
        <w:t>この方向性の誘導に載るのが一番査読者を納得させやすい。</w:t>
      </w:r>
    </w:p>
    <w:p w14:paraId="3477AA49" w14:textId="36D149EC" w:rsidR="007B7CFE" w:rsidRDefault="007B7CFE" w:rsidP="007B7CFE">
      <w:r>
        <w:rPr>
          <w:rFonts w:hint="eastAsia"/>
        </w:rPr>
        <w:t>単なるdecision variableのproxyというならそれでいい。まずそこを確かめる。</w:t>
      </w:r>
    </w:p>
    <w:p w14:paraId="7FE439D9" w14:textId="0246E726" w:rsidR="007B7CFE" w:rsidRDefault="00EF3FE5" w:rsidP="00AC01AF">
      <w:pPr>
        <w:rPr>
          <w:rFonts w:ascii="Arial" w:hAnsi="Arial" w:cs="Arial"/>
        </w:rPr>
      </w:pPr>
      <w:r>
        <w:rPr>
          <w:rFonts w:ascii="Arial" w:hAnsi="Arial" w:cs="Arial" w:hint="eastAsia"/>
        </w:rPr>
        <w:t>m-ratio</w:t>
      </w:r>
      <w:r>
        <w:rPr>
          <w:rFonts w:ascii="Arial" w:hAnsi="Arial" w:cs="Arial" w:hint="eastAsia"/>
        </w:rPr>
        <w:t>にするのは同じ定数（</w:t>
      </w:r>
      <w:r>
        <w:rPr>
          <w:rFonts w:ascii="Arial" w:hAnsi="Arial" w:cs="Arial" w:hint="eastAsia"/>
        </w:rPr>
        <w:t>d</w:t>
      </w:r>
      <w:r>
        <w:rPr>
          <w:rFonts w:ascii="Arial" w:hAnsi="Arial" w:cs="Arial"/>
        </w:rPr>
        <w:t>’</w:t>
      </w:r>
      <w:r>
        <w:rPr>
          <w:rFonts w:ascii="Arial" w:hAnsi="Arial" w:cs="Arial" w:hint="eastAsia"/>
        </w:rPr>
        <w:t>）で割るだけだから意味ない</w:t>
      </w:r>
    </w:p>
    <w:p w14:paraId="297E8EDD" w14:textId="68BE4AEE" w:rsidR="00EF3FE5" w:rsidRDefault="00EF3FE5" w:rsidP="00AC01AF">
      <w:pPr>
        <w:rPr>
          <w:rFonts w:ascii="Arial" w:hAnsi="Arial" w:cs="Arial"/>
        </w:rPr>
      </w:pPr>
      <w:r>
        <w:rPr>
          <w:rFonts w:ascii="Arial" w:hAnsi="Arial" w:cs="Arial" w:hint="eastAsia"/>
        </w:rPr>
        <w:t>媒介分析はこれと何が違うのか。何をしていることに当たるのか。</w:t>
      </w:r>
    </w:p>
    <w:p w14:paraId="21BBCE3B" w14:textId="48B7F10C" w:rsidR="00EF3FE5" w:rsidRDefault="00EF3FE5" w:rsidP="00AC01AF">
      <w:pPr>
        <w:rPr>
          <w:rFonts w:ascii="Arial" w:hAnsi="Arial" w:cs="Arial"/>
        </w:rPr>
      </w:pPr>
      <w:r>
        <w:rPr>
          <w:rFonts w:ascii="Arial" w:hAnsi="Arial" w:cs="Arial"/>
        </w:rPr>
        <w:t>C</w:t>
      </w:r>
      <w:r>
        <w:rPr>
          <w:rFonts w:ascii="Arial" w:hAnsi="Arial" w:cs="Arial" w:hint="eastAsia"/>
        </w:rPr>
        <w:t>onfidence-meta-d</w:t>
      </w:r>
      <w:r>
        <w:rPr>
          <w:rFonts w:ascii="Arial" w:hAnsi="Arial" w:cs="Arial"/>
        </w:rPr>
        <w:t>’</w:t>
      </w:r>
      <w:r>
        <w:rPr>
          <w:rFonts w:ascii="Arial" w:hAnsi="Arial" w:cs="Arial" w:hint="eastAsia"/>
        </w:rPr>
        <w:t>と完全に同じ情報をもつ第三の変数を使って媒介分析をするとどうなるのか。</w:t>
      </w:r>
    </w:p>
    <w:p w14:paraId="09EC0CB9" w14:textId="77777777" w:rsidR="00EF3FE5" w:rsidRDefault="00EF3FE5" w:rsidP="00AC01AF">
      <w:pPr>
        <w:rPr>
          <w:rFonts w:ascii="Arial" w:hAnsi="Arial" w:cs="Arial"/>
        </w:rPr>
      </w:pPr>
    </w:p>
    <w:p w14:paraId="02BBE83A" w14:textId="5CA34D95" w:rsidR="00AC01AF" w:rsidRPr="00AC01AF" w:rsidRDefault="00AC01AF" w:rsidP="00AC01AF">
      <w:pPr>
        <w:rPr>
          <w:rFonts w:ascii="Arial" w:hAnsi="Arial" w:cs="Arial"/>
        </w:rPr>
      </w:pPr>
      <w:r w:rsidRPr="00AC01AF">
        <w:rPr>
          <w:rFonts w:ascii="Arial" w:hAnsi="Arial" w:cs="Arial"/>
        </w:rPr>
        <w:t>Review</w:t>
      </w:r>
    </w:p>
    <w:p w14:paraId="7DC8A56D" w14:textId="77777777" w:rsidR="00AC01AF" w:rsidRPr="00AC01AF" w:rsidRDefault="00AC01AF" w:rsidP="00AC01AF">
      <w:pPr>
        <w:rPr>
          <w:rFonts w:ascii="Arial" w:hAnsi="Arial" w:cs="Arial"/>
        </w:rPr>
      </w:pPr>
      <w:r w:rsidRPr="00AC01AF">
        <w:rPr>
          <w:rFonts w:ascii="Arial" w:hAnsi="Arial" w:cs="Arial"/>
        </w:rPr>
        <w:t>Summary</w:t>
      </w:r>
    </w:p>
    <w:p w14:paraId="0E985186" w14:textId="157F34D3" w:rsidR="00AC01AF" w:rsidRDefault="00AC01AF" w:rsidP="00AC01AF">
      <w:pPr>
        <w:rPr>
          <w:rFonts w:ascii="Arial" w:hAnsi="Arial" w:cs="Arial"/>
        </w:rPr>
      </w:pPr>
      <w:r w:rsidRPr="00AC01AF">
        <w:rPr>
          <w:rFonts w:ascii="Arial" w:hAnsi="Arial" w:cs="Arial"/>
        </w:rPr>
        <w:t xml:space="preserve">To investigate the relationship between perceptual confidence and reaction times, the authors estimate meta-d’, a measure of metacognition from reaction times and compare the results to a standard meta-d’ analysis based on confidence ratings. They report that meta-d’ estimated from reaction times is smaller in magnitude than meta-d’ estimated from confidence judgments, but both measures are strongly correlated. The authors then suggest that reaction time may be used as an empirical proxy for confidence. I think the manuscript is interesting, but it is necessary that the analysis which is currently based </w:t>
      </w:r>
      <w:r w:rsidRPr="00AC01AF">
        <w:rPr>
          <w:rFonts w:ascii="Arial" w:hAnsi="Arial" w:cs="Arial"/>
        </w:rPr>
        <w:lastRenderedPageBreak/>
        <w:t>on a pooled dataset is replaced by a meta-analysis across experiments. The manuscript also needs to be more specific about details of the analysis.</w:t>
      </w:r>
    </w:p>
    <w:p w14:paraId="236AAF5F" w14:textId="72322215" w:rsidR="00AC01AF" w:rsidRDefault="00AC01AF" w:rsidP="00AC01AF">
      <w:pPr>
        <w:rPr>
          <w:rFonts w:ascii="Arial" w:hAnsi="Arial" w:cs="Arial"/>
        </w:rPr>
      </w:pPr>
      <w:r>
        <w:rPr>
          <w:rFonts w:ascii="Arial" w:hAnsi="Arial" w:cs="Arial" w:hint="eastAsia"/>
        </w:rPr>
        <w:t>メタ分析を行い、細部について徹底する（基本路線これで押す）。</w:t>
      </w:r>
      <w:r w:rsidR="0062439C">
        <w:rPr>
          <w:rFonts w:ascii="Arial" w:hAnsi="Arial" w:cs="Arial" w:hint="eastAsia"/>
        </w:rPr>
        <w:t>プールされたデータに基づく検定はすべて排除しました。</w:t>
      </w:r>
    </w:p>
    <w:p w14:paraId="7C1C22FE" w14:textId="77777777" w:rsidR="001C278E" w:rsidRDefault="001C278E" w:rsidP="001C278E">
      <w:pPr>
        <w:rPr>
          <w:rFonts w:ascii="Arial" w:hAnsi="Arial" w:cs="Arial"/>
        </w:rPr>
      </w:pPr>
      <w:r w:rsidRPr="001C278E">
        <w:rPr>
          <w:rFonts w:ascii="Arial" w:hAnsi="Arial" w:cs="Arial"/>
        </w:rPr>
        <w:t>Major comments</w:t>
      </w:r>
    </w:p>
    <w:p w14:paraId="1F8930F1" w14:textId="2BD1915C" w:rsidR="001C278E" w:rsidRPr="001C278E" w:rsidRDefault="001C278E" w:rsidP="001C278E">
      <w:pPr>
        <w:rPr>
          <w:rFonts w:ascii="Arial" w:hAnsi="Arial" w:cs="Arial"/>
        </w:rPr>
      </w:pPr>
      <w:r w:rsidRPr="001C278E">
        <w:rPr>
          <w:rFonts w:ascii="Arial" w:hAnsi="Arial" w:cs="Arial"/>
        </w:rPr>
        <w:t>1.     The introduction is about ROC curves, the results about meta-d’/d’</w:t>
      </w:r>
    </w:p>
    <w:p w14:paraId="161EB968" w14:textId="77777777" w:rsidR="001C278E" w:rsidRPr="001C278E" w:rsidRDefault="001C278E" w:rsidP="001C278E">
      <w:pPr>
        <w:rPr>
          <w:rFonts w:ascii="Arial" w:hAnsi="Arial" w:cs="Arial"/>
        </w:rPr>
      </w:pPr>
      <w:r w:rsidRPr="001C278E">
        <w:rPr>
          <w:rFonts w:ascii="Arial" w:hAnsi="Arial" w:cs="Arial"/>
        </w:rPr>
        <w:t>The introduction could be more effectively aligned with the article’s central research question. A considerable portion of the introduction focuses on ROC curves, but although one of the result sections is termed ‘Empirical ROC Analyses’, there seem to be hardly any results in the paper that were based on ROC curves (with the exception of Figure A1). The authors know of course that the common approaches to estimate meta-d’ are not based on ROC curves, so unless the authors did something unusual, the emphasis on ROC cures may give readers a misleading impression about the paper’s primary focus.</w:t>
      </w:r>
    </w:p>
    <w:p w14:paraId="1535DC7E" w14:textId="77777777" w:rsidR="003B0ABF" w:rsidRDefault="00D41BF0" w:rsidP="00133FBA">
      <w:pPr>
        <w:rPr>
          <w:rFonts w:ascii="Arial" w:hAnsi="Arial" w:cs="Arial"/>
        </w:rPr>
      </w:pPr>
      <w:r>
        <w:rPr>
          <w:rFonts w:ascii="Arial" w:hAnsi="Arial" w:cs="Arial" w:hint="eastAsia"/>
        </w:rPr>
        <w:t>Introduction</w:t>
      </w:r>
      <w:r>
        <w:rPr>
          <w:rFonts w:ascii="Arial" w:hAnsi="Arial" w:cs="Arial" w:hint="eastAsia"/>
        </w:rPr>
        <w:t>から</w:t>
      </w:r>
      <w:r>
        <w:rPr>
          <w:rFonts w:ascii="Arial" w:hAnsi="Arial" w:cs="Arial" w:hint="eastAsia"/>
        </w:rPr>
        <w:t>methods</w:t>
      </w:r>
      <w:r>
        <w:rPr>
          <w:rFonts w:ascii="Arial" w:hAnsi="Arial" w:cs="Arial" w:hint="eastAsia"/>
        </w:rPr>
        <w:t>にかけて、</w:t>
      </w:r>
      <w:r w:rsidR="00DE4136">
        <w:rPr>
          <w:rFonts w:ascii="Arial" w:hAnsi="Arial" w:cs="Arial" w:hint="eastAsia"/>
        </w:rPr>
        <w:t>以下によって</w:t>
      </w:r>
      <w:r w:rsidR="00DE4136">
        <w:rPr>
          <w:rFonts w:ascii="Arial" w:hAnsi="Arial" w:cs="Arial" w:hint="eastAsia"/>
        </w:rPr>
        <w:t>ROV</w:t>
      </w:r>
      <w:r w:rsidR="00DE4136">
        <w:rPr>
          <w:rFonts w:ascii="Arial" w:hAnsi="Arial" w:cs="Arial" w:hint="eastAsia"/>
        </w:rPr>
        <w:t>への系統を軽減しました。</w:t>
      </w:r>
    </w:p>
    <w:p w14:paraId="7A39D78C" w14:textId="38111DE6" w:rsidR="003B0ABF" w:rsidRDefault="003B0ABF" w:rsidP="00133FBA">
      <w:pPr>
        <w:rPr>
          <w:rFonts w:ascii="Arial" w:hAnsi="Arial" w:cs="Arial" w:hint="eastAsia"/>
        </w:rPr>
      </w:pPr>
      <w:r>
        <w:rPr>
          <w:rFonts w:ascii="Arial" w:hAnsi="Arial" w:cs="Arial" w:hint="eastAsia"/>
        </w:rPr>
        <w:t xml:space="preserve">(1) </w:t>
      </w:r>
      <w:r>
        <w:rPr>
          <w:rFonts w:ascii="Arial" w:hAnsi="Arial" w:cs="Arial" w:hint="eastAsia"/>
        </w:rPr>
        <w:t>多くのケースで</w:t>
      </w:r>
      <w:r>
        <w:rPr>
          <w:rFonts w:ascii="Arial" w:hAnsi="Arial" w:cs="Arial" w:hint="eastAsia"/>
        </w:rPr>
        <w:t>type-2 ROC analysis</w:t>
      </w:r>
      <w:r>
        <w:rPr>
          <w:rFonts w:ascii="Arial" w:hAnsi="Arial" w:cs="Arial" w:hint="eastAsia"/>
        </w:rPr>
        <w:t>を</w:t>
      </w:r>
      <w:r>
        <w:rPr>
          <w:rFonts w:ascii="Arial" w:hAnsi="Arial" w:cs="Arial" w:hint="eastAsia"/>
        </w:rPr>
        <w:t>type-2 analysis</w:t>
      </w:r>
      <w:r>
        <w:rPr>
          <w:rFonts w:ascii="Arial" w:hAnsi="Arial" w:cs="Arial" w:hint="eastAsia"/>
        </w:rPr>
        <w:t>と言い換えました</w:t>
      </w:r>
    </w:p>
    <w:p w14:paraId="413911E9" w14:textId="6A1EB6EB" w:rsidR="00AA3952" w:rsidRDefault="00AA3952" w:rsidP="00133FBA">
      <w:pPr>
        <w:rPr>
          <w:rFonts w:ascii="Arial" w:hAnsi="Arial" w:cs="Arial"/>
        </w:rPr>
      </w:pPr>
      <w:r>
        <w:rPr>
          <w:rFonts w:ascii="Arial" w:hAnsi="Arial" w:cs="Arial" w:hint="eastAsia"/>
        </w:rPr>
        <w:t xml:space="preserve">(1) </w:t>
      </w:r>
      <w:r w:rsidR="003B0ABF">
        <w:rPr>
          <w:rFonts w:ascii="Arial" w:hAnsi="Arial" w:cs="Arial" w:hint="eastAsia"/>
        </w:rPr>
        <w:t>introduction</w:t>
      </w:r>
      <w:r w:rsidR="003B0ABF">
        <w:rPr>
          <w:rFonts w:ascii="Arial" w:hAnsi="Arial" w:cs="Arial" w:hint="eastAsia"/>
        </w:rPr>
        <w:t>における</w:t>
      </w:r>
      <w:r>
        <w:rPr>
          <w:rFonts w:ascii="Arial" w:hAnsi="Arial" w:cs="Arial" w:hint="eastAsia"/>
        </w:rPr>
        <w:t>type-1 ROC</w:t>
      </w:r>
      <w:r>
        <w:rPr>
          <w:rFonts w:ascii="Arial" w:hAnsi="Arial" w:cs="Arial" w:hint="eastAsia"/>
        </w:rPr>
        <w:t>についての</w:t>
      </w:r>
      <w:r>
        <w:rPr>
          <w:rFonts w:ascii="Arial" w:hAnsi="Arial" w:cs="Arial" w:hint="eastAsia"/>
        </w:rPr>
        <w:t>paragraphs</w:t>
      </w:r>
      <w:r>
        <w:rPr>
          <w:rFonts w:ascii="Arial" w:hAnsi="Arial" w:cs="Arial" w:hint="eastAsia"/>
        </w:rPr>
        <w:t>は、</w:t>
      </w:r>
      <w:r w:rsidR="003B0ABF">
        <w:rPr>
          <w:rFonts w:ascii="Arial" w:hAnsi="Arial" w:cs="Arial" w:hint="eastAsia"/>
        </w:rPr>
        <w:t>本稿の大筋</w:t>
      </w:r>
      <w:r>
        <w:rPr>
          <w:rFonts w:ascii="Arial" w:hAnsi="Arial" w:cs="Arial" w:hint="eastAsia"/>
        </w:rPr>
        <w:t>に関係ないことなら削除し、</w:t>
      </w:r>
      <w:r w:rsidR="003B0ABF">
        <w:rPr>
          <w:rFonts w:ascii="Arial" w:hAnsi="Arial" w:cs="Arial" w:hint="eastAsia"/>
        </w:rPr>
        <w:t>appendix</w:t>
      </w:r>
      <w:r w:rsidR="003B0ABF">
        <w:rPr>
          <w:rFonts w:ascii="Arial" w:hAnsi="Arial" w:cs="Arial" w:hint="eastAsia"/>
        </w:rPr>
        <w:t>と別論文への参照にとどめました</w:t>
      </w:r>
      <w:r>
        <w:rPr>
          <w:rFonts w:ascii="Arial" w:hAnsi="Arial" w:cs="Arial" w:hint="eastAsia"/>
        </w:rPr>
        <w:t>。</w:t>
      </w:r>
    </w:p>
    <w:p w14:paraId="7BDA84A4" w14:textId="16248DDF" w:rsidR="008C0904" w:rsidRDefault="008C0904" w:rsidP="00133FBA">
      <w:pPr>
        <w:rPr>
          <w:rFonts w:ascii="Arial" w:hAnsi="Arial" w:cs="Arial"/>
        </w:rPr>
      </w:pPr>
      <w:r>
        <w:rPr>
          <w:rFonts w:ascii="Arial" w:hAnsi="Arial" w:cs="Arial" w:hint="eastAsia"/>
        </w:rPr>
        <w:t xml:space="preserve">(3) </w:t>
      </w:r>
      <w:r>
        <w:rPr>
          <w:rFonts w:ascii="Arial" w:hAnsi="Arial" w:cs="Arial" w:hint="eastAsia"/>
        </w:rPr>
        <w:t>以下</w:t>
      </w:r>
      <w:r w:rsidR="003B0ABF">
        <w:rPr>
          <w:rFonts w:ascii="Arial" w:hAnsi="Arial" w:cs="Arial" w:hint="eastAsia"/>
        </w:rPr>
        <w:t>に示すように、</w:t>
      </w:r>
      <w:r w:rsidR="003B0ABF">
        <w:rPr>
          <w:rFonts w:ascii="Arial" w:hAnsi="Arial" w:cs="Arial" w:hint="eastAsia"/>
        </w:rPr>
        <w:t>ROC data</w:t>
      </w:r>
      <w:r w:rsidR="003B0ABF">
        <w:rPr>
          <w:rFonts w:ascii="Arial" w:hAnsi="Arial" w:cs="Arial" w:hint="eastAsia"/>
        </w:rPr>
        <w:t>という言葉の</w:t>
      </w:r>
      <w:r>
        <w:rPr>
          <w:rFonts w:ascii="Arial" w:hAnsi="Arial" w:cs="Arial" w:hint="eastAsia"/>
        </w:rPr>
        <w:t>定義を</w:t>
      </w:r>
      <w:r w:rsidR="003B0ABF">
        <w:rPr>
          <w:rFonts w:ascii="Arial" w:hAnsi="Arial" w:cs="Arial" w:hint="eastAsia"/>
        </w:rPr>
        <w:t>Methods</w:t>
      </w:r>
      <w:r w:rsidR="003B0ABF">
        <w:rPr>
          <w:rFonts w:ascii="Arial" w:hAnsi="Arial" w:cs="Arial" w:hint="eastAsia"/>
        </w:rPr>
        <w:t>において</w:t>
      </w:r>
      <w:r>
        <w:rPr>
          <w:rFonts w:ascii="Arial" w:hAnsi="Arial" w:cs="Arial" w:hint="eastAsia"/>
        </w:rPr>
        <w:t>明確化しました。</w:t>
      </w:r>
    </w:p>
    <w:p w14:paraId="21AAB79C" w14:textId="38294FD6" w:rsidR="00DE4136" w:rsidRDefault="00DE4136" w:rsidP="00DE4136">
      <w:pPr>
        <w:rPr>
          <w:rFonts w:ascii="Arial" w:hAnsi="Arial" w:cs="Arial" w:hint="eastAsia"/>
        </w:rPr>
      </w:pPr>
      <w:r>
        <w:rPr>
          <w:rFonts w:ascii="Arial" w:hAnsi="Arial" w:cs="Arial" w:hint="eastAsia"/>
        </w:rPr>
        <w:t>一方で、</w:t>
      </w:r>
      <w:r>
        <w:rPr>
          <w:rFonts w:ascii="Arial" w:hAnsi="Arial" w:cs="Arial" w:hint="eastAsia"/>
        </w:rPr>
        <w:t>ROC</w:t>
      </w:r>
      <w:r>
        <w:rPr>
          <w:rFonts w:ascii="Arial" w:hAnsi="Arial" w:cs="Arial" w:hint="eastAsia"/>
        </w:rPr>
        <w:t>による視覚的、概念的導入なしに、モデルベースのパラメータのみで説明をするのは難しいことから、</w:t>
      </w:r>
    </w:p>
    <w:p w14:paraId="66F35FAF" w14:textId="77777777" w:rsidR="00DE4136" w:rsidRDefault="00DE4136" w:rsidP="00133FBA">
      <w:pPr>
        <w:rPr>
          <w:rFonts w:ascii="Arial" w:hAnsi="Arial" w:cs="Arial" w:hint="eastAsia"/>
        </w:rPr>
      </w:pPr>
    </w:p>
    <w:p w14:paraId="622DBFEB" w14:textId="71C4FDC1" w:rsidR="00E862A4" w:rsidRDefault="00E862A4" w:rsidP="00133FBA">
      <w:pPr>
        <w:rPr>
          <w:rFonts w:ascii="Arial" w:hAnsi="Arial" w:cs="Arial"/>
        </w:rPr>
      </w:pPr>
      <w:r>
        <w:rPr>
          <w:rFonts w:ascii="Arial" w:hAnsi="Arial" w:cs="Arial" w:hint="eastAsia"/>
        </w:rPr>
        <w:t>これに関しては、誤解を招かないよう慎重なワーディング</w:t>
      </w:r>
      <w:r w:rsidR="00CC0E65">
        <w:rPr>
          <w:rFonts w:ascii="Arial" w:hAnsi="Arial" w:cs="Arial" w:hint="eastAsia"/>
        </w:rPr>
        <w:t>が必要なことはご指摘の通りです。</w:t>
      </w:r>
      <w:r>
        <w:rPr>
          <w:rFonts w:ascii="Arial" w:hAnsi="Arial" w:cs="Arial" w:hint="eastAsia"/>
        </w:rPr>
        <w:t>まず、我々のフィッティングは、</w:t>
      </w:r>
      <w:r>
        <w:rPr>
          <w:rFonts w:ascii="Arial" w:hAnsi="Arial" w:cs="Arial" w:hint="eastAsia"/>
        </w:rPr>
        <w:t>Maniscalco &amp; Lau (2012)</w:t>
      </w:r>
      <w:r>
        <w:rPr>
          <w:rFonts w:ascii="Arial" w:hAnsi="Arial" w:cs="Arial" w:hint="eastAsia"/>
        </w:rPr>
        <w:t>のオリジナルの最尤推定手法、およびその</w:t>
      </w:r>
      <w:r>
        <w:rPr>
          <w:rFonts w:ascii="Arial" w:hAnsi="Arial" w:cs="Arial" w:hint="eastAsia"/>
        </w:rPr>
        <w:t>R</w:t>
      </w:r>
      <w:r>
        <w:rPr>
          <w:rFonts w:ascii="Arial" w:hAnsi="Arial" w:cs="Arial" w:hint="eastAsia"/>
        </w:rPr>
        <w:t>への忠実な翻訳である</w:t>
      </w:r>
      <w:r>
        <w:rPr>
          <w:rFonts w:ascii="Arial" w:hAnsi="Arial" w:cs="Arial"/>
        </w:rPr>
        <w:t>”</w:t>
      </w:r>
      <w:r>
        <w:rPr>
          <w:rFonts w:ascii="Arial" w:hAnsi="Arial" w:cs="Arial" w:hint="eastAsia"/>
        </w:rPr>
        <w:t>meta-SDT</w:t>
      </w:r>
      <w:r>
        <w:rPr>
          <w:rFonts w:ascii="Arial" w:hAnsi="Arial" w:cs="Arial"/>
        </w:rPr>
        <w:t>”</w:t>
      </w:r>
      <w:r>
        <w:rPr>
          <w:rFonts w:ascii="Arial" w:hAnsi="Arial" w:cs="Arial" w:hint="eastAsia"/>
        </w:rPr>
        <w:t>パッケージに基づいています。この推定は、モデルの予測する</w:t>
      </w:r>
      <w:r>
        <w:rPr>
          <w:rFonts w:ascii="Arial" w:hAnsi="Arial" w:cs="Arial" w:hint="eastAsia"/>
        </w:rPr>
        <w:t>response-specific type-2 hit rate</w:t>
      </w:r>
      <w:r>
        <w:rPr>
          <w:rFonts w:ascii="Arial" w:hAnsi="Arial" w:cs="Arial" w:hint="eastAsia"/>
        </w:rPr>
        <w:t>および</w:t>
      </w:r>
      <w:r>
        <w:rPr>
          <w:rFonts w:ascii="Arial" w:hAnsi="Arial" w:cs="Arial" w:hint="eastAsia"/>
        </w:rPr>
        <w:t>FA rate</w:t>
      </w:r>
      <w:r>
        <w:rPr>
          <w:rFonts w:ascii="Arial" w:hAnsi="Arial" w:cs="Arial" w:hint="eastAsia"/>
        </w:rPr>
        <w:t>に基づき、各反応カテゴリの観測度数の尤度を最大化することによります。データとしては度数ですが、モデルの予測するものは率であり、その累積をとったものが</w:t>
      </w:r>
      <w:r>
        <w:rPr>
          <w:rFonts w:ascii="Arial" w:hAnsi="Arial" w:cs="Arial" w:hint="eastAsia"/>
        </w:rPr>
        <w:t>type-2ROC</w:t>
      </w:r>
      <w:r>
        <w:rPr>
          <w:rFonts w:ascii="Arial" w:hAnsi="Arial" w:cs="Arial" w:hint="eastAsia"/>
        </w:rPr>
        <w:t>となります。また、この反応度数データは慣習的に</w:t>
      </w:r>
      <w:r>
        <w:rPr>
          <w:rFonts w:ascii="Arial" w:hAnsi="Arial" w:cs="Arial" w:hint="eastAsia"/>
        </w:rPr>
        <w:t>ROC</w:t>
      </w:r>
      <w:r>
        <w:rPr>
          <w:rFonts w:ascii="Arial" w:hAnsi="Arial" w:cs="Arial" w:hint="eastAsia"/>
        </w:rPr>
        <w:t>データと呼ばれることがあります。</w:t>
      </w:r>
    </w:p>
    <w:p w14:paraId="7DB03345" w14:textId="1D55A61B" w:rsidR="00133FBA" w:rsidRDefault="002D4450" w:rsidP="00133FBA">
      <w:pPr>
        <w:rPr>
          <w:rFonts w:ascii="Arial" w:hAnsi="Arial" w:cs="Arial"/>
        </w:rPr>
      </w:pPr>
      <w:r>
        <w:rPr>
          <w:rFonts w:ascii="Arial" w:hAnsi="Arial" w:cs="Arial" w:hint="eastAsia"/>
        </w:rPr>
        <w:t xml:space="preserve">Maniscalco &amp; Lau (2012) </w:t>
      </w:r>
      <w:r w:rsidR="00E862A4">
        <w:rPr>
          <w:rFonts w:ascii="Arial" w:hAnsi="Arial" w:cs="Arial" w:hint="eastAsia"/>
        </w:rPr>
        <w:t>では、</w:t>
      </w:r>
      <w:r w:rsidR="00E862A4">
        <w:rPr>
          <w:rFonts w:ascii="Arial" w:hAnsi="Arial" w:cs="Arial"/>
        </w:rPr>
        <w:t>”</w:t>
      </w:r>
      <w:r>
        <w:rPr>
          <w:rFonts w:ascii="Arial" w:hAnsi="Arial" w:cs="Arial" w:hint="eastAsia"/>
        </w:rPr>
        <w:t>type-2 ROC</w:t>
      </w:r>
      <w:r>
        <w:rPr>
          <w:rFonts w:ascii="Arial" w:hAnsi="Arial" w:cs="Arial" w:hint="eastAsia"/>
        </w:rPr>
        <w:t>データへの</w:t>
      </w:r>
      <w:r w:rsidR="00E862A4">
        <w:rPr>
          <w:rFonts w:ascii="Arial" w:hAnsi="Arial" w:cs="Arial" w:hint="eastAsia"/>
        </w:rPr>
        <w:t>フィット</w:t>
      </w:r>
      <w:r>
        <w:rPr>
          <w:rFonts w:ascii="Arial" w:hAnsi="Arial" w:cs="Arial" w:hint="eastAsia"/>
        </w:rPr>
        <w:t>を</w:t>
      </w:r>
      <w:r>
        <w:rPr>
          <w:rFonts w:ascii="Arial" w:hAnsi="Arial" w:cs="Arial" w:hint="eastAsia"/>
        </w:rPr>
        <w:t>optimize</w:t>
      </w:r>
      <w:r>
        <w:rPr>
          <w:rFonts w:ascii="Arial" w:hAnsi="Arial" w:cs="Arial" w:hint="eastAsia"/>
        </w:rPr>
        <w:t>する</w:t>
      </w:r>
      <w:r w:rsidR="00E862A4">
        <w:rPr>
          <w:rFonts w:ascii="Arial" w:hAnsi="Arial" w:cs="Arial"/>
        </w:rPr>
        <w:t>”</w:t>
      </w:r>
      <w:r w:rsidR="00E862A4">
        <w:rPr>
          <w:rFonts w:ascii="Arial" w:hAnsi="Arial" w:cs="Arial" w:hint="eastAsia"/>
        </w:rPr>
        <w:t>もし</w:t>
      </w:r>
      <w:r w:rsidR="00E862A4">
        <w:rPr>
          <w:rFonts w:ascii="Arial" w:hAnsi="Arial" w:cs="Arial" w:hint="eastAsia"/>
        </w:rPr>
        <w:lastRenderedPageBreak/>
        <w:t>くは</w:t>
      </w:r>
      <w:r w:rsidR="00E862A4">
        <w:rPr>
          <w:rFonts w:ascii="Arial" w:hAnsi="Arial" w:cs="Arial"/>
        </w:rPr>
        <w:t>”</w:t>
      </w:r>
      <w:r w:rsidR="00E862A4">
        <w:rPr>
          <w:rFonts w:ascii="Arial" w:hAnsi="Arial" w:cs="Arial" w:hint="eastAsia"/>
        </w:rPr>
        <w:t xml:space="preserve">maximizes the </w:t>
      </w:r>
      <w:r w:rsidR="00E862A4" w:rsidRPr="002D4450">
        <w:rPr>
          <w:rFonts w:ascii="Arial" w:hAnsi="Arial" w:cs="Arial"/>
        </w:rPr>
        <w:t>likelihood of the observed type 2 ROC data</w:t>
      </w:r>
      <w:r w:rsidR="00E862A4">
        <w:rPr>
          <w:rFonts w:ascii="Arial" w:hAnsi="Arial" w:cs="Arial"/>
        </w:rPr>
        <w:t>”</w:t>
      </w:r>
      <w:r w:rsidR="00E862A4">
        <w:rPr>
          <w:rFonts w:ascii="Arial" w:hAnsi="Arial" w:cs="Arial" w:hint="eastAsia"/>
        </w:rPr>
        <w:t>といった表現が見られます。今回のリビジョンにおいて、我々は上記の事情を明確化し、方法論についての</w:t>
      </w:r>
      <w:r w:rsidR="00E862A4">
        <w:rPr>
          <w:rFonts w:ascii="Arial" w:hAnsi="Arial" w:cs="Arial" w:hint="eastAsia"/>
        </w:rPr>
        <w:t>clarity</w:t>
      </w:r>
      <w:r w:rsidR="00E862A4">
        <w:rPr>
          <w:rFonts w:ascii="Arial" w:hAnsi="Arial" w:cs="Arial" w:hint="eastAsia"/>
        </w:rPr>
        <w:t>向上に努めました。</w:t>
      </w:r>
      <w:r w:rsidR="00E862A4">
        <w:rPr>
          <w:rFonts w:ascii="Arial" w:hAnsi="Arial" w:cs="Arial" w:hint="eastAsia"/>
        </w:rPr>
        <w:t>ROC</w:t>
      </w:r>
      <w:r w:rsidR="00E862A4">
        <w:rPr>
          <w:rFonts w:ascii="Arial" w:hAnsi="Arial" w:cs="Arial" w:hint="eastAsia"/>
        </w:rPr>
        <w:t>の利用は視覚的に物事を理解する洞察を与えるというメリットがあるため、排除する</w:t>
      </w:r>
      <w:r w:rsidR="003D58F2">
        <w:rPr>
          <w:rFonts w:ascii="Arial" w:hAnsi="Arial" w:cs="Arial" w:hint="eastAsia"/>
        </w:rPr>
        <w:t>ことはしませんでした。可視化なしに、反応度数や尤度関数を導入しただけでは、事前知識のない読者にとって内容を理解することは難しい。</w:t>
      </w:r>
      <w:r w:rsidR="00C33E0C">
        <w:rPr>
          <w:rFonts w:ascii="Arial" w:hAnsi="Arial" w:cs="Arial" w:hint="eastAsia"/>
        </w:rPr>
        <w:t>こういう表現はスタンダードであるし、あえて</w:t>
      </w:r>
      <w:r w:rsidR="00C33E0C">
        <w:rPr>
          <w:rFonts w:ascii="Arial" w:hAnsi="Arial" w:cs="Arial" w:hint="eastAsia"/>
        </w:rPr>
        <w:t>establish</w:t>
      </w:r>
      <w:r w:rsidR="00C33E0C">
        <w:rPr>
          <w:rFonts w:ascii="Arial" w:hAnsi="Arial" w:cs="Arial" w:hint="eastAsia"/>
        </w:rPr>
        <w:t>されたスタンダードとの</w:t>
      </w:r>
      <w:r w:rsidR="00C33E0C">
        <w:rPr>
          <w:rFonts w:ascii="Arial" w:hAnsi="Arial" w:cs="Arial" w:hint="eastAsia"/>
        </w:rPr>
        <w:t>continuation</w:t>
      </w:r>
      <w:r w:rsidR="00C33E0C">
        <w:rPr>
          <w:rFonts w:ascii="Arial" w:hAnsi="Arial" w:cs="Arial" w:hint="eastAsia"/>
        </w:rPr>
        <w:t>を途絶えさせる必要性は薄い。</w:t>
      </w:r>
    </w:p>
    <w:p w14:paraId="28DFD5E9" w14:textId="77777777" w:rsidR="00E862A4" w:rsidRPr="00133FBA" w:rsidRDefault="00E862A4" w:rsidP="00133FBA">
      <w:pPr>
        <w:rPr>
          <w:rFonts w:ascii="Arial" w:hAnsi="Arial" w:cs="Arial"/>
        </w:rPr>
      </w:pPr>
    </w:p>
    <w:p w14:paraId="6DB17A5A" w14:textId="6BABE60F" w:rsidR="001C278E" w:rsidRDefault="001C278E" w:rsidP="001C278E">
      <w:pPr>
        <w:rPr>
          <w:rFonts w:ascii="Arial" w:hAnsi="Arial" w:cs="Arial"/>
        </w:rPr>
      </w:pPr>
      <w:r w:rsidRPr="001C278E">
        <w:rPr>
          <w:rFonts w:ascii="Arial" w:hAnsi="Arial" w:cs="Arial"/>
        </w:rPr>
        <w:t>2.     Methodological clarifications</w:t>
      </w:r>
    </w:p>
    <w:p w14:paraId="4CAFCBFA" w14:textId="77777777" w:rsidR="001C278E" w:rsidRPr="001C278E" w:rsidRDefault="001C278E" w:rsidP="001C278E">
      <w:pPr>
        <w:rPr>
          <w:rFonts w:ascii="Arial" w:hAnsi="Arial" w:cs="Arial"/>
        </w:rPr>
      </w:pPr>
      <w:r w:rsidRPr="001C278E">
        <w:rPr>
          <w:rFonts w:ascii="Arial" w:hAnsi="Arial" w:cs="Arial"/>
        </w:rPr>
        <w:t>I think that the method section needs to be more detailed to ensure the computational reproducibility of the results. </w:t>
      </w:r>
    </w:p>
    <w:p w14:paraId="667DABB9" w14:textId="77777777" w:rsidR="001C278E" w:rsidRDefault="001C278E" w:rsidP="001C278E">
      <w:pPr>
        <w:rPr>
          <w:rFonts w:ascii="Arial" w:hAnsi="Arial" w:cs="Arial"/>
        </w:rPr>
      </w:pPr>
      <w:r w:rsidRPr="001C278E">
        <w:rPr>
          <w:rFonts w:ascii="Arial" w:hAnsi="Arial" w:cs="Arial"/>
        </w:rPr>
        <w:t xml:space="preserve">·       What exactly was the software and fitting method that the authors used to estimate meta-d’? I am asking because the authors stated they used R to analyze the results, but the most common method to estimate meta-d’ in R is the </w:t>
      </w:r>
      <w:proofErr w:type="spellStart"/>
      <w:r w:rsidRPr="001C278E">
        <w:rPr>
          <w:rFonts w:ascii="Arial" w:hAnsi="Arial" w:cs="Arial"/>
        </w:rPr>
        <w:t>Hmetad</w:t>
      </w:r>
      <w:proofErr w:type="spellEnd"/>
      <w:r w:rsidRPr="001C278E">
        <w:rPr>
          <w:rFonts w:ascii="Arial" w:hAnsi="Arial" w:cs="Arial"/>
        </w:rPr>
        <w:t xml:space="preserve"> toolbox (Fleming, 2017, </w:t>
      </w:r>
      <w:proofErr w:type="spellStart"/>
      <w:r w:rsidRPr="001C278E">
        <w:rPr>
          <w:rFonts w:ascii="Arial" w:hAnsi="Arial" w:cs="Arial"/>
        </w:rPr>
        <w:t>Neurosci</w:t>
      </w:r>
      <w:proofErr w:type="spellEnd"/>
      <w:r w:rsidRPr="001C278E">
        <w:rPr>
          <w:rFonts w:ascii="Arial" w:hAnsi="Arial" w:cs="Arial"/>
        </w:rPr>
        <w:t xml:space="preserve"> </w:t>
      </w:r>
      <w:proofErr w:type="spellStart"/>
      <w:r w:rsidRPr="001C278E">
        <w:rPr>
          <w:rFonts w:ascii="Arial" w:hAnsi="Arial" w:cs="Arial"/>
        </w:rPr>
        <w:t>Consc</w:t>
      </w:r>
      <w:proofErr w:type="spellEnd"/>
      <w:r w:rsidRPr="001C278E">
        <w:rPr>
          <w:rFonts w:ascii="Arial" w:hAnsi="Arial" w:cs="Arial"/>
        </w:rPr>
        <w:t xml:space="preserve">), but as no Bayesian credible intervals are reported, </w:t>
      </w:r>
      <w:proofErr w:type="spellStart"/>
      <w:r w:rsidRPr="001C278E">
        <w:rPr>
          <w:rFonts w:ascii="Arial" w:hAnsi="Arial" w:cs="Arial"/>
        </w:rPr>
        <w:t>Hmetad</w:t>
      </w:r>
      <w:proofErr w:type="spellEnd"/>
      <w:r w:rsidRPr="001C278E">
        <w:rPr>
          <w:rFonts w:ascii="Arial" w:hAnsi="Arial" w:cs="Arial"/>
        </w:rPr>
        <w:t xml:space="preserve"> does not seem to have been used? Given the extensive introduction of ROC analysis in the introduction, did the author use a non-standard method to estimate meta-d’ from ROC curves?</w:t>
      </w:r>
    </w:p>
    <w:p w14:paraId="50F117BC" w14:textId="368F4CD0" w:rsidR="001F52DD" w:rsidRDefault="001F52DD" w:rsidP="001C278E">
      <w:pPr>
        <w:rPr>
          <w:rFonts w:ascii="Arial" w:hAnsi="Arial" w:cs="Arial"/>
        </w:rPr>
      </w:pPr>
      <w:r>
        <w:rPr>
          <w:rFonts w:ascii="Arial" w:hAnsi="Arial" w:cs="Arial" w:hint="eastAsia"/>
        </w:rPr>
        <w:t>より明確化を心掛けました。</w:t>
      </w:r>
      <w:r w:rsidR="00133FBA" w:rsidRPr="00133FBA">
        <w:rPr>
          <w:rFonts w:ascii="Arial" w:hAnsi="Arial" w:cs="Arial" w:hint="eastAsia"/>
        </w:rPr>
        <w:t>使ったのは</w:t>
      </w:r>
      <w:r w:rsidR="00133FBA" w:rsidRPr="00133FBA">
        <w:rPr>
          <w:rFonts w:ascii="Arial" w:hAnsi="Arial" w:cs="Arial"/>
        </w:rPr>
        <w:t>meta-SDT package</w:t>
      </w:r>
      <w:r w:rsidR="00133FBA" w:rsidRPr="00133FBA">
        <w:rPr>
          <w:rFonts w:ascii="Arial" w:hAnsi="Arial" w:cs="Arial"/>
        </w:rPr>
        <w:t>でありオリジナルの忠実な</w:t>
      </w:r>
      <w:r w:rsidR="00133FBA" w:rsidRPr="00133FBA">
        <w:rPr>
          <w:rFonts w:ascii="Arial" w:hAnsi="Arial" w:cs="Arial"/>
        </w:rPr>
        <w:t>translation</w:t>
      </w:r>
      <w:r w:rsidR="00133FBA" w:rsidRPr="00133FBA">
        <w:rPr>
          <w:rFonts w:ascii="Arial" w:hAnsi="Arial" w:cs="Arial"/>
        </w:rPr>
        <w:t>であることを明記する。</w:t>
      </w:r>
      <w:r w:rsidR="00B37139">
        <w:rPr>
          <w:rFonts w:ascii="Arial" w:hAnsi="Arial" w:cs="Arial" w:hint="eastAsia"/>
        </w:rPr>
        <w:t>リポジトリの</w:t>
      </w:r>
      <w:r w:rsidR="00B37139">
        <w:rPr>
          <w:rFonts w:ascii="Arial" w:hAnsi="Arial" w:cs="Arial" w:hint="eastAsia"/>
        </w:rPr>
        <w:t>MEADME</w:t>
      </w:r>
      <w:r w:rsidR="00B37139">
        <w:rPr>
          <w:rFonts w:ascii="Arial" w:hAnsi="Arial" w:cs="Arial" w:hint="eastAsia"/>
        </w:rPr>
        <w:t>を充実させた。</w:t>
      </w:r>
    </w:p>
    <w:p w14:paraId="4576B3B4" w14:textId="344A6643" w:rsidR="00FF293A" w:rsidRPr="001C278E" w:rsidRDefault="00FF293A" w:rsidP="001C278E">
      <w:pPr>
        <w:rPr>
          <w:rFonts w:ascii="Arial" w:hAnsi="Arial" w:cs="Arial"/>
        </w:rPr>
      </w:pPr>
      <w:r>
        <w:rPr>
          <w:rFonts w:ascii="Arial" w:hAnsi="Arial" w:cs="Arial" w:hint="eastAsia"/>
        </w:rPr>
        <w:t>除外基準の説明を充実させた。</w:t>
      </w:r>
      <w:r>
        <w:rPr>
          <w:rFonts w:ascii="Arial" w:hAnsi="Arial" w:cs="Arial" w:hint="eastAsia"/>
        </w:rPr>
        <w:t>-1-4</w:t>
      </w:r>
      <w:r>
        <w:rPr>
          <w:rFonts w:ascii="Arial" w:hAnsi="Arial" w:cs="Arial" w:hint="eastAsia"/>
        </w:rPr>
        <w:t>の範囲に絞った。これはマイナスの</w:t>
      </w:r>
      <w:r>
        <w:rPr>
          <w:rFonts w:ascii="Arial" w:hAnsi="Arial" w:cs="Arial" w:hint="eastAsia"/>
        </w:rPr>
        <w:t>rt meta-d</w:t>
      </w:r>
      <w:r>
        <w:rPr>
          <w:rFonts w:ascii="Arial" w:hAnsi="Arial" w:cs="Arial"/>
        </w:rPr>
        <w:t>’</w:t>
      </w:r>
      <w:r>
        <w:rPr>
          <w:rFonts w:ascii="Arial" w:hAnsi="Arial" w:cs="Arial" w:hint="eastAsia"/>
        </w:rPr>
        <w:t>があり得るため。これにより前回に比べて</w:t>
      </w:r>
      <w:r>
        <w:rPr>
          <w:rFonts w:ascii="Arial" w:hAnsi="Arial" w:cs="Arial" w:hint="eastAsia"/>
        </w:rPr>
        <w:t>3</w:t>
      </w:r>
      <w:r>
        <w:rPr>
          <w:rFonts w:ascii="Arial" w:hAnsi="Arial" w:cs="Arial" w:hint="eastAsia"/>
        </w:rPr>
        <w:t>名の参加者が除外された。また、</w:t>
      </w:r>
      <w:r>
        <w:rPr>
          <w:rFonts w:ascii="Arial" w:hAnsi="Arial" w:cs="Arial" w:hint="eastAsia"/>
        </w:rPr>
        <w:t>m-ratio</w:t>
      </w:r>
      <w:r>
        <w:rPr>
          <w:rFonts w:ascii="Arial" w:hAnsi="Arial" w:cs="Arial" w:hint="eastAsia"/>
        </w:rPr>
        <w:t>の分析では０</w:t>
      </w:r>
      <w:r>
        <w:rPr>
          <w:rFonts w:ascii="Arial" w:hAnsi="Arial" w:cs="Arial" w:hint="eastAsia"/>
        </w:rPr>
        <w:t>-4</w:t>
      </w:r>
      <w:r>
        <w:rPr>
          <w:rFonts w:ascii="Arial" w:hAnsi="Arial" w:cs="Arial" w:hint="eastAsia"/>
        </w:rPr>
        <w:t>の範囲に絞った。</w:t>
      </w:r>
    </w:p>
    <w:p w14:paraId="5559F314" w14:textId="77777777" w:rsidR="001C278E" w:rsidRPr="001C278E" w:rsidRDefault="001C278E" w:rsidP="001C278E">
      <w:pPr>
        <w:rPr>
          <w:rFonts w:ascii="Arial" w:hAnsi="Arial" w:cs="Arial"/>
        </w:rPr>
      </w:pPr>
      <w:r w:rsidRPr="001C278E">
        <w:rPr>
          <w:rFonts w:ascii="Arial" w:hAnsi="Arial" w:cs="Arial"/>
        </w:rPr>
        <w:t>·       For the calculation of meta-d’s, it would be interesting to know whether and if yes, which outlier rejection criteria were applied. For example, were negative d’-s and negative meta-d’-s excluded? Were extreme meta-d’-values excluded?</w:t>
      </w:r>
    </w:p>
    <w:p w14:paraId="76CF3695" w14:textId="09E788C6" w:rsidR="001C278E" w:rsidRPr="001C278E" w:rsidRDefault="00133FBA" w:rsidP="001C278E">
      <w:pPr>
        <w:rPr>
          <w:rFonts w:ascii="Arial" w:hAnsi="Arial" w:cs="Arial"/>
        </w:rPr>
      </w:pPr>
      <w:r w:rsidRPr="00133FBA">
        <w:rPr>
          <w:rFonts w:ascii="Arial" w:hAnsi="Arial" w:cs="Arial"/>
        </w:rPr>
        <w:t>Figure A5</w:t>
      </w:r>
      <w:r w:rsidRPr="00133FBA">
        <w:rPr>
          <w:rFonts w:ascii="Arial" w:hAnsi="Arial" w:cs="Arial"/>
        </w:rPr>
        <w:t>キャプションなどでのみ示していた。おそらく</w:t>
      </w:r>
      <w:r w:rsidRPr="00133FBA">
        <w:rPr>
          <w:rFonts w:ascii="Arial" w:hAnsi="Arial" w:cs="Arial"/>
        </w:rPr>
        <w:t>ratio</w:t>
      </w:r>
      <w:r w:rsidRPr="00133FBA">
        <w:rPr>
          <w:rFonts w:ascii="Arial" w:hAnsi="Arial" w:cs="Arial"/>
        </w:rPr>
        <w:t>を出す時だけそうしていたのか。全体を統一して同じ扱いにする。</w:t>
      </w:r>
      <w:r w:rsidR="001C278E" w:rsidRPr="001C278E">
        <w:rPr>
          <w:rFonts w:ascii="Arial" w:hAnsi="Arial" w:cs="Arial"/>
        </w:rPr>
        <w:br/>
      </w:r>
    </w:p>
    <w:p w14:paraId="066DD6B0" w14:textId="77777777" w:rsidR="001C278E" w:rsidRPr="001C278E" w:rsidRDefault="001C278E" w:rsidP="001C278E">
      <w:pPr>
        <w:rPr>
          <w:rFonts w:ascii="Arial" w:hAnsi="Arial" w:cs="Arial"/>
        </w:rPr>
      </w:pPr>
      <w:r w:rsidRPr="001C278E">
        <w:rPr>
          <w:rFonts w:ascii="Arial" w:hAnsi="Arial" w:cs="Arial"/>
        </w:rPr>
        <w:t>·       Did the authors use custom-build code for their simulations of 2DSD and the race model, or did they use an established package? If yes, which one?</w:t>
      </w:r>
    </w:p>
    <w:p w14:paraId="6DC00545" w14:textId="47D37DC6" w:rsidR="001C278E" w:rsidRDefault="001C278E" w:rsidP="00AC01AF">
      <w:pPr>
        <w:rPr>
          <w:rFonts w:ascii="Arial" w:hAnsi="Arial" w:cs="Arial"/>
        </w:rPr>
      </w:pPr>
      <w:r>
        <w:rPr>
          <w:rFonts w:ascii="Arial" w:hAnsi="Arial" w:cs="Arial" w:hint="eastAsia"/>
        </w:rPr>
        <w:t>カスタムであることを明記する</w:t>
      </w:r>
    </w:p>
    <w:p w14:paraId="039E085B" w14:textId="7C76BECB" w:rsidR="00116E80" w:rsidRPr="00116E80" w:rsidRDefault="00116E80" w:rsidP="00116E80">
      <w:pPr>
        <w:rPr>
          <w:rFonts w:ascii="Arial" w:hAnsi="Arial" w:cs="Arial"/>
        </w:rPr>
      </w:pPr>
      <w:r w:rsidRPr="00116E80">
        <w:rPr>
          <w:rFonts w:ascii="Arial" w:hAnsi="Arial" w:cs="Arial"/>
        </w:rPr>
        <w:t>3.     Pooling across experiments and experimental conditions for calculating correlation coefficients is not legitimate</w:t>
      </w:r>
    </w:p>
    <w:p w14:paraId="71327B4E" w14:textId="60B3347E" w:rsidR="001C278E" w:rsidRDefault="00116E80" w:rsidP="00116E80">
      <w:pPr>
        <w:rPr>
          <w:rFonts w:ascii="Arial" w:hAnsi="Arial" w:cs="Arial"/>
        </w:rPr>
      </w:pPr>
      <w:r w:rsidRPr="00116E80">
        <w:rPr>
          <w:rFonts w:ascii="Arial" w:hAnsi="Arial" w:cs="Arial"/>
        </w:rPr>
        <w:lastRenderedPageBreak/>
        <w:t>The reason is that the experiments and conditions within experiments form clusters in the data. The clusters means that standard statistical models assuming independent observations (such as correlation tests) will underestimate standard errors—leading to overconfident p-values and an increased chance of false positives. The authors could try mixed model analysis, but the random effect structure will be tricky to estimate because they have subjects nested in conditions nested in studies. A more robust way to deal with the clustered nature of the data is to run separate correlation analysis for each study and then run a meta-analysis across studies.</w:t>
      </w:r>
    </w:p>
    <w:p w14:paraId="05B3F971" w14:textId="7437931E" w:rsidR="001C278E" w:rsidRDefault="00116E80" w:rsidP="00AC01AF">
      <w:pPr>
        <w:rPr>
          <w:rFonts w:ascii="Arial" w:hAnsi="Arial" w:cs="Arial"/>
        </w:rPr>
      </w:pPr>
      <w:r>
        <w:rPr>
          <w:rFonts w:ascii="Arial" w:hAnsi="Arial" w:cs="Arial" w:hint="eastAsia"/>
        </w:rPr>
        <w:t>メタ分析を行う</w:t>
      </w:r>
    </w:p>
    <w:p w14:paraId="0E390E0A" w14:textId="77777777" w:rsidR="00420A13" w:rsidRPr="00420A13" w:rsidRDefault="00420A13" w:rsidP="00420A13">
      <w:pPr>
        <w:rPr>
          <w:rFonts w:ascii="Arial" w:hAnsi="Arial" w:cs="Arial"/>
        </w:rPr>
      </w:pPr>
      <w:r w:rsidRPr="00420A13">
        <w:rPr>
          <w:rFonts w:ascii="Arial" w:hAnsi="Arial" w:cs="Arial"/>
        </w:rPr>
        <w:t>4.     Is the correlation between meta-d’-RT and meta-d’-confidence driven by performance?</w:t>
      </w:r>
    </w:p>
    <w:p w14:paraId="450D89F1" w14:textId="77777777" w:rsidR="00420A13" w:rsidRPr="00420A13" w:rsidRDefault="00420A13" w:rsidP="00420A13">
      <w:pPr>
        <w:rPr>
          <w:rFonts w:ascii="Arial" w:hAnsi="Arial" w:cs="Arial"/>
        </w:rPr>
      </w:pPr>
      <w:r w:rsidRPr="00420A13">
        <w:rPr>
          <w:rFonts w:ascii="Arial" w:hAnsi="Arial" w:cs="Arial"/>
        </w:rPr>
        <w:t xml:space="preserve">The authors argue that RT might be a proxy for confidence based on their finding that meta-d’-RT and meta-d’-confidence are strongly correlated and thus the two measures seem to provide similar information. However, it seems to me that the correlation can be explained entirely by the fact that both meta-d’-RT and meta-d’-confidence are both strongly correlated with performance. Interestingly, the correlation between meta-d’-confidence and meta-d’-RT is nearly the same as the correlation between d’ and meta-d’-RT. The authors argue that meta-d’/d’, the standard approach to control for performance (Fleming &amp; Lau, 2014, Front Hum </w:t>
      </w:r>
      <w:proofErr w:type="spellStart"/>
      <w:r w:rsidRPr="00420A13">
        <w:rPr>
          <w:rFonts w:ascii="Arial" w:hAnsi="Arial" w:cs="Arial"/>
        </w:rPr>
        <w:t>Neurosci</w:t>
      </w:r>
      <w:proofErr w:type="spellEnd"/>
      <w:r w:rsidRPr="00420A13">
        <w:rPr>
          <w:rFonts w:ascii="Arial" w:hAnsi="Arial" w:cs="Arial"/>
        </w:rPr>
        <w:t>), is problematic here because meta-d’/d’ is negatively associated with d’. The reason for this theoretically unexpected correlation is probably that the estimation of meta-d’/d’ is unstable if d’ is small. Nevertheless, to make the point that reaction time can be a proxy for confidence, task performance needs to be controlled in some way. An alternative way to correlate meta-d’-RT and meta-d’-confidence while controlling for d’ are partial correlation coefficients. Partial correlation coefficients are also a natural way to demonstrate that reaction times share variance with confidence not yet included in performance. </w:t>
      </w:r>
    </w:p>
    <w:p w14:paraId="0D1079B1" w14:textId="1E7AC3A6" w:rsidR="00383AA5" w:rsidRDefault="00420A13" w:rsidP="00AC01AF">
      <w:pPr>
        <w:rPr>
          <w:rFonts w:ascii="Arial" w:hAnsi="Arial" w:cs="Arial"/>
        </w:rPr>
      </w:pPr>
      <w:r>
        <w:rPr>
          <w:rFonts w:ascii="Arial" w:hAnsi="Arial" w:cs="Arial" w:hint="eastAsia"/>
        </w:rPr>
        <w:t>すべて実装</w:t>
      </w:r>
      <w:r w:rsidR="00383AA5">
        <w:rPr>
          <w:rFonts w:ascii="Arial" w:hAnsi="Arial" w:cs="Arial" w:hint="eastAsia"/>
        </w:rPr>
        <w:t>。もし確信度と完全に同じ情報をもっている変数があったらどうなる。これを媒介分析に含めるとどうなってしまうのか。</w:t>
      </w:r>
    </w:p>
    <w:p w14:paraId="76E6231F" w14:textId="77777777" w:rsidR="00420A13" w:rsidRPr="00420A13" w:rsidRDefault="00420A13" w:rsidP="00420A13">
      <w:pPr>
        <w:rPr>
          <w:rFonts w:ascii="Arial" w:hAnsi="Arial" w:cs="Arial"/>
        </w:rPr>
      </w:pPr>
      <w:r w:rsidRPr="00420A13">
        <w:rPr>
          <w:rFonts w:ascii="Arial" w:hAnsi="Arial" w:cs="Arial"/>
        </w:rPr>
        <w:t>5.     A coding error in race models?</w:t>
      </w:r>
    </w:p>
    <w:p w14:paraId="7CCAB6C9" w14:textId="04E0F3E2" w:rsidR="00420A13" w:rsidRDefault="00420A13" w:rsidP="00420A13">
      <w:pPr>
        <w:rPr>
          <w:rFonts w:ascii="Arial" w:hAnsi="Arial" w:cs="Arial"/>
        </w:rPr>
      </w:pPr>
      <w:r w:rsidRPr="00420A13">
        <w:rPr>
          <w:rFonts w:ascii="Arial" w:hAnsi="Arial" w:cs="Arial"/>
        </w:rPr>
        <w:t xml:space="preserve">I was surprised by the authors’ simulation of race models that seemingly showed that confidence decreases with drift rate. Previous studies showed that race models are perfectly capable of producing a positive relationship between confidence and stimulus intensity (e.g. Hellmann et al., 2023, Psychol Rev; although race models do have problems with confidence specifically in incorrect trials). The authors’ explanation why their race model predicts that confidence decreases with stimulus intensity is not compelling because with higher intensity, the winning process should be faster to reach the decision boundary and thus the expected value of the balance of evidence ought to be increasing. A more comprehensive simulation of race models how the relationship between intensity and confidence depends on specific parameters or race model specification seems necessary to make sure that the field does not discard the race model prematurely. If custom-built computer code was used, it would also make sense to use an alternative software or software package to double-check that there was no coding error (e.g. the </w:t>
      </w:r>
      <w:proofErr w:type="spellStart"/>
      <w:r w:rsidRPr="00420A13">
        <w:rPr>
          <w:rFonts w:ascii="Arial" w:hAnsi="Arial" w:cs="Arial"/>
        </w:rPr>
        <w:t>dynConfiR</w:t>
      </w:r>
      <w:proofErr w:type="spellEnd"/>
      <w:r w:rsidRPr="00420A13">
        <w:rPr>
          <w:rFonts w:ascii="Arial" w:hAnsi="Arial" w:cs="Arial"/>
        </w:rPr>
        <w:t xml:space="preserve"> package has R code to simulate race models).</w:t>
      </w:r>
    </w:p>
    <w:p w14:paraId="4D849521" w14:textId="06EEC8AD" w:rsidR="00420A13" w:rsidRDefault="00420A13" w:rsidP="00AC01AF">
      <w:pPr>
        <w:rPr>
          <w:rFonts w:ascii="Arial" w:hAnsi="Arial" w:cs="Arial"/>
        </w:rPr>
      </w:pPr>
      <w:r>
        <w:rPr>
          <w:rFonts w:ascii="Arial" w:hAnsi="Arial" w:cs="Arial" w:hint="eastAsia"/>
        </w:rPr>
        <w:lastRenderedPageBreak/>
        <w:t>これは負の値をとれるようになっていたからだった。そうすると一般性も限られるし、やはり</w:t>
      </w:r>
      <w:r>
        <w:rPr>
          <w:rFonts w:ascii="Arial" w:hAnsi="Arial" w:cs="Arial" w:hint="eastAsia"/>
        </w:rPr>
        <w:t>simulation</w:t>
      </w:r>
      <w:r>
        <w:rPr>
          <w:rFonts w:ascii="Arial" w:hAnsi="Arial" w:cs="Arial" w:hint="eastAsia"/>
        </w:rPr>
        <w:t>だけでフィットしていないものをメインに据えるのはよくないのか。</w:t>
      </w:r>
    </w:p>
    <w:p w14:paraId="02350C48" w14:textId="77777777" w:rsidR="00420A13" w:rsidRDefault="00420A13" w:rsidP="00AC01AF">
      <w:pPr>
        <w:rPr>
          <w:rFonts w:ascii="Arial" w:hAnsi="Arial" w:cs="Arial"/>
        </w:rPr>
      </w:pPr>
    </w:p>
    <w:p w14:paraId="137C4A89" w14:textId="12726E43" w:rsidR="00811ACD" w:rsidRPr="00811ACD" w:rsidRDefault="00811ACD" w:rsidP="00811ACD">
      <w:pPr>
        <w:rPr>
          <w:rFonts w:ascii="Arial" w:hAnsi="Arial" w:cs="Arial"/>
        </w:rPr>
      </w:pPr>
      <w:r w:rsidRPr="00811ACD">
        <w:rPr>
          <w:rFonts w:ascii="Arial" w:hAnsi="Arial" w:cs="Arial"/>
        </w:rPr>
        <w:t>Minor comments:</w:t>
      </w:r>
    </w:p>
    <w:p w14:paraId="111D0E7E" w14:textId="40D0D27E" w:rsidR="00811ACD" w:rsidRDefault="00811ACD" w:rsidP="00811ACD">
      <w:pPr>
        <w:rPr>
          <w:rFonts w:ascii="Arial" w:hAnsi="Arial" w:cs="Arial" w:hint="eastAsia"/>
        </w:rPr>
      </w:pPr>
      <w:r w:rsidRPr="003F437C">
        <w:rPr>
          <w:rFonts w:ascii="Arial" w:hAnsi="Arial" w:cs="Arial"/>
          <w:i/>
          <w:iCs/>
        </w:rPr>
        <w:t>1.     Figure 1: The figure would be more informative with (meta-analytic) 95%- confidence intervals instead of significance stars.</w:t>
      </w:r>
      <w:r w:rsidRPr="00811ACD">
        <w:rPr>
          <w:rFonts w:ascii="Arial" w:hAnsi="Arial" w:cs="Arial"/>
        </w:rPr>
        <w:t> </w:t>
      </w:r>
      <w:r w:rsidRPr="00811ACD">
        <w:rPr>
          <w:rFonts w:ascii="Arial" w:hAnsi="Arial" w:cs="Arial"/>
        </w:rPr>
        <w:br/>
      </w:r>
      <w:r w:rsidR="003F437C" w:rsidRPr="003F437C">
        <w:rPr>
          <w:rFonts w:ascii="Arial" w:hAnsi="Arial" w:cs="Arial"/>
        </w:rPr>
        <w:t xml:space="preserve">Thank you for this valuable advice. </w:t>
      </w:r>
      <w:r w:rsidR="003F437C">
        <w:rPr>
          <w:rFonts w:ascii="Arial" w:hAnsi="Arial" w:cs="Arial" w:hint="eastAsia"/>
        </w:rPr>
        <w:t xml:space="preserve">Now, </w:t>
      </w:r>
      <w:r w:rsidR="003F437C" w:rsidRPr="003F437C">
        <w:rPr>
          <w:rFonts w:ascii="Arial" w:hAnsi="Arial" w:cs="Arial"/>
        </w:rPr>
        <w:t>Figure 1 displays density plots of the estimated meta-SDT measures for each dataset, while Figure 2 presents a meta-analysis showing the estimated correlations between these measures along with their 95% confidence intervals.</w:t>
      </w:r>
    </w:p>
    <w:p w14:paraId="3C35BE17" w14:textId="77777777" w:rsidR="00A90156" w:rsidRDefault="00A90156" w:rsidP="00811ACD">
      <w:pPr>
        <w:rPr>
          <w:rFonts w:ascii="Arial" w:hAnsi="Arial" w:cs="Arial"/>
        </w:rPr>
      </w:pPr>
    </w:p>
    <w:p w14:paraId="5BD2FC17" w14:textId="77777777" w:rsidR="0037770A" w:rsidRDefault="00811ACD" w:rsidP="00811ACD">
      <w:pPr>
        <w:rPr>
          <w:rFonts w:ascii="Arial" w:hAnsi="Arial" w:cs="Arial"/>
          <w:i/>
          <w:iCs/>
        </w:rPr>
      </w:pPr>
      <w:r w:rsidRPr="0037770A">
        <w:rPr>
          <w:rFonts w:ascii="Arial" w:hAnsi="Arial" w:cs="Arial"/>
          <w:i/>
          <w:iCs/>
        </w:rPr>
        <w:t>2.     Fig. 2 is based on the default color palette of R’s ggplot2 package. Unfortunately, these colors are hard to distinguish on a black and white e-reader. I suggest making colors a little bit more distinct in terms of brightness. In addition, it would be helpful if different conditions were coded redundantly by color and symbols. </w:t>
      </w:r>
    </w:p>
    <w:p w14:paraId="7DD02585" w14:textId="4040B635" w:rsidR="00811ACD" w:rsidRPr="0037770A" w:rsidRDefault="0037770A" w:rsidP="00811ACD">
      <w:pPr>
        <w:rPr>
          <w:rFonts w:ascii="Arial" w:hAnsi="Arial" w:cs="Arial"/>
          <w:i/>
          <w:iCs/>
        </w:rPr>
      </w:pPr>
      <w:r w:rsidRPr="0037770A">
        <w:rPr>
          <w:rFonts w:ascii="Arial" w:hAnsi="Arial" w:cs="Arial"/>
        </w:rPr>
        <w:t xml:space="preserve">Thank you very much for this suggestion. We have revised </w:t>
      </w:r>
      <w:r w:rsidR="00261CF0">
        <w:rPr>
          <w:rFonts w:ascii="Arial" w:hAnsi="Arial" w:cs="Arial" w:hint="eastAsia"/>
        </w:rPr>
        <w:t xml:space="preserve">the figure (now </w:t>
      </w:r>
      <w:r w:rsidRPr="0037770A">
        <w:rPr>
          <w:rFonts w:ascii="Arial" w:hAnsi="Arial" w:cs="Arial"/>
        </w:rPr>
        <w:t xml:space="preserve">Figure </w:t>
      </w:r>
      <w:r w:rsidR="00261CF0">
        <w:rPr>
          <w:rFonts w:ascii="Arial" w:hAnsi="Arial" w:cs="Arial" w:hint="eastAsia"/>
        </w:rPr>
        <w:t>3)</w:t>
      </w:r>
      <w:r w:rsidRPr="0037770A">
        <w:rPr>
          <w:rFonts w:ascii="Arial" w:hAnsi="Arial" w:cs="Arial"/>
        </w:rPr>
        <w:t xml:space="preserve"> using symbols and colors of </w:t>
      </w:r>
      <w:r w:rsidR="00157850">
        <w:rPr>
          <w:rFonts w:ascii="Arial" w:hAnsi="Arial" w:cs="Arial" w:hint="eastAsia"/>
        </w:rPr>
        <w:t>varying</w:t>
      </w:r>
      <w:r w:rsidRPr="0037770A">
        <w:rPr>
          <w:rFonts w:ascii="Arial" w:hAnsi="Arial" w:cs="Arial"/>
        </w:rPr>
        <w:t xml:space="preserve"> brightness to represent </w:t>
      </w:r>
      <w:r w:rsidR="00157850">
        <w:rPr>
          <w:rFonts w:ascii="Arial" w:hAnsi="Arial" w:cs="Arial" w:hint="eastAsia"/>
        </w:rPr>
        <w:t>different</w:t>
      </w:r>
      <w:r w:rsidRPr="0037770A">
        <w:rPr>
          <w:rFonts w:ascii="Arial" w:hAnsi="Arial" w:cs="Arial"/>
        </w:rPr>
        <w:t xml:space="preserve"> variables.</w:t>
      </w:r>
    </w:p>
    <w:p w14:paraId="7DD0FAC8" w14:textId="22C1BF2F" w:rsidR="00811ACD" w:rsidRPr="00811ACD" w:rsidRDefault="00811ACD" w:rsidP="00811ACD">
      <w:pPr>
        <w:rPr>
          <w:rFonts w:ascii="Arial" w:hAnsi="Arial" w:cs="Arial"/>
        </w:rPr>
      </w:pPr>
      <w:r w:rsidRPr="00811ACD">
        <w:rPr>
          <w:rFonts w:ascii="Arial" w:hAnsi="Arial" w:cs="Arial"/>
        </w:rPr>
        <w:t>3.     Table A1: As far as proper references exit, the used datasets should be properly cited. </w:t>
      </w:r>
    </w:p>
    <w:p w14:paraId="1F5A017F" w14:textId="76FAE2D7" w:rsidR="00811ACD" w:rsidRDefault="00811ACD" w:rsidP="00AC01AF">
      <w:pPr>
        <w:rPr>
          <w:rFonts w:ascii="Arial" w:hAnsi="Arial" w:cs="Arial"/>
        </w:rPr>
      </w:pPr>
      <w:r w:rsidRPr="00811ACD">
        <w:rPr>
          <w:rFonts w:ascii="Arial" w:hAnsi="Arial" w:cs="Arial"/>
        </w:rPr>
        <w:t xml:space="preserve">4.     “One compelling perspective is that confidence functions as a stopping signal for evidence accumulation, thereby influencing RT (e.g., </w:t>
      </w:r>
      <w:proofErr w:type="spellStart"/>
      <w:r w:rsidRPr="00811ACD">
        <w:rPr>
          <w:rFonts w:ascii="Arial" w:hAnsi="Arial" w:cs="Arial"/>
        </w:rPr>
        <w:t>Desender</w:t>
      </w:r>
      <w:proofErr w:type="spellEnd"/>
      <w:r w:rsidRPr="00811ACD">
        <w:rPr>
          <w:rFonts w:ascii="Arial" w:hAnsi="Arial" w:cs="Arial"/>
        </w:rPr>
        <w:t xml:space="preserve"> et al., 2018; Lee et al., 2023)”: An alternative theory that should be mentioned is that confidence is directly informed by decision time (Hellmann et al., 2024, Comput Brain Behav; Kiani et al., 2014, Neuron)</w:t>
      </w:r>
    </w:p>
    <w:p w14:paraId="160AA85C" w14:textId="4DC758E7" w:rsidR="00420A13" w:rsidRDefault="00811ACD" w:rsidP="002044F1">
      <w:pPr>
        <w:rPr>
          <w:rFonts w:ascii="Arial" w:hAnsi="Arial" w:cs="Arial"/>
        </w:rPr>
      </w:pPr>
      <w:r>
        <w:rPr>
          <w:rFonts w:ascii="Arial" w:hAnsi="Arial" w:cs="Arial" w:hint="eastAsia"/>
        </w:rPr>
        <w:t>すべて取り入れる</w:t>
      </w:r>
    </w:p>
    <w:p w14:paraId="65D02668" w14:textId="77777777" w:rsidR="00420A13" w:rsidRDefault="00420A13" w:rsidP="002044F1">
      <w:pPr>
        <w:rPr>
          <w:rFonts w:ascii="Arial" w:hAnsi="Arial" w:cs="Arial"/>
        </w:rPr>
      </w:pPr>
    </w:p>
    <w:p w14:paraId="7B9FFFB5" w14:textId="1F163560" w:rsidR="002044F1" w:rsidRPr="002044F1" w:rsidRDefault="002044F1" w:rsidP="002044F1">
      <w:pPr>
        <w:rPr>
          <w:rFonts w:ascii="Arial" w:hAnsi="Arial" w:cs="Arial"/>
        </w:rPr>
      </w:pPr>
      <w:r w:rsidRPr="002044F1">
        <w:rPr>
          <w:rFonts w:ascii="Arial" w:hAnsi="Arial" w:cs="Arial"/>
        </w:rPr>
        <w:t>Review</w:t>
      </w:r>
    </w:p>
    <w:p w14:paraId="12D2F764" w14:textId="717CFF13" w:rsidR="002044F1" w:rsidRPr="002044F1" w:rsidRDefault="002044F1" w:rsidP="002044F1">
      <w:pPr>
        <w:rPr>
          <w:rFonts w:ascii="Arial" w:hAnsi="Arial" w:cs="Arial"/>
        </w:rPr>
      </w:pPr>
      <w:r w:rsidRPr="002044F1">
        <w:rPr>
          <w:rFonts w:ascii="Arial" w:hAnsi="Arial" w:cs="Arial"/>
        </w:rPr>
        <w:t xml:space="preserve">The current work investigates whether reaction times can be used as a proxy for confidence using type-2 ROC analyses. This is a very interesting analyses, which will certainly open avenues for future research. At the same time, it would be good if the authors could provide more nuance about their findings (see below) and better integrate the modeling findings. </w:t>
      </w:r>
    </w:p>
    <w:p w14:paraId="6B8A4AEB" w14:textId="5FD69489" w:rsidR="002044F1" w:rsidRDefault="002044F1" w:rsidP="002044F1">
      <w:pPr>
        <w:rPr>
          <w:rFonts w:ascii="Arial" w:hAnsi="Arial" w:cs="Arial"/>
        </w:rPr>
      </w:pPr>
      <w:r w:rsidRPr="002044F1">
        <w:rPr>
          <w:rFonts w:ascii="Arial" w:hAnsi="Arial" w:cs="Arial"/>
        </w:rPr>
        <w:t>At current, it is a bit unclear what the main message of the current paper is. First, the title/abstract mostly focus on the ROC analysis of empirical RT data. Whereas some researchers might read this paper as “RT is a good proxy of confidence” and thus can be used with animals/infants, others might read this paper as “RT is not per se a good proxy of confidence” given that it captures unique variance not explained by RT.</w:t>
      </w:r>
      <w:r>
        <w:rPr>
          <w:rFonts w:ascii="Arial" w:hAnsi="Arial" w:cs="Arial" w:hint="eastAsia"/>
        </w:rPr>
        <w:t xml:space="preserve"> </w:t>
      </w:r>
      <w:r w:rsidRPr="002044F1">
        <w:rPr>
          <w:rFonts w:ascii="Arial" w:hAnsi="Arial" w:cs="Arial"/>
        </w:rPr>
        <w:t xml:space="preserve">I think the authors should do a better job at outlining the possible consequences of their findings (instead of just concluding that we can now go ahead and reanalyze existing </w:t>
      </w:r>
      <w:r w:rsidRPr="002044F1">
        <w:rPr>
          <w:rFonts w:ascii="Arial" w:hAnsi="Arial" w:cs="Arial"/>
        </w:rPr>
        <w:lastRenderedPageBreak/>
        <w:t>animal/infant data with this method).</w:t>
      </w:r>
    </w:p>
    <w:p w14:paraId="28C81782" w14:textId="2F99D92D" w:rsidR="002044F1" w:rsidRDefault="002044F1" w:rsidP="002044F1">
      <w:pPr>
        <w:rPr>
          <w:rFonts w:ascii="Arial" w:hAnsi="Arial" w:cs="Arial"/>
        </w:rPr>
      </w:pPr>
      <w:r>
        <w:rPr>
          <w:rFonts w:ascii="Arial" w:hAnsi="Arial" w:cs="Arial" w:hint="eastAsia"/>
        </w:rPr>
        <w:t>異なる分散を説明できること、今までに注目されてなかった角度から（あるいは今までにない解像度で）データの情報を抽出し、モデル比較に役立てられる。これが一番。</w:t>
      </w:r>
      <w:r>
        <w:rPr>
          <w:rFonts w:ascii="Arial" w:hAnsi="Arial" w:cs="Arial" w:hint="eastAsia"/>
        </w:rPr>
        <w:t>RT</w:t>
      </w:r>
      <w:r>
        <w:rPr>
          <w:rFonts w:ascii="Arial" w:hAnsi="Arial" w:cs="Arial" w:hint="eastAsia"/>
        </w:rPr>
        <w:t>を確信度の</w:t>
      </w:r>
      <w:r>
        <w:rPr>
          <w:rFonts w:ascii="Arial" w:hAnsi="Arial" w:cs="Arial" w:hint="eastAsia"/>
        </w:rPr>
        <w:t>proxy</w:t>
      </w:r>
      <w:r>
        <w:rPr>
          <w:rFonts w:ascii="Arial" w:hAnsi="Arial" w:cs="Arial" w:hint="eastAsia"/>
        </w:rPr>
        <w:t>として使うという論点は</w:t>
      </w:r>
      <w:r>
        <w:rPr>
          <w:rFonts w:ascii="Arial" w:hAnsi="Arial" w:cs="Arial" w:hint="eastAsia"/>
        </w:rPr>
        <w:t>secondary</w:t>
      </w:r>
      <w:r>
        <w:rPr>
          <w:rFonts w:ascii="Arial" w:hAnsi="Arial" w:cs="Arial" w:hint="eastAsia"/>
        </w:rPr>
        <w:t>だと思う。</w:t>
      </w:r>
    </w:p>
    <w:p w14:paraId="3B38DC62" w14:textId="2C1F9398" w:rsidR="00BF39D5" w:rsidRDefault="002044F1" w:rsidP="002044F1">
      <w:pPr>
        <w:rPr>
          <w:rFonts w:ascii="Arial" w:hAnsi="Arial" w:cs="Arial"/>
        </w:rPr>
      </w:pPr>
      <w:r w:rsidRPr="002044F1">
        <w:rPr>
          <w:rFonts w:ascii="Arial" w:hAnsi="Arial" w:cs="Arial"/>
        </w:rPr>
        <w:t>Second, a large part of the paper is devoted to analyzing modeling simulations. Although I found these very interesting in their own respect, this made the focus of the current work a bit unclear. Is the question whether rt-based type-2 roc analyses are useful, or are rt-based type-2 roc analyses used to investigate which models of decision provide a good means to understand human behavior. Clearly, for the latter goal it is a disadvantage that models are only simulated and not fitted.</w:t>
      </w:r>
    </w:p>
    <w:p w14:paraId="606BD342" w14:textId="67FF510E" w:rsidR="00534B80" w:rsidRDefault="00534B80" w:rsidP="002044F1">
      <w:pPr>
        <w:rPr>
          <w:rFonts w:ascii="Arial" w:hAnsi="Arial" w:cs="Arial"/>
        </w:rPr>
      </w:pPr>
      <w:r>
        <w:rPr>
          <w:rFonts w:ascii="Arial" w:hAnsi="Arial" w:cs="Arial" w:hint="eastAsia"/>
        </w:rPr>
        <w:t>どのような意味で</w:t>
      </w:r>
      <w:r>
        <w:rPr>
          <w:rFonts w:ascii="Arial" w:hAnsi="Arial" w:cs="Arial" w:hint="eastAsia"/>
        </w:rPr>
        <w:t>RT</w:t>
      </w:r>
      <w:r>
        <w:rPr>
          <w:rFonts w:ascii="Arial" w:hAnsi="Arial" w:cs="Arial" w:hint="eastAsia"/>
        </w:rPr>
        <w:t>が確信度の</w:t>
      </w:r>
      <w:r>
        <w:rPr>
          <w:rFonts w:ascii="Arial" w:hAnsi="Arial" w:cs="Arial" w:hint="eastAsia"/>
        </w:rPr>
        <w:t>proxy</w:t>
      </w:r>
      <w:r>
        <w:rPr>
          <w:rFonts w:ascii="Arial" w:hAnsi="Arial" w:cs="Arial" w:hint="eastAsia"/>
        </w:rPr>
        <w:t>として働くのかを明確化するものと位置づけられる。もし</w:t>
      </w:r>
      <w:r>
        <w:rPr>
          <w:rFonts w:ascii="Arial" w:hAnsi="Arial" w:cs="Arial" w:hint="eastAsia"/>
        </w:rPr>
        <w:t>d</w:t>
      </w:r>
      <w:r>
        <w:rPr>
          <w:rFonts w:ascii="Arial" w:hAnsi="Arial" w:cs="Arial"/>
        </w:rPr>
        <w:t>’</w:t>
      </w:r>
      <w:r>
        <w:rPr>
          <w:rFonts w:ascii="Arial" w:hAnsi="Arial" w:cs="Arial" w:hint="eastAsia"/>
        </w:rPr>
        <w:t>を</w:t>
      </w:r>
      <w:r>
        <w:rPr>
          <w:rFonts w:ascii="Arial" w:hAnsi="Arial" w:cs="Arial" w:hint="eastAsia"/>
        </w:rPr>
        <w:t>control</w:t>
      </w:r>
      <w:r>
        <w:rPr>
          <w:rFonts w:ascii="Arial" w:hAnsi="Arial" w:cs="Arial" w:hint="eastAsia"/>
        </w:rPr>
        <w:t>しても</w:t>
      </w:r>
      <w:r>
        <w:rPr>
          <w:rFonts w:ascii="Arial" w:hAnsi="Arial" w:cs="Arial" w:hint="eastAsia"/>
        </w:rPr>
        <w:t>meta-</w:t>
      </w:r>
      <w:proofErr w:type="spellStart"/>
      <w:r>
        <w:rPr>
          <w:rFonts w:ascii="Arial" w:hAnsi="Arial" w:cs="Arial" w:hint="eastAsia"/>
        </w:rPr>
        <w:t>d</w:t>
      </w:r>
      <w:r>
        <w:rPr>
          <w:rFonts w:ascii="Arial" w:hAnsi="Arial" w:cs="Arial"/>
        </w:rPr>
        <w:t>’</w:t>
      </w:r>
      <w:r>
        <w:rPr>
          <w:rFonts w:ascii="Arial" w:hAnsi="Arial" w:cs="Arial" w:hint="eastAsia"/>
        </w:rPr>
        <w:t>RT</w:t>
      </w:r>
      <w:proofErr w:type="spellEnd"/>
      <w:r>
        <w:rPr>
          <w:rFonts w:ascii="Arial" w:hAnsi="Arial" w:cs="Arial" w:hint="eastAsia"/>
        </w:rPr>
        <w:t>と</w:t>
      </w:r>
      <w:r>
        <w:rPr>
          <w:rFonts w:ascii="Arial" w:hAnsi="Arial" w:cs="Arial" w:hint="eastAsia"/>
        </w:rPr>
        <w:t>meta-</w:t>
      </w:r>
      <w:proofErr w:type="spellStart"/>
      <w:r>
        <w:rPr>
          <w:rFonts w:ascii="Arial" w:hAnsi="Arial" w:cs="Arial" w:hint="eastAsia"/>
        </w:rPr>
        <w:t>d</w:t>
      </w:r>
      <w:r>
        <w:rPr>
          <w:rFonts w:ascii="Arial" w:hAnsi="Arial" w:cs="Arial"/>
        </w:rPr>
        <w:t>’</w:t>
      </w:r>
      <w:r>
        <w:rPr>
          <w:rFonts w:ascii="Arial" w:hAnsi="Arial" w:cs="Arial" w:hint="eastAsia"/>
        </w:rPr>
        <w:t>conf</w:t>
      </w:r>
      <w:proofErr w:type="spellEnd"/>
      <w:r>
        <w:rPr>
          <w:rFonts w:ascii="Arial" w:hAnsi="Arial" w:cs="Arial" w:hint="eastAsia"/>
        </w:rPr>
        <w:t>が強く相関するなら</w:t>
      </w:r>
      <w:r>
        <w:rPr>
          <w:rFonts w:ascii="Arial" w:hAnsi="Arial" w:cs="Arial" w:hint="eastAsia"/>
        </w:rPr>
        <w:t>proxy</w:t>
      </w:r>
      <w:r>
        <w:rPr>
          <w:rFonts w:ascii="Arial" w:hAnsi="Arial" w:cs="Arial" w:hint="eastAsia"/>
        </w:rPr>
        <w:t>の話をメインに据えてもいい。</w:t>
      </w:r>
      <w:r w:rsidR="008C6BA2">
        <w:rPr>
          <w:rFonts w:ascii="Arial" w:hAnsi="Arial" w:cs="Arial" w:hint="eastAsia"/>
        </w:rPr>
        <w:t>フィットしてないから弱いというのであれば、場合によっては</w:t>
      </w:r>
      <w:r w:rsidR="008C6BA2">
        <w:rPr>
          <w:rFonts w:ascii="Arial" w:hAnsi="Arial" w:cs="Arial" w:hint="eastAsia"/>
        </w:rPr>
        <w:t>Appendix</w:t>
      </w:r>
      <w:r w:rsidR="008C6BA2">
        <w:rPr>
          <w:rFonts w:ascii="Arial" w:hAnsi="Arial" w:cs="Arial" w:hint="eastAsia"/>
        </w:rPr>
        <w:t>に回すのでも構わない。</w:t>
      </w:r>
    </w:p>
    <w:p w14:paraId="3E09A936" w14:textId="1074F885" w:rsidR="002C6682" w:rsidRDefault="002C6682" w:rsidP="002044F1">
      <w:pPr>
        <w:rPr>
          <w:rFonts w:ascii="Arial" w:hAnsi="Arial" w:cs="Arial"/>
        </w:rPr>
      </w:pPr>
      <w:r w:rsidRPr="002C6682">
        <w:rPr>
          <w:rFonts w:ascii="Arial" w:hAnsi="Arial" w:cs="Arial"/>
        </w:rPr>
        <w:t>While I find the current paper highly informative with regard to how informative response times are as a proxy for confidence in (mostly) university students, it seems one step too far to (propose to) now apply this approach to infant/animal data. It seems like a critical next step would be to first reanalyze some developmental data with response times and confidence reports and see whether the ROC findings can be replicated with (young) children. I can see many reasons why this would not be the case. In an ideal world the authors would include such analyses in the current paper, but carefully discussing these aspects would be fine too.</w:t>
      </w:r>
    </w:p>
    <w:p w14:paraId="089D1715" w14:textId="66927BB8" w:rsidR="002C6682" w:rsidRDefault="002C6682" w:rsidP="002044F1">
      <w:pPr>
        <w:rPr>
          <w:rFonts w:ascii="Arial" w:hAnsi="Arial" w:cs="Arial"/>
        </w:rPr>
      </w:pPr>
      <w:r>
        <w:rPr>
          <w:rFonts w:ascii="Arial" w:hAnsi="Arial" w:cs="Arial" w:hint="eastAsia"/>
        </w:rPr>
        <w:t>その通り</w:t>
      </w:r>
    </w:p>
    <w:p w14:paraId="7013C7AD" w14:textId="695C2D30" w:rsidR="002C6682" w:rsidRDefault="002C6682" w:rsidP="002044F1">
      <w:pPr>
        <w:rPr>
          <w:rFonts w:ascii="Arial" w:hAnsi="Arial" w:cs="Arial"/>
        </w:rPr>
      </w:pPr>
      <w:r w:rsidRPr="002C6682">
        <w:rPr>
          <w:rFonts w:ascii="Arial" w:hAnsi="Arial" w:cs="Arial"/>
        </w:rPr>
        <w:t>The authors could discuss work by Braun et al. (2018, journal of neuroscience) which used response time as a proxy for confidence, and these authors validated their measure by showing that response time exhibit three qualitative signatures of confidence (Sanders et al., 2016, Neuron). How does the type-2 ROC approach compare to the signatures approach as a way to validate response time?</w:t>
      </w:r>
    </w:p>
    <w:p w14:paraId="5052314A" w14:textId="2352268C" w:rsidR="009F0D65" w:rsidRPr="009F0D65" w:rsidRDefault="009F0D65" w:rsidP="009F0D65">
      <w:pPr>
        <w:rPr>
          <w:rFonts w:ascii="Arial" w:hAnsi="Arial" w:cs="Arial"/>
        </w:rPr>
      </w:pPr>
      <w:r w:rsidRPr="009F0D65">
        <w:rPr>
          <w:rFonts w:ascii="Arial" w:hAnsi="Arial" w:cs="Arial"/>
        </w:rPr>
        <w:t>Folded X</w:t>
      </w:r>
      <w:r w:rsidRPr="009F0D65">
        <w:rPr>
          <w:rFonts w:ascii="Arial" w:hAnsi="Arial" w:cs="Arial"/>
        </w:rPr>
        <w:t>自体は絶対的なパターンではない</w:t>
      </w:r>
      <w:r w:rsidRPr="009F0D65">
        <w:rPr>
          <w:rFonts w:ascii="Arial" w:hAnsi="Arial" w:cs="Arial"/>
        </w:rPr>
        <w:t>(</w:t>
      </w:r>
      <w:proofErr w:type="spellStart"/>
      <w:r w:rsidRPr="009F0D65">
        <w:rPr>
          <w:rFonts w:ascii="Arial" w:hAnsi="Arial" w:cs="Arial"/>
        </w:rPr>
        <w:t>Rahnev</w:t>
      </w:r>
      <w:proofErr w:type="spellEnd"/>
      <w:r w:rsidRPr="009F0D65">
        <w:rPr>
          <w:rFonts w:ascii="Arial" w:hAnsi="Arial" w:cs="Arial"/>
        </w:rPr>
        <w:t>ペーパーも引用</w:t>
      </w:r>
      <w:r w:rsidRPr="009F0D65">
        <w:rPr>
          <w:rFonts w:ascii="Arial" w:hAnsi="Arial" w:cs="Arial"/>
        </w:rPr>
        <w:t>)</w:t>
      </w:r>
      <w:r w:rsidRPr="009F0D65">
        <w:rPr>
          <w:rFonts w:ascii="Arial" w:hAnsi="Arial" w:cs="Arial"/>
        </w:rPr>
        <w:t>。</w:t>
      </w:r>
      <w:r>
        <w:rPr>
          <w:rFonts w:ascii="Arial" w:hAnsi="Arial" w:cs="Arial" w:hint="eastAsia"/>
        </w:rPr>
        <w:t>つまり</w:t>
      </w:r>
      <w:r w:rsidRPr="009F0D65">
        <w:rPr>
          <w:rFonts w:ascii="Arial" w:hAnsi="Arial" w:cs="Arial" w:hint="eastAsia"/>
        </w:rPr>
        <w:t>確信度は</w:t>
      </w:r>
      <w:r>
        <w:rPr>
          <w:rFonts w:ascii="Arial" w:hAnsi="Arial" w:cs="Arial" w:hint="eastAsia"/>
        </w:rPr>
        <w:t>状況によって</w:t>
      </w:r>
      <w:r w:rsidRPr="009F0D65">
        <w:rPr>
          <w:rFonts w:ascii="Arial" w:hAnsi="Arial" w:cs="Arial" w:hint="eastAsia"/>
        </w:rPr>
        <w:t>異なるパターンを取りうる。そのパターンを</w:t>
      </w:r>
      <w:r w:rsidRPr="009F0D65">
        <w:rPr>
          <w:rFonts w:ascii="Arial" w:hAnsi="Arial" w:cs="Arial"/>
        </w:rPr>
        <w:t>RT</w:t>
      </w:r>
      <w:r w:rsidRPr="009F0D65">
        <w:rPr>
          <w:rFonts w:ascii="Arial" w:hAnsi="Arial" w:cs="Arial"/>
        </w:rPr>
        <w:t>も示すか</w:t>
      </w:r>
      <w:r>
        <w:rPr>
          <w:rFonts w:ascii="Arial" w:hAnsi="Arial" w:cs="Arial" w:hint="eastAsia"/>
        </w:rPr>
        <w:t>を</w:t>
      </w:r>
      <w:r>
        <w:rPr>
          <w:rFonts w:ascii="Arial" w:hAnsi="Arial" w:cs="Arial" w:hint="eastAsia"/>
        </w:rPr>
        <w:t>empirical</w:t>
      </w:r>
      <w:r>
        <w:rPr>
          <w:rFonts w:ascii="Arial" w:hAnsi="Arial" w:cs="Arial" w:hint="eastAsia"/>
        </w:rPr>
        <w:t>に調べることは重要</w:t>
      </w:r>
      <w:r w:rsidRPr="009F0D65">
        <w:rPr>
          <w:rFonts w:ascii="Arial" w:hAnsi="Arial" w:cs="Arial"/>
        </w:rPr>
        <w:t>。</w:t>
      </w:r>
    </w:p>
    <w:p w14:paraId="0AFA1E37" w14:textId="37B6A872" w:rsidR="002C6682" w:rsidRDefault="009F0D65" w:rsidP="009F0D65">
      <w:pPr>
        <w:rPr>
          <w:rFonts w:ascii="Arial" w:hAnsi="Arial" w:cs="Arial"/>
        </w:rPr>
      </w:pPr>
      <w:r w:rsidRPr="009F0D65">
        <w:rPr>
          <w:rFonts w:ascii="Arial" w:hAnsi="Arial" w:cs="Arial" w:hint="eastAsia"/>
        </w:rPr>
        <w:t>過去論文</w:t>
      </w:r>
      <w:r w:rsidRPr="009F0D65">
        <w:rPr>
          <w:rFonts w:ascii="Arial" w:hAnsi="Arial" w:cs="Arial"/>
        </w:rPr>
        <w:t>Urai 2017</w:t>
      </w:r>
      <w:r w:rsidRPr="009F0D65">
        <w:rPr>
          <w:rFonts w:ascii="Arial" w:hAnsi="Arial" w:cs="Arial"/>
        </w:rPr>
        <w:t>と</w:t>
      </w:r>
      <w:r w:rsidRPr="009F0D65">
        <w:rPr>
          <w:rFonts w:ascii="Arial" w:hAnsi="Arial" w:cs="Arial"/>
        </w:rPr>
        <w:t>Sanders 2016</w:t>
      </w:r>
      <w:r w:rsidRPr="009F0D65">
        <w:rPr>
          <w:rFonts w:ascii="Arial" w:hAnsi="Arial" w:cs="Arial"/>
        </w:rPr>
        <w:t>がパターンだけで</w:t>
      </w:r>
      <w:r w:rsidRPr="009F0D65">
        <w:rPr>
          <w:rFonts w:ascii="Arial" w:hAnsi="Arial" w:cs="Arial"/>
        </w:rPr>
        <w:t>RT</w:t>
      </w:r>
      <w:r w:rsidRPr="009F0D65">
        <w:rPr>
          <w:rFonts w:ascii="Arial" w:hAnsi="Arial" w:cs="Arial"/>
        </w:rPr>
        <w:t>の確信度</w:t>
      </w:r>
      <w:r w:rsidRPr="009F0D65">
        <w:rPr>
          <w:rFonts w:ascii="Arial" w:hAnsi="Arial" w:cs="Arial"/>
        </w:rPr>
        <w:t>proxy</w:t>
      </w:r>
      <w:r w:rsidRPr="009F0D65">
        <w:rPr>
          <w:rFonts w:ascii="Arial" w:hAnsi="Arial" w:cs="Arial"/>
        </w:rPr>
        <w:t>について言及していた</w:t>
      </w:r>
      <w:r w:rsidR="00D62C59">
        <w:rPr>
          <w:rFonts w:ascii="Arial" w:hAnsi="Arial" w:cs="Arial" w:hint="eastAsia"/>
        </w:rPr>
        <w:t>のであれば</w:t>
      </w:r>
      <w:r w:rsidRPr="009F0D65">
        <w:rPr>
          <w:rFonts w:ascii="Arial" w:hAnsi="Arial" w:cs="Arial"/>
        </w:rPr>
        <w:t>、その危険性と、実際の経験データから両者の関係を直接調べた本研究の優位性を議論できる。</w:t>
      </w:r>
    </w:p>
    <w:p w14:paraId="1DAC5119" w14:textId="77777777" w:rsidR="002C6682" w:rsidRPr="002C6682" w:rsidRDefault="002C6682" w:rsidP="002C6682">
      <w:pPr>
        <w:rPr>
          <w:rFonts w:ascii="Arial" w:hAnsi="Arial" w:cs="Arial"/>
        </w:rPr>
      </w:pPr>
      <w:r w:rsidRPr="002C6682">
        <w:rPr>
          <w:rFonts w:ascii="Arial" w:hAnsi="Arial" w:cs="Arial"/>
        </w:rPr>
        <w:t xml:space="preserve">Given that the paper had a slight pedagogical appeal, I was surprised not to see a single ROC figure. Related to that, it was not straightforward to compare the human vs model </w:t>
      </w:r>
      <w:r w:rsidRPr="002C6682">
        <w:rPr>
          <w:rFonts w:ascii="Arial" w:hAnsi="Arial" w:cs="Arial"/>
        </w:rPr>
        <w:lastRenderedPageBreak/>
        <w:t>figures given their vastly different format (whereas this was very clear in the text)</w:t>
      </w:r>
    </w:p>
    <w:p w14:paraId="76AFE3FA" w14:textId="744DDB9C" w:rsidR="002C6682" w:rsidRPr="002C6682" w:rsidRDefault="002C6682" w:rsidP="002C6682">
      <w:pPr>
        <w:rPr>
          <w:rFonts w:ascii="Arial" w:hAnsi="Arial" w:cs="Arial"/>
        </w:rPr>
      </w:pPr>
      <w:r>
        <w:rPr>
          <w:rFonts w:ascii="Arial" w:hAnsi="Arial" w:cs="Arial" w:hint="eastAsia"/>
        </w:rPr>
        <w:t>含めたほうがいいと思う</w:t>
      </w:r>
      <w:r w:rsidRPr="002C6682">
        <w:rPr>
          <w:rFonts w:ascii="Arial" w:hAnsi="Arial" w:cs="Arial"/>
        </w:rPr>
        <w:br/>
      </w:r>
    </w:p>
    <w:p w14:paraId="54C9DAFD" w14:textId="77777777" w:rsidR="002C6682" w:rsidRPr="002C6682" w:rsidRDefault="002C6682" w:rsidP="002C6682">
      <w:pPr>
        <w:rPr>
          <w:rFonts w:ascii="Arial" w:hAnsi="Arial" w:cs="Arial"/>
        </w:rPr>
      </w:pPr>
      <w:r w:rsidRPr="002C6682">
        <w:rPr>
          <w:rFonts w:ascii="Arial" w:hAnsi="Arial" w:cs="Arial"/>
        </w:rPr>
        <w:t>P6: “However, empirical evidence often indicates a negative correlation between m-ratio and d'”, intuitively, finding a negative relation between d’ and something divided by d’ seems like an artefact. Based on the text it seems as if that is also the author’s interpretation, but this could be made a bit more explicit.</w:t>
      </w:r>
    </w:p>
    <w:p w14:paraId="5EE30EC6" w14:textId="0AEEB051" w:rsidR="002C6682" w:rsidRPr="002C6682" w:rsidRDefault="002C6682" w:rsidP="002C6682">
      <w:pPr>
        <w:rPr>
          <w:rFonts w:ascii="Arial" w:hAnsi="Arial" w:cs="Arial"/>
        </w:rPr>
      </w:pPr>
      <w:r>
        <w:rPr>
          <w:rFonts w:ascii="Arial" w:hAnsi="Arial" w:cs="Arial" w:hint="eastAsia"/>
        </w:rPr>
        <w:t>明確化する</w:t>
      </w:r>
      <w:r w:rsidRPr="002C6682">
        <w:rPr>
          <w:rFonts w:ascii="Arial" w:hAnsi="Arial" w:cs="Arial"/>
        </w:rPr>
        <w:br/>
      </w:r>
    </w:p>
    <w:p w14:paraId="47BAAD3A" w14:textId="77777777" w:rsidR="002C6682" w:rsidRPr="002C6682" w:rsidRDefault="002C6682" w:rsidP="002C6682">
      <w:pPr>
        <w:rPr>
          <w:rFonts w:ascii="Arial" w:hAnsi="Arial" w:cs="Arial"/>
        </w:rPr>
      </w:pPr>
      <w:r w:rsidRPr="002C6682">
        <w:rPr>
          <w:rFonts w:ascii="Arial" w:hAnsi="Arial" w:cs="Arial"/>
        </w:rPr>
        <w:t>Figure 3: why not plot the x-axis as a function of some summarize measure of RT within each bin (instead of bin number)?</w:t>
      </w:r>
    </w:p>
    <w:p w14:paraId="5F94681B" w14:textId="0A522010" w:rsidR="002C6682" w:rsidRPr="002C6682" w:rsidRDefault="002C6682" w:rsidP="002C6682">
      <w:pPr>
        <w:rPr>
          <w:rFonts w:ascii="Arial" w:hAnsi="Arial" w:cs="Arial"/>
        </w:rPr>
      </w:pPr>
      <w:r>
        <w:rPr>
          <w:rFonts w:ascii="Arial" w:hAnsi="Arial" w:cs="Arial" w:hint="eastAsia"/>
        </w:rPr>
        <w:t>個人によって違うので要約統計量は使えない</w:t>
      </w:r>
      <w:r w:rsidRPr="002C6682">
        <w:rPr>
          <w:rFonts w:ascii="Arial" w:hAnsi="Arial" w:cs="Arial"/>
        </w:rPr>
        <w:br/>
      </w:r>
    </w:p>
    <w:p w14:paraId="5B6AAC13" w14:textId="77777777" w:rsidR="002C6682" w:rsidRDefault="002C6682" w:rsidP="002C6682">
      <w:pPr>
        <w:rPr>
          <w:rFonts w:ascii="Arial" w:hAnsi="Arial" w:cs="Arial"/>
        </w:rPr>
      </w:pPr>
      <w:r w:rsidRPr="002C6682">
        <w:rPr>
          <w:rFonts w:ascii="Arial" w:hAnsi="Arial" w:cs="Arial"/>
        </w:rPr>
        <w:t>I would suggest changing the title to “Response time as </w:t>
      </w:r>
      <w:r w:rsidRPr="002C6682">
        <w:rPr>
          <w:rFonts w:ascii="Arial" w:hAnsi="Arial" w:cs="Arial"/>
          <w:u w:val="single"/>
        </w:rPr>
        <w:t>a proxy for </w:t>
      </w:r>
      <w:r w:rsidRPr="002C6682">
        <w:rPr>
          <w:rFonts w:ascii="Arial" w:hAnsi="Arial" w:cs="Arial"/>
        </w:rPr>
        <w:t>Decision Confidence  […]), that seems to better capture the current aim.</w:t>
      </w:r>
    </w:p>
    <w:p w14:paraId="20C125B1" w14:textId="5DD9BDB1" w:rsidR="002C6682" w:rsidRPr="002C6682" w:rsidRDefault="002C6682" w:rsidP="002C6682">
      <w:pPr>
        <w:rPr>
          <w:rFonts w:ascii="Arial" w:hAnsi="Arial" w:cs="Arial"/>
        </w:rPr>
      </w:pPr>
      <w:r>
        <w:rPr>
          <w:rFonts w:ascii="Arial" w:hAnsi="Arial" w:cs="Arial" w:hint="eastAsia"/>
        </w:rPr>
        <w:t>確かに</w:t>
      </w:r>
    </w:p>
    <w:p w14:paraId="05F90074" w14:textId="77777777" w:rsidR="002C6682" w:rsidRPr="002044F1" w:rsidRDefault="002C6682" w:rsidP="002044F1">
      <w:pPr>
        <w:rPr>
          <w:rFonts w:ascii="Arial" w:hAnsi="Arial" w:cs="Arial"/>
        </w:rPr>
      </w:pPr>
    </w:p>
    <w:sectPr w:rsidR="002C6682" w:rsidRPr="002044F1" w:rsidSect="00224FFE">
      <w:pgSz w:w="11906" w:h="16838"/>
      <w:pgMar w:top="1985" w:right="1701" w:bottom="1701" w:left="1701"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F6A2A" w14:textId="77777777" w:rsidR="008B1AE9" w:rsidRDefault="008B1AE9" w:rsidP="007B7CFE">
      <w:pPr>
        <w:spacing w:after="0" w:line="240" w:lineRule="auto"/>
      </w:pPr>
      <w:r>
        <w:separator/>
      </w:r>
    </w:p>
  </w:endnote>
  <w:endnote w:type="continuationSeparator" w:id="0">
    <w:p w14:paraId="00A0C173" w14:textId="77777777" w:rsidR="008B1AE9" w:rsidRDefault="008B1AE9" w:rsidP="007B7C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D52A3" w14:textId="77777777" w:rsidR="008B1AE9" w:rsidRDefault="008B1AE9" w:rsidP="007B7CFE">
      <w:pPr>
        <w:spacing w:after="0" w:line="240" w:lineRule="auto"/>
      </w:pPr>
      <w:r>
        <w:separator/>
      </w:r>
    </w:p>
  </w:footnote>
  <w:footnote w:type="continuationSeparator" w:id="0">
    <w:p w14:paraId="3DC1263E" w14:textId="77777777" w:rsidR="008B1AE9" w:rsidRDefault="008B1AE9" w:rsidP="007B7CF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4F1"/>
    <w:rsid w:val="00116E80"/>
    <w:rsid w:val="00133FBA"/>
    <w:rsid w:val="00157850"/>
    <w:rsid w:val="001C278E"/>
    <w:rsid w:val="001E494E"/>
    <w:rsid w:val="001F52DD"/>
    <w:rsid w:val="002044F1"/>
    <w:rsid w:val="00224FFE"/>
    <w:rsid w:val="00261CF0"/>
    <w:rsid w:val="00277D94"/>
    <w:rsid w:val="002C6682"/>
    <w:rsid w:val="002D4450"/>
    <w:rsid w:val="002F6028"/>
    <w:rsid w:val="00303608"/>
    <w:rsid w:val="0037770A"/>
    <w:rsid w:val="00383AA5"/>
    <w:rsid w:val="00386A95"/>
    <w:rsid w:val="003B0ABF"/>
    <w:rsid w:val="003D58F2"/>
    <w:rsid w:val="003F437C"/>
    <w:rsid w:val="004155CE"/>
    <w:rsid w:val="00420A13"/>
    <w:rsid w:val="00534B80"/>
    <w:rsid w:val="0062439C"/>
    <w:rsid w:val="006E4F6C"/>
    <w:rsid w:val="007B7CFE"/>
    <w:rsid w:val="007F1614"/>
    <w:rsid w:val="00811ACD"/>
    <w:rsid w:val="008B1AE9"/>
    <w:rsid w:val="008C0904"/>
    <w:rsid w:val="008C6BA2"/>
    <w:rsid w:val="008E504C"/>
    <w:rsid w:val="009F0D65"/>
    <w:rsid w:val="00A0683A"/>
    <w:rsid w:val="00A273E1"/>
    <w:rsid w:val="00A8794A"/>
    <w:rsid w:val="00A90156"/>
    <w:rsid w:val="00AA3952"/>
    <w:rsid w:val="00AC01AF"/>
    <w:rsid w:val="00B37139"/>
    <w:rsid w:val="00BB6E08"/>
    <w:rsid w:val="00BF39D5"/>
    <w:rsid w:val="00BF5B61"/>
    <w:rsid w:val="00C2477E"/>
    <w:rsid w:val="00C33E0C"/>
    <w:rsid w:val="00CC0E65"/>
    <w:rsid w:val="00CC10FE"/>
    <w:rsid w:val="00D41BF0"/>
    <w:rsid w:val="00D62C59"/>
    <w:rsid w:val="00DE295D"/>
    <w:rsid w:val="00DE4136"/>
    <w:rsid w:val="00E862A4"/>
    <w:rsid w:val="00EF3FE5"/>
    <w:rsid w:val="00FF293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D20365"/>
  <w15:chartTrackingRefBased/>
  <w15:docId w15:val="{7B2F5AD6-4D3B-419E-891A-66D1DBD0F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044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044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044F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044F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044F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044F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044F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044F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044F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044F1"/>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0"/>
    <w:link w:val="2"/>
    <w:uiPriority w:val="9"/>
    <w:semiHidden/>
    <w:rsid w:val="002044F1"/>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0"/>
    <w:link w:val="3"/>
    <w:uiPriority w:val="9"/>
    <w:semiHidden/>
    <w:rsid w:val="002044F1"/>
    <w:rPr>
      <w:rFonts w:eastAsiaTheme="majorEastAsia" w:cstheme="majorBidi"/>
      <w:color w:val="0F4761" w:themeColor="accent1" w:themeShade="BF"/>
      <w:sz w:val="28"/>
      <w:szCs w:val="28"/>
    </w:rPr>
  </w:style>
  <w:style w:type="character" w:customStyle="1" w:styleId="40">
    <w:name w:val="見出し 4 (文字)"/>
    <w:basedOn w:val="a0"/>
    <w:link w:val="4"/>
    <w:uiPriority w:val="9"/>
    <w:semiHidden/>
    <w:rsid w:val="002044F1"/>
    <w:rPr>
      <w:rFonts w:eastAsiaTheme="majorEastAsia" w:cstheme="majorBidi"/>
      <w:i/>
      <w:iCs/>
      <w:color w:val="0F4761" w:themeColor="accent1" w:themeShade="BF"/>
    </w:rPr>
  </w:style>
  <w:style w:type="character" w:customStyle="1" w:styleId="50">
    <w:name w:val="見出し 5 (文字)"/>
    <w:basedOn w:val="a0"/>
    <w:link w:val="5"/>
    <w:uiPriority w:val="9"/>
    <w:semiHidden/>
    <w:rsid w:val="002044F1"/>
    <w:rPr>
      <w:rFonts w:eastAsiaTheme="majorEastAsia" w:cstheme="majorBidi"/>
      <w:color w:val="0F4761" w:themeColor="accent1" w:themeShade="BF"/>
    </w:rPr>
  </w:style>
  <w:style w:type="character" w:customStyle="1" w:styleId="60">
    <w:name w:val="見出し 6 (文字)"/>
    <w:basedOn w:val="a0"/>
    <w:link w:val="6"/>
    <w:uiPriority w:val="9"/>
    <w:semiHidden/>
    <w:rsid w:val="002044F1"/>
    <w:rPr>
      <w:rFonts w:eastAsiaTheme="majorEastAsia" w:cstheme="majorBidi"/>
      <w:i/>
      <w:iCs/>
      <w:color w:val="595959" w:themeColor="text1" w:themeTint="A6"/>
    </w:rPr>
  </w:style>
  <w:style w:type="character" w:customStyle="1" w:styleId="70">
    <w:name w:val="見出し 7 (文字)"/>
    <w:basedOn w:val="a0"/>
    <w:link w:val="7"/>
    <w:uiPriority w:val="9"/>
    <w:semiHidden/>
    <w:rsid w:val="002044F1"/>
    <w:rPr>
      <w:rFonts w:eastAsiaTheme="majorEastAsia" w:cstheme="majorBidi"/>
      <w:color w:val="595959" w:themeColor="text1" w:themeTint="A6"/>
    </w:rPr>
  </w:style>
  <w:style w:type="character" w:customStyle="1" w:styleId="80">
    <w:name w:val="見出し 8 (文字)"/>
    <w:basedOn w:val="a0"/>
    <w:link w:val="8"/>
    <w:uiPriority w:val="9"/>
    <w:semiHidden/>
    <w:rsid w:val="002044F1"/>
    <w:rPr>
      <w:rFonts w:eastAsiaTheme="majorEastAsia" w:cstheme="majorBidi"/>
      <w:i/>
      <w:iCs/>
      <w:color w:val="272727" w:themeColor="text1" w:themeTint="D8"/>
    </w:rPr>
  </w:style>
  <w:style w:type="character" w:customStyle="1" w:styleId="90">
    <w:name w:val="見出し 9 (文字)"/>
    <w:basedOn w:val="a0"/>
    <w:link w:val="9"/>
    <w:uiPriority w:val="9"/>
    <w:semiHidden/>
    <w:rsid w:val="002044F1"/>
    <w:rPr>
      <w:rFonts w:eastAsiaTheme="majorEastAsia" w:cstheme="majorBidi"/>
      <w:color w:val="272727" w:themeColor="text1" w:themeTint="D8"/>
    </w:rPr>
  </w:style>
  <w:style w:type="paragraph" w:styleId="a3">
    <w:name w:val="Title"/>
    <w:basedOn w:val="a"/>
    <w:next w:val="a"/>
    <w:link w:val="a4"/>
    <w:uiPriority w:val="10"/>
    <w:qFormat/>
    <w:rsid w:val="002044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044F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044F1"/>
    <w:pPr>
      <w:numPr>
        <w:ilvl w:val="1"/>
      </w:numPr>
    </w:pPr>
    <w:rPr>
      <w:rFonts w:eastAsiaTheme="majorEastAsia" w:cstheme="majorBidi"/>
      <w:color w:val="595959" w:themeColor="text1" w:themeTint="A6"/>
      <w:spacing w:val="15"/>
      <w:sz w:val="28"/>
      <w:szCs w:val="28"/>
    </w:rPr>
  </w:style>
  <w:style w:type="character" w:customStyle="1" w:styleId="a6">
    <w:name w:val="副題 (文字)"/>
    <w:basedOn w:val="a0"/>
    <w:link w:val="a5"/>
    <w:uiPriority w:val="11"/>
    <w:rsid w:val="002044F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044F1"/>
    <w:pPr>
      <w:spacing w:before="160"/>
      <w:jc w:val="center"/>
    </w:pPr>
    <w:rPr>
      <w:i/>
      <w:iCs/>
      <w:color w:val="404040" w:themeColor="text1" w:themeTint="BF"/>
    </w:rPr>
  </w:style>
  <w:style w:type="character" w:customStyle="1" w:styleId="a8">
    <w:name w:val="引用文 (文字)"/>
    <w:basedOn w:val="a0"/>
    <w:link w:val="a7"/>
    <w:uiPriority w:val="29"/>
    <w:rsid w:val="002044F1"/>
    <w:rPr>
      <w:i/>
      <w:iCs/>
      <w:color w:val="404040" w:themeColor="text1" w:themeTint="BF"/>
    </w:rPr>
  </w:style>
  <w:style w:type="paragraph" w:styleId="a9">
    <w:name w:val="List Paragraph"/>
    <w:basedOn w:val="a"/>
    <w:uiPriority w:val="34"/>
    <w:qFormat/>
    <w:rsid w:val="002044F1"/>
    <w:pPr>
      <w:ind w:left="720"/>
      <w:contextualSpacing/>
    </w:pPr>
  </w:style>
  <w:style w:type="character" w:styleId="21">
    <w:name w:val="Intense Emphasis"/>
    <w:basedOn w:val="a0"/>
    <w:uiPriority w:val="21"/>
    <w:qFormat/>
    <w:rsid w:val="002044F1"/>
    <w:rPr>
      <w:i/>
      <w:iCs/>
      <w:color w:val="0F4761" w:themeColor="accent1" w:themeShade="BF"/>
    </w:rPr>
  </w:style>
  <w:style w:type="paragraph" w:styleId="22">
    <w:name w:val="Intense Quote"/>
    <w:basedOn w:val="a"/>
    <w:next w:val="a"/>
    <w:link w:val="23"/>
    <w:uiPriority w:val="30"/>
    <w:qFormat/>
    <w:rsid w:val="002044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044F1"/>
    <w:rPr>
      <w:i/>
      <w:iCs/>
      <w:color w:val="0F4761" w:themeColor="accent1" w:themeShade="BF"/>
    </w:rPr>
  </w:style>
  <w:style w:type="character" w:styleId="24">
    <w:name w:val="Intense Reference"/>
    <w:basedOn w:val="a0"/>
    <w:uiPriority w:val="32"/>
    <w:qFormat/>
    <w:rsid w:val="002044F1"/>
    <w:rPr>
      <w:b/>
      <w:bCs/>
      <w:smallCaps/>
      <w:color w:val="0F4761" w:themeColor="accent1" w:themeShade="BF"/>
      <w:spacing w:val="5"/>
    </w:rPr>
  </w:style>
  <w:style w:type="paragraph" w:styleId="aa">
    <w:name w:val="header"/>
    <w:basedOn w:val="a"/>
    <w:link w:val="ab"/>
    <w:uiPriority w:val="99"/>
    <w:unhideWhenUsed/>
    <w:rsid w:val="007B7CFE"/>
    <w:pPr>
      <w:tabs>
        <w:tab w:val="center" w:pos="4419"/>
        <w:tab w:val="right" w:pos="8838"/>
      </w:tabs>
      <w:spacing w:after="0" w:line="240" w:lineRule="auto"/>
    </w:pPr>
  </w:style>
  <w:style w:type="character" w:customStyle="1" w:styleId="ab">
    <w:name w:val="ヘッダー (文字)"/>
    <w:basedOn w:val="a0"/>
    <w:link w:val="aa"/>
    <w:uiPriority w:val="99"/>
    <w:rsid w:val="007B7CFE"/>
  </w:style>
  <w:style w:type="paragraph" w:styleId="ac">
    <w:name w:val="footer"/>
    <w:basedOn w:val="a"/>
    <w:link w:val="ad"/>
    <w:uiPriority w:val="99"/>
    <w:unhideWhenUsed/>
    <w:rsid w:val="007B7CFE"/>
    <w:pPr>
      <w:tabs>
        <w:tab w:val="center" w:pos="4419"/>
        <w:tab w:val="right" w:pos="8838"/>
      </w:tabs>
      <w:spacing w:after="0" w:line="240" w:lineRule="auto"/>
    </w:pPr>
  </w:style>
  <w:style w:type="character" w:customStyle="1" w:styleId="ad">
    <w:name w:val="フッター (文字)"/>
    <w:basedOn w:val="a0"/>
    <w:link w:val="ac"/>
    <w:uiPriority w:val="99"/>
    <w:rsid w:val="007B7C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712</TotalTime>
  <Pages>7</Pages>
  <Words>2111</Words>
  <Characters>12039</Characters>
  <Application>Microsoft Office Word</Application>
  <DocSecurity>0</DocSecurity>
  <Lines>100</Lines>
  <Paragraphs>28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14122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Kiyofumi Miyoshi</dc:creator>
  <cp:keywords/>
  <dc:description/>
  <cp:lastModifiedBy>Kiyofumi Miyoshi</cp:lastModifiedBy>
  <cp:revision>47</cp:revision>
  <dcterms:created xsi:type="dcterms:W3CDTF">2025-09-29T07:32:00Z</dcterms:created>
  <dcterms:modified xsi:type="dcterms:W3CDTF">2025-10-09T09:03:00Z</dcterms:modified>
</cp:coreProperties>
</file>