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b/>
          <w:bCs/>
          <w:color w:val="888888"/>
          <w:sz w:val="28"/>
          <w:szCs w:val="28"/>
        </w:rPr>
        <w:t xml:space="preserve">MANUAL DE USUARIO</w:t>
      </w:r>
    </w:p>
    <w:p>
      <w:pPr>
        <w:spacing w:after="200"/>
      </w:pPr>
      <w:r>
        <w:rPr>
          <w:b/>
          <w:bCs/>
          <w:color w:val="714B67"/>
          <w:sz w:val="56"/>
          <w:szCs w:val="56"/>
        </w:rPr>
        <w:t xml:space="preserve">Nómina Peruana en Odoo 19 Community</w:t>
      </w:r>
    </w:p>
    <w:p>
      <w:pPr>
        <w:spacing w:after="600"/>
      </w:pPr>
      <w:r>
        <w:rPr>
          <w:color w:val="444444"/>
          <w:sz w:val="28"/>
          <w:szCs w:val="28"/>
        </w:rPr>
        <w:t xml:space="preserve">Localización SOLSE sobre om_hr_payroll: planilla, aportes, renta de 5.ª, gratificaciones, CTS, liquidación, vacaciones, feriados, asistencias, PLAME, AFPnet, pago a bancos y recibos por honorarios</w:t>
      </w:r>
    </w:p>
    <w:p>
      <w:pPr>
        <w:pBdr>
          <w:bottom w:val="single" w:color="714B67" w:sz="12" w:space="4"/>
        </w:pBdr>
      </w:pP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Versión de Odoo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19.0 Community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Módulos documentados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om_hr_payroll 19.0.1.0 · om_hr_payroll_account 19.0.0.0 · solse_pe_payroll_base 19.0.1.6.0 · solse_pe_payroll_ce 19.0.1.8.0 · solse_pe_payroll_asistencia 19.0.1.0.0 · solse_pe_plame_rxh 19.0.1.2.0 · solse_pe_plame_4ta 19.0.1.0.0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 de medición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 de pruebas contable19: compañía FM SYSTEMS SOLUTIONS EIRL (recorrido del manual) y compañía «SOLSE Demo Servicios S.A.C.» del laboratorio de demostración (casos medidos)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Público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Usuarios de RR. HH. y contabilidad, e implementadores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Fecha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Octubre de 2026 · versión 1</w:t>
            </w:r>
          </w:p>
        </w:tc>
      </w:tr>
    </w:tbl>
    <w:p>
      <w:pPr>
        <w:spacing w:after="120"/>
      </w:pPr>
    </w:p>
    <w:p>
      <w:pPr>
        <w:pBdr>
          <w:left w:val="single" w:color="2E86AB" w:sz="18" w:space="8"/>
        </w:pBdr>
        <w:shd w:fill="EAF4F8" w:color="auto" w:val="clear"/>
        <w:spacing w:after="160" w:before="120"/>
        <w:ind w:left="120" w:right="120"/>
      </w:pPr>
      <w:r>
        <w:rPr>
          <w:b/>
          <w:bCs/>
          <w:color w:val="2E86AB"/>
        </w:rPr>
        <w:t xml:space="preserve">Nota: </w:t>
      </w:r>
      <w:r>
        <w:t xml:space="preserve">Todas las cifras de este manual salen de una </w:t>
      </w:r>
      <w:r>
        <w:rPr>
          <w:b/>
          <w:bCs/>
        </w:rPr>
        <w:t xml:space="preserve">corrida real</w:t>
      </w:r>
      <w:r>
        <w:t xml:space="preserve"> en la base de pruebas (7 y 8 de octubre de 2026); ninguna se dedujo a mano. Los trabajadores del recorrido son </w:t>
      </w:r>
      <w:r>
        <w:rPr>
          <w:b/>
          <w:bCs/>
        </w:rPr>
        <w:t xml:space="preserve">ficticios</w:t>
      </w:r>
      <w:r>
        <w:t xml:space="preserve"> y sus DNI son </w:t>
      </w:r>
      <w:r>
        <w:rPr>
          <w:b/>
          <w:bCs/>
        </w:rPr>
        <w:t xml:space="preserve">sintéticos</w:t>
      </w:r>
      <w:r>
        <w:t xml:space="preserve"> (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99999901</w:t>
      </w:r>
      <w:r>
        <w:t xml:space="preserve"> y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99999902</w:t>
      </w:r>
      <w:r>
        <w:t xml:space="preserve">). En las capturas del laboratorio de demostración, los DNI de sus trabajadores y los RUC de sus prestadores aparecen difuminados.</w:t>
      </w:r>
    </w:p>
    <w:p>
      <w:r>
        <w:br w:type="page"/>
      </w:r>
    </w:p>
    <w:p>
      <w:pPr>
        <w:spacing w:after="200"/>
      </w:pPr>
      <w:r>
        <w:rPr>
          <w:b/>
          <w:bCs/>
          <w:color w:val="714B67"/>
          <w:sz w:val="32"/>
          <w:szCs w:val="32"/>
        </w:rPr>
        <w:t xml:space="preserve">Contenido</w:t>
      </w:r>
    </w:p>
    <w:p>
      <w:pPr>
        <w:spacing w:after="40" w:before="120"/>
        <w:ind w:left="0"/>
      </w:pPr>
      <w:hyperlink w:history="1" w:anchor="t1">
        <w:r>
          <w:rPr>
            <w:b/>
            <w:bCs/>
            <w:color w:val="714B67"/>
            <w:sz w:val="22"/>
            <w:szCs w:val="22"/>
          </w:rPr>
          <w:t xml:space="preserve">1. Introducción</w:t>
        </w:r>
      </w:hyperlink>
    </w:p>
    <w:p>
      <w:pPr>
        <w:spacing w:after="20" w:before="0"/>
        <w:ind w:left="400"/>
      </w:pPr>
      <w:hyperlink w:history="1" w:anchor="t2">
        <w:r>
          <w:rPr>
            <w:b w:val="false"/>
            <w:bCs w:val="false"/>
            <w:color w:val="333333"/>
            <w:sz w:val="20"/>
            <w:szCs w:val="20"/>
          </w:rPr>
          <w:t xml:space="preserve">1.1 Cómo leer este manual</w:t>
        </w:r>
      </w:hyperlink>
    </w:p>
    <w:p>
      <w:pPr>
        <w:spacing w:after="20" w:before="0"/>
        <w:ind w:left="400"/>
      </w:pPr>
      <w:hyperlink w:history="1" w:anchor="t3">
        <w:r>
          <w:rPr>
            <w:b w:val="false"/>
            <w:bCs w:val="false"/>
            <w:color w:val="333333"/>
            <w:sz w:val="20"/>
            <w:szCs w:val="20"/>
          </w:rPr>
          <w:t xml:space="preserve">1.2 La regla de oro: los acumulados leen boletas VALIDADAS</w:t>
        </w:r>
      </w:hyperlink>
    </w:p>
    <w:p>
      <w:pPr>
        <w:spacing w:after="20" w:before="0"/>
        <w:ind w:left="400"/>
      </w:pPr>
      <w:hyperlink w:history="1" w:anchor="t4">
        <w:r>
          <w:rPr>
            <w:b w:val="false"/>
            <w:bCs w:val="false"/>
            <w:color w:val="333333"/>
            <w:sz w:val="20"/>
            <w:szCs w:val="20"/>
          </w:rPr>
          <w:t xml:space="preserve">1.3 De dónde salen las cifras</w:t>
        </w:r>
      </w:hyperlink>
    </w:p>
    <w:p>
      <w:pPr>
        <w:spacing w:after="40" w:before="120"/>
        <w:ind w:left="0"/>
      </w:pPr>
      <w:hyperlink w:history="1" w:anchor="t5">
        <w:r>
          <w:rPr>
            <w:b/>
            <w:bCs/>
            <w:color w:val="714B67"/>
            <w:sz w:val="22"/>
            <w:szCs w:val="22"/>
          </w:rPr>
          <w:t xml:space="preserve">2. Instalación de los módulos</w:t>
        </w:r>
      </w:hyperlink>
    </w:p>
    <w:p>
      <w:pPr>
        <w:spacing w:after="20" w:before="0"/>
        <w:ind w:left="400"/>
      </w:pPr>
      <w:hyperlink w:history="1" w:anchor="t6">
        <w:r>
          <w:rPr>
            <w:b w:val="false"/>
            <w:bCs w:val="false"/>
            <w:color w:val="333333"/>
            <w:sz w:val="20"/>
            <w:szCs w:val="20"/>
          </w:rPr>
          <w:t xml:space="preserve">2.1 Qué hace el inicializador</w:t>
        </w:r>
      </w:hyperlink>
    </w:p>
    <w:p>
      <w:pPr>
        <w:spacing w:after="40" w:before="120"/>
        <w:ind w:left="0"/>
      </w:pPr>
      <w:hyperlink w:history="1" w:anchor="t7">
        <w:r>
          <w:rPr>
            <w:b/>
            <w:bCs/>
            <w:color w:val="714B67"/>
            <w:sz w:val="22"/>
            <w:szCs w:val="22"/>
          </w:rPr>
          <w:t xml:space="preserve">3. Menú de Nómina</w:t>
        </w:r>
      </w:hyperlink>
    </w:p>
    <w:p>
      <w:pPr>
        <w:spacing w:after="40" w:before="120"/>
        <w:ind w:left="0"/>
      </w:pPr>
      <w:hyperlink w:history="1" w:anchor="t8">
        <w:r>
          <w:rPr>
            <w:b/>
            <w:bCs/>
            <w:color w:val="714B67"/>
            <w:sz w:val="22"/>
            <w:szCs w:val="22"/>
          </w:rPr>
          <w:t xml:space="preserve">4. Parámetros legales con vigencia</w:t>
        </w:r>
      </w:hyperlink>
    </w:p>
    <w:p>
      <w:pPr>
        <w:spacing w:after="20" w:before="0"/>
        <w:ind w:left="400"/>
      </w:pPr>
      <w:hyperlink w:history="1" w:anchor="t9">
        <w:r>
          <w:rPr>
            <w:b w:val="false"/>
            <w:bCs w:val="false"/>
            <w:color w:val="333333"/>
            <w:sz w:val="20"/>
            <w:szCs w:val="20"/>
          </w:rPr>
          <w:t xml:space="preserve">4.1 Registrar una vigencia nueva</w:t>
        </w:r>
      </w:hyperlink>
    </w:p>
    <w:p>
      <w:pPr>
        <w:spacing w:after="40" w:before="120"/>
        <w:ind w:left="0"/>
      </w:pPr>
      <w:hyperlink w:history="1" w:anchor="t10">
        <w:r>
          <w:rPr>
            <w:b/>
            <w:bCs/>
            <w:color w:val="714B67"/>
            <w:sz w:val="22"/>
            <w:szCs w:val="22"/>
          </w:rPr>
          <w:t xml:space="preserve">5. Maestros SUNAT</w:t>
        </w:r>
      </w:hyperlink>
    </w:p>
    <w:p>
      <w:pPr>
        <w:spacing w:after="40" w:before="120"/>
        <w:ind w:left="0"/>
      </w:pPr>
      <w:hyperlink w:history="1" w:anchor="t11">
        <w:r>
          <w:rPr>
            <w:b/>
            <w:bCs/>
            <w:color w:val="714B67"/>
            <w:sz w:val="22"/>
            <w:szCs w:val="22"/>
          </w:rPr>
          <w:t xml:space="preserve">6. Seguros: EPS, SCTR y Vida Ley</w:t>
        </w:r>
      </w:hyperlink>
    </w:p>
    <w:p>
      <w:pPr>
        <w:spacing w:after="40" w:before="120"/>
        <w:ind w:left="0"/>
      </w:pPr>
      <w:hyperlink w:history="1" w:anchor="t12">
        <w:r>
          <w:rPr>
            <w:b/>
            <w:bCs/>
            <w:color w:val="714B67"/>
            <w:sz w:val="22"/>
            <w:szCs w:val="22"/>
          </w:rPr>
          <w:t xml:space="preserve">7. Contabilidad de nómina</w:t>
        </w:r>
      </w:hyperlink>
    </w:p>
    <w:p>
      <w:pPr>
        <w:spacing w:after="20" w:before="0"/>
        <w:ind w:left="400"/>
      </w:pPr>
      <w:hyperlink w:history="1" w:anchor="t13">
        <w:r>
          <w:rPr>
            <w:b w:val="false"/>
            <w:bCs w:val="false"/>
            <w:color w:val="333333"/>
            <w:sz w:val="20"/>
            <w:szCs w:val="20"/>
          </w:rPr>
          <w:t xml:space="preserve">7.1 Diario de planillas</w:t>
        </w:r>
      </w:hyperlink>
    </w:p>
    <w:p>
      <w:pPr>
        <w:spacing w:after="40" w:before="120"/>
        <w:ind w:left="0"/>
      </w:pPr>
      <w:hyperlink w:history="1" w:anchor="t14">
        <w:r>
          <w:rPr>
            <w:b/>
            <w:bCs/>
            <w:color w:val="714B67"/>
            <w:sz w:val="22"/>
            <w:szCs w:val="22"/>
          </w:rPr>
          <w:t xml:space="preserve">8. Alta de un trabajador</w:t>
        </w:r>
      </w:hyperlink>
    </w:p>
    <w:p>
      <w:pPr>
        <w:spacing w:after="20" w:before="0"/>
        <w:ind w:left="400"/>
      </w:pPr>
      <w:hyperlink w:history="1" w:anchor="t15">
        <w:r>
          <w:rPr>
            <w:b w:val="false"/>
            <w:bCs w:val="false"/>
            <w:color w:val="333333"/>
            <w:sz w:val="20"/>
            <w:szCs w:val="20"/>
          </w:rPr>
          <w:t xml:space="preserve">8.1 Datos principales y personales</w:t>
        </w:r>
      </w:hyperlink>
    </w:p>
    <w:p>
      <w:pPr>
        <w:spacing w:after="20" w:before="0"/>
        <w:ind w:left="400"/>
      </w:pPr>
      <w:hyperlink w:history="1" w:anchor="t16">
        <w:r>
          <w:rPr>
            <w:b w:val="false"/>
            <w:bCs w:val="false"/>
            <w:color w:val="333333"/>
            <w:sz w:val="20"/>
            <w:szCs w:val="20"/>
          </w:rPr>
          <w:t xml:space="preserve">8.2 Pestaña Nómina PE</w:t>
        </w:r>
      </w:hyperlink>
    </w:p>
    <w:p>
      <w:pPr>
        <w:spacing w:after="20" w:before="0"/>
        <w:ind w:left="400"/>
      </w:pPr>
      <w:hyperlink w:history="1" w:anchor="t17">
        <w:r>
          <w:rPr>
            <w:b w:val="false"/>
            <w:bCs w:val="false"/>
            <w:color w:val="333333"/>
            <w:sz w:val="20"/>
            <w:szCs w:val="20"/>
          </w:rPr>
          <w:t xml:space="preserve">8.3 Contrato (versión del empleado)</w:t>
        </w:r>
      </w:hyperlink>
    </w:p>
    <w:p>
      <w:pPr>
        <w:spacing w:after="40" w:before="120"/>
        <w:ind w:left="0"/>
      </w:pPr>
      <w:hyperlink w:history="1" w:anchor="t18">
        <w:r>
          <w:rPr>
            <w:b/>
            <w:bCs/>
            <w:color w:val="714B67"/>
            <w:sz w:val="22"/>
            <w:szCs w:val="22"/>
          </w:rPr>
          <w:t xml:space="preserve">9. Estructuras salariales</w:t>
        </w:r>
      </w:hyperlink>
    </w:p>
    <w:p>
      <w:pPr>
        <w:spacing w:after="40" w:before="120"/>
        <w:ind w:left="0"/>
      </w:pPr>
      <w:hyperlink w:history="1" w:anchor="t19">
        <w:r>
          <w:rPr>
            <w:b/>
            <w:bCs/>
            <w:color w:val="714B67"/>
            <w:sz w:val="22"/>
            <w:szCs w:val="22"/>
          </w:rPr>
          <w:t xml:space="preserve">10. Boleta de pago individual</w:t>
        </w:r>
      </w:hyperlink>
    </w:p>
    <w:p>
      <w:pPr>
        <w:spacing w:after="20" w:before="0"/>
        <w:ind w:left="400"/>
      </w:pPr>
      <w:hyperlink w:history="1" w:anchor="t20">
        <w:r>
          <w:rPr>
            <w:b w:val="false"/>
            <w:bCs w:val="false"/>
            <w:color w:val="333333"/>
            <w:sz w:val="20"/>
            <w:szCs w:val="20"/>
          </w:rPr>
          <w:t xml:space="preserve">10.1 Boleta impresa (D.S. 001-98-TR)</w:t>
        </w:r>
      </w:hyperlink>
    </w:p>
    <w:p>
      <w:pPr>
        <w:spacing w:after="20" w:before="0"/>
        <w:ind w:left="400"/>
      </w:pPr>
      <w:hyperlink w:history="1" w:anchor="t21">
        <w:r>
          <w:rPr>
            <w:b w:val="false"/>
            <w:bCs w:val="false"/>
            <w:color w:val="333333"/>
            <w:sz w:val="20"/>
            <w:szCs w:val="20"/>
          </w:rPr>
          <w:t xml:space="preserve">10.2 Asiento contable</w:t>
        </w:r>
      </w:hyperlink>
    </w:p>
    <w:p>
      <w:pPr>
        <w:spacing w:after="40" w:before="120"/>
        <w:ind w:left="0"/>
      </w:pPr>
      <w:hyperlink w:history="1" w:anchor="t22">
        <w:r>
          <w:rPr>
            <w:b/>
            <w:bCs/>
            <w:color w:val="714B67"/>
            <w:sz w:val="22"/>
            <w:szCs w:val="22"/>
          </w:rPr>
          <w:t xml:space="preserve">11. Lote mensual y orden del proceso</w:t>
        </w:r>
      </w:hyperlink>
    </w:p>
    <w:p>
      <w:pPr>
        <w:spacing w:after="20" w:before="0"/>
        <w:ind w:left="400"/>
      </w:pPr>
      <w:hyperlink w:history="1" w:anchor="t23">
        <w:r>
          <w:rPr>
            <w:b w:val="false"/>
            <w:bCs w:val="false"/>
            <w:color w:val="333333"/>
            <w:sz w:val="20"/>
            <w:szCs w:val="20"/>
          </w:rPr>
          <w:t xml:space="preserve">11.1 Orden del mes</w:t>
        </w:r>
      </w:hyperlink>
    </w:p>
    <w:p>
      <w:pPr>
        <w:spacing w:after="40" w:before="120"/>
        <w:ind w:left="0"/>
      </w:pPr>
      <w:hyperlink w:history="1" w:anchor="t24">
        <w:r>
          <w:rPr>
            <w:b/>
            <w:bCs/>
            <w:color w:val="714B67"/>
            <w:sz w:val="22"/>
            <w:szCs w:val="22"/>
          </w:rPr>
          <w:t xml:space="preserve">12. Aportes y retenciones</w:t>
        </w:r>
      </w:hyperlink>
    </w:p>
    <w:p>
      <w:pPr>
        <w:spacing w:after="40" w:before="120"/>
        <w:ind w:left="0"/>
      </w:pPr>
      <w:hyperlink w:history="1" w:anchor="t25">
        <w:r>
          <w:rPr>
            <w:b/>
            <w:bCs/>
            <w:color w:val="714B67"/>
            <w:sz w:val="22"/>
            <w:szCs w:val="22"/>
          </w:rPr>
          <w:t xml:space="preserve">13. Renta de 5.ª categoría</w:t>
        </w:r>
      </w:hyperlink>
    </w:p>
    <w:p>
      <w:pPr>
        <w:spacing w:after="20" w:before="0"/>
        <w:ind w:left="400"/>
      </w:pPr>
      <w:hyperlink w:history="1" w:anchor="t26">
        <w:r>
          <w:rPr>
            <w:b w:val="false"/>
            <w:bCs w:val="false"/>
            <w:color w:val="333333"/>
            <w:sz w:val="20"/>
            <w:szCs w:val="20"/>
          </w:rPr>
          <w:t xml:space="preserve">13.1 Retenciones medidas de Lucía (sueldo 4,500 + asignación familiar)</w:t>
        </w:r>
      </w:hyperlink>
    </w:p>
    <w:p>
      <w:pPr>
        <w:spacing w:after="40" w:before="120"/>
        <w:ind w:left="0"/>
      </w:pPr>
      <w:hyperlink w:history="1" w:anchor="t27">
        <w:r>
          <w:rPr>
            <w:b/>
            <w:bCs/>
            <w:color w:val="714B67"/>
            <w:sz w:val="22"/>
            <w:szCs w:val="22"/>
          </w:rPr>
          <w:t xml:space="preserve">14. Gratificaciones</w:t>
        </w:r>
      </w:hyperlink>
    </w:p>
    <w:p>
      <w:pPr>
        <w:spacing w:after="40" w:before="120"/>
        <w:ind w:left="0"/>
      </w:pPr>
      <w:hyperlink w:history="1" w:anchor="t28">
        <w:r>
          <w:rPr>
            <w:b/>
            <w:bCs/>
            <w:color w:val="714B67"/>
            <w:sz w:val="22"/>
            <w:szCs w:val="22"/>
          </w:rPr>
          <w:t xml:space="preserve">15. CTS</w:t>
        </w:r>
      </w:hyperlink>
    </w:p>
    <w:p>
      <w:pPr>
        <w:spacing w:after="40" w:before="120"/>
        <w:ind w:left="0"/>
      </w:pPr>
      <w:hyperlink w:history="1" w:anchor="t29">
        <w:r>
          <w:rPr>
            <w:b/>
            <w:bCs/>
            <w:color w:val="714B67"/>
            <w:sz w:val="22"/>
            <w:szCs w:val="22"/>
          </w:rPr>
          <w:t xml:space="preserve">16. Liquidación por cese</w:t>
        </w:r>
      </w:hyperlink>
    </w:p>
    <w:p>
      <w:pPr>
        <w:spacing w:after="40" w:before="120"/>
        <w:ind w:left="0"/>
      </w:pPr>
      <w:hyperlink w:history="1" w:anchor="t30">
        <w:r>
          <w:rPr>
            <w:b/>
            <w:bCs/>
            <w:color w:val="714B67"/>
            <w:sz w:val="22"/>
            <w:szCs w:val="22"/>
          </w:rPr>
          <w:t xml:space="preserve">17. Vacaciones</w:t>
        </w:r>
      </w:hyperlink>
    </w:p>
    <w:p>
      <w:pPr>
        <w:spacing w:after="20" w:before="0"/>
        <w:ind w:left="400"/>
      </w:pPr>
      <w:hyperlink w:history="1" w:anchor="t31">
        <w:r>
          <w:rPr>
            <w:b w:val="false"/>
            <w:bCs w:val="false"/>
            <w:color w:val="333333"/>
            <w:sz w:val="20"/>
            <w:szCs w:val="20"/>
          </w:rPr>
          <w:t xml:space="preserve">17.1 Goce parcial medido (Lucía, 2 al 16 de febrero de 2026: 15 días)</w:t>
        </w:r>
      </w:hyperlink>
    </w:p>
    <w:p>
      <w:pPr>
        <w:spacing w:after="40" w:before="120"/>
        <w:ind w:left="0"/>
      </w:pPr>
      <w:hyperlink w:history="1" w:anchor="t32">
        <w:r>
          <w:rPr>
            <w:b/>
            <w:bCs/>
            <w:color w:val="714B67"/>
            <w:sz w:val="22"/>
            <w:szCs w:val="22"/>
          </w:rPr>
          <w:t xml:space="preserve">18. Feriados</w:t>
        </w:r>
      </w:hyperlink>
    </w:p>
    <w:p>
      <w:pPr>
        <w:spacing w:after="40" w:before="120"/>
        <w:ind w:left="0"/>
      </w:pPr>
      <w:hyperlink w:history="1" w:anchor="t33">
        <w:r>
          <w:rPr>
            <w:b/>
            <w:bCs/>
            <w:color w:val="714B67"/>
            <w:sz w:val="22"/>
            <w:szCs w:val="22"/>
          </w:rPr>
          <w:t xml:space="preserve">19. Asistencias: tardanzas y faltas</w:t>
        </w:r>
      </w:hyperlink>
    </w:p>
    <w:p>
      <w:pPr>
        <w:spacing w:after="40" w:before="120"/>
        <w:ind w:left="0"/>
      </w:pPr>
      <w:hyperlink w:history="1" w:anchor="t34">
        <w:r>
          <w:rPr>
            <w:b/>
            <w:bCs/>
            <w:color w:val="714B67"/>
            <w:sz w:val="22"/>
            <w:szCs w:val="22"/>
          </w:rPr>
          <w:t xml:space="preserve">20. Horas extra, nocturnidad, movilidad, adelantos y utilidades</w:t>
        </w:r>
      </w:hyperlink>
    </w:p>
    <w:p>
      <w:pPr>
        <w:spacing w:after="40" w:before="120"/>
        <w:ind w:left="0"/>
      </w:pPr>
      <w:hyperlink w:history="1" w:anchor="t35">
        <w:r>
          <w:rPr>
            <w:b/>
            <w:bCs/>
            <w:color w:val="714B67"/>
            <w:sz w:val="22"/>
            <w:szCs w:val="22"/>
          </w:rPr>
          <w:t xml:space="preserve">21. Reportes y archivos legales</w:t>
        </w:r>
      </w:hyperlink>
    </w:p>
    <w:p>
      <w:pPr>
        <w:spacing w:after="20" w:before="0"/>
        <w:ind w:left="400"/>
      </w:pPr>
      <w:hyperlink w:history="1" w:anchor="t36">
        <w:r>
          <w:rPr>
            <w:b w:val="false"/>
            <w:bCs w:val="false"/>
            <w:color w:val="333333"/>
            <w:sz w:val="20"/>
            <w:szCs w:val="20"/>
          </w:rPr>
          <w:t xml:space="preserve">21.1 Planilla de sueldos</w:t>
        </w:r>
      </w:hyperlink>
    </w:p>
    <w:p>
      <w:pPr>
        <w:spacing w:after="20" w:before="0"/>
        <w:ind w:left="400"/>
      </w:pPr>
      <w:hyperlink w:history="1" w:anchor="t37">
        <w:r>
          <w:rPr>
            <w:b w:val="false"/>
            <w:bCs w:val="false"/>
            <w:color w:val="333333"/>
            <w:sz w:val="20"/>
            <w:szCs w:val="20"/>
          </w:rPr>
          <w:t xml:space="preserve">21.2 PLAME (archivos del PDT)</w:t>
        </w:r>
      </w:hyperlink>
    </w:p>
    <w:p>
      <w:pPr>
        <w:spacing w:after="20" w:before="0"/>
        <w:ind w:left="400"/>
      </w:pPr>
      <w:hyperlink w:history="1" w:anchor="t38">
        <w:r>
          <w:rPr>
            <w:b w:val="false"/>
            <w:bCs w:val="false"/>
            <w:color w:val="333333"/>
            <w:sz w:val="20"/>
            <w:szCs w:val="20"/>
          </w:rPr>
          <w:t xml:space="preserve">21.3 AFPnet</w:t>
        </w:r>
      </w:hyperlink>
    </w:p>
    <w:p>
      <w:pPr>
        <w:spacing w:after="20" w:before="0"/>
        <w:ind w:left="400"/>
      </w:pPr>
      <w:hyperlink w:history="1" w:anchor="t39">
        <w:r>
          <w:rPr>
            <w:b w:val="false"/>
            <w:bCs w:val="false"/>
            <w:color w:val="333333"/>
            <w:sz w:val="20"/>
            <w:szCs w:val="20"/>
          </w:rPr>
          <w:t xml:space="preserve">21.4 Pago masivo a bancos</w:t>
        </w:r>
      </w:hyperlink>
    </w:p>
    <w:p>
      <w:pPr>
        <w:spacing w:after="40" w:before="120"/>
        <w:ind w:left="0"/>
      </w:pPr>
      <w:hyperlink w:history="1" w:anchor="t40">
        <w:r>
          <w:rPr>
            <w:b/>
            <w:bCs/>
            <w:color w:val="714B67"/>
            <w:sz w:val="22"/>
            <w:szCs w:val="22"/>
          </w:rPr>
          <w:t xml:space="preserve">22. Recibos por honorarios (4.ª categoría)</w:t>
        </w:r>
      </w:hyperlink>
    </w:p>
    <w:p>
      <w:pPr>
        <w:spacing w:after="40" w:before="120"/>
        <w:ind w:left="0"/>
      </w:pPr>
      <w:hyperlink w:history="1" w:anchor="t41">
        <w:r>
          <w:rPr>
            <w:b/>
            <w:bCs/>
            <w:color w:val="714B67"/>
            <w:sz w:val="22"/>
            <w:szCs w:val="22"/>
          </w:rPr>
          <w:t xml:space="preserve">23. Lo que la localización no cubre</w:t>
        </w:r>
      </w:hyperlink>
    </w:p>
    <w:p>
      <w:pPr>
        <w:spacing w:after="40" w:before="120"/>
        <w:ind w:left="0"/>
      </w:pPr>
      <w:hyperlink w:history="1" w:anchor="t42">
        <w:r>
          <w:rPr>
            <w:b/>
            <w:bCs/>
            <w:color w:val="714B67"/>
            <w:sz w:val="22"/>
            <w:szCs w:val="22"/>
          </w:rPr>
          <w:t xml:space="preserve">24. Lista de verificación del cierre mensual</w:t>
        </w:r>
      </w:hyperlink>
    </w:p>
    <w:p>
      <w:pPr>
        <w:spacing w:after="40" w:before="120"/>
        <w:ind w:left="0"/>
      </w:pPr>
      <w:hyperlink w:history="1" w:anchor="t43">
        <w:r>
          <w:rPr>
            <w:b/>
            <w:bCs/>
            <w:color w:val="714B67"/>
            <w:sz w:val="22"/>
            <w:szCs w:val="22"/>
          </w:rPr>
          <w:t xml:space="preserve">Anexo A. Observaciones para implementadores</w:t>
        </w:r>
      </w:hyperlink>
    </w:p>
    <w:p>
      <w:pPr>
        <w:spacing w:after="40" w:before="120"/>
        <w:ind w:left="0"/>
      </w:pPr>
      <w:hyperlink w:history="1" w:anchor="t44">
        <w:r>
          <w:rPr>
            <w:b/>
            <w:bCs/>
            <w:color w:val="714B67"/>
            <w:sz w:val="22"/>
            <w:szCs w:val="22"/>
          </w:rPr>
          <w:t xml:space="preserve">Anexo B. Datos de prueba utilizados</w:t>
        </w:r>
      </w:hyperlink>
    </w:p>
    <w:p>
      <w:pPr>
        <w:spacing w:after="40" w:before="120"/>
        <w:ind w:left="0"/>
      </w:pPr>
      <w:hyperlink w:history="1" w:anchor="t45">
        <w:r>
          <w:rPr>
            <w:b/>
            <w:bCs/>
            <w:color w:val="714B67"/>
            <w:sz w:val="22"/>
            <w:szCs w:val="22"/>
          </w:rPr>
          <w:t xml:space="preserve">Anexo C. Planilla medida de enero de 2025 a diciembre de 2026</w:t>
        </w:r>
      </w:hyperlink>
    </w:p>
    <w:p>
      <w:pPr>
        <w:pStyle w:val="Heading1"/>
        <w:pageBreakBefore/>
      </w:pPr>
      <w:bookmarkStart w:name="t1" w:id="1"/>
      <w:r>
        <w:t xml:space="preserve">1. Introducción</w:t>
      </w:r>
      <w:bookmarkEnd w:id="1"/>
    </w:p>
    <w:p>
      <w:pPr>
        <w:spacing w:after="120"/>
      </w:pPr>
      <w:r>
        <w:t xml:space="preserve">Este manual explica cómo procesar la planilla peruana en </w:t>
      </w:r>
      <w:r>
        <w:rPr>
          <w:b/>
          <w:bCs/>
        </w:rPr>
        <w:t xml:space="preserve">Odoo 19 Community</w:t>
      </w:r>
      <w:r>
        <w:t xml:space="preserve"> con la localización SOLSE. A diferencia de Enterprise, Community no trae nómina: la base es el módulo comunitario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om_hr_payroll</w:t>
      </w:r>
      <w:r>
        <w:t xml:space="preserve"> (Odoo Mates) y SOLSE le agrega la capa peruana (parámetros con vigencia, reglas salariales, maestros SUNAT, archivos PLAME, AFPnet y TXT bancarios).</w:t>
      </w:r>
    </w:p>
    <w:p>
      <w:pPr>
        <w:pStyle w:val="Heading2"/>
      </w:pPr>
      <w:bookmarkStart w:name="t2" w:id="1"/>
      <w:r>
        <w:t xml:space="preserve">1.1 Cómo leer este manual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t xml:space="preserve">Los capítulos 2 a 9 son de </w:t>
      </w:r>
      <w:r>
        <w:rPr>
          <w:b/>
          <w:bCs/>
        </w:rPr>
        <w:t xml:space="preserve">configuración</w:t>
      </w:r>
      <w:r>
        <w:t xml:space="preserve">: se hacen una vez, al implementar.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capítulos 10 a 20 son el </w:t>
      </w:r>
      <w:r>
        <w:rPr>
          <w:b/>
          <w:bCs/>
        </w:rPr>
        <w:t xml:space="preserve">proceso mensual</w:t>
      </w:r>
      <w:r>
        <w:t xml:space="preserve">: boletas, lote, beneficios y novedades.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capítulos 21 y 22 son las </w:t>
      </w:r>
      <w:r>
        <w:rPr>
          <w:b/>
          <w:bCs/>
        </w:rPr>
        <w:t xml:space="preserve">salidas legales</w:t>
      </w:r>
      <w:r>
        <w:t xml:space="preserve">: planilla, PLAME, AFPnet, bancos y 4.ª categoría.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capítulo 23 dice </w:t>
      </w:r>
      <w:r>
        <w:rPr>
          <w:b/>
          <w:bCs/>
        </w:rPr>
        <w:t xml:space="preserve">qué no cubre</w:t>
      </w:r>
      <w:r>
        <w:t xml:space="preserve"> la localización; el 24 es la lista de cierre mensual.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recuadros </w:t>
      </w:r>
      <w:r>
        <w:rPr>
          <w:b/>
          <w:bCs/>
        </w:rPr>
        <w:t xml:space="preserve">Para implementadores</w:t>
      </w:r>
      <w:r>
        <w:t xml:space="preserve"> y el </w:t>
      </w:r>
      <w:r>
        <w:rPr>
          <w:b/>
          <w:bCs/>
        </w:rPr>
        <w:t xml:space="preserve">Anexo A</w:t>
      </w:r>
      <w:r>
        <w:t xml:space="preserve"> recogen observaciones medidas que conviene conocer antes de salir a producción.</w:t>
      </w:r>
    </w:p>
    <w:p>
      <w:pPr>
        <w:pStyle w:val="Heading2"/>
      </w:pPr>
      <w:bookmarkStart w:name="t3" w:id="1"/>
      <w:r>
        <w:t xml:space="preserve">1.2 La regla de oro: los acumulados leen boletas VALIDADAS</w:t>
      </w:r>
      <w:bookmarkEnd w:id="1"/>
    </w:p>
    <w:p>
      <w:pPr>
        <w:spacing w:after="120"/>
      </w:pPr>
      <w:r>
        <w:t xml:space="preserve">La renta de 5.ª, el sexto de gratificación de la CTS y el descuento del adelanto se calculan con acumulados que </w:t>
      </w:r>
      <w:r>
        <w:rPr>
          <w:b/>
          <w:bCs/>
        </w:rPr>
        <w:t xml:space="preserve">solo leen boletas en estado Hecho</w:t>
      </w:r>
      <w:r>
        <w:t xml:space="preserve">. El orden del proceso importa: primero se validan adelantos, gratificaciones y vacaciones, y después se calcula la mensual (capítulo 11).</w:t>
      </w:r>
    </w:p>
    <w:p>
      <w:pPr>
        <w:pStyle w:val="Heading2"/>
      </w:pPr>
      <w:bookmarkStart w:name="t4" w:id="1"/>
      <w:r>
        <w:t xml:space="preserve">1.3 De dónde salen las cifras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9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mide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Recorrido del manual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FM SYSTEMS SOLUTIONS EIRL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Dos trabajadores sintéticos con planilla completa de enero de 2025 a diciembre de 2026: 64 boletas (mensuales, gratificaciones, CTS y vacaciones)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Caso NOMINA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Laboratorio · SOLSE Demo Servicios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 trabajadores de julio–agosto de 2026: aportes, 5.ª, gratificación, adelanto, vacaciones, judicial, sindicato, liquidación y asiento. </w:t>
            </w:r>
            <w:r>
              <w:rPr>
                <w:b/>
                <w:bCs/>
                <w:sz w:val="19"/>
                <w:szCs w:val="19"/>
              </w:rPr>
              <w:t xml:space="preserve">100 % conforme</w:t>
            </w:r>
            <w:r>
              <w:rPr>
                <w:sz w:val="19"/>
                <w:szCs w:val="19"/>
              </w:rPr>
              <w:t xml:space="preserve"> (736 celdas comparadas en los cuatro casos)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Caso ASISTENCIA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Laboratorio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Tardanzas, faltas y faltas parciales de septiembre de 2026. </w:t>
            </w:r>
            <w:r>
              <w:rPr>
                <w:b/>
                <w:bCs/>
                <w:sz w:val="19"/>
                <w:szCs w:val="19"/>
              </w:rPr>
              <w:t xml:space="preserve">100 %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Casos PLAME y PLAME-RXH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Laboratorio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ZIP del PDT con .rem, .jor, .snl, .ps4 y .4ta de julio de 2026. </w:t>
            </w:r>
            <w:r>
              <w:rPr>
                <w:b/>
                <w:bCs/>
                <w:sz w:val="19"/>
                <w:szCs w:val="19"/>
              </w:rPr>
              <w:t xml:space="preserve">100 %</w:t>
            </w:r>
          </w:p>
        </w:tc>
      </w:tr>
    </w:tbl>
    <w:p>
      <w:pPr>
        <w:pStyle w:val="Heading1"/>
        <w:pageBreakBefore/>
      </w:pPr>
      <w:bookmarkStart w:name="t5" w:id="1"/>
      <w:r>
        <w:t xml:space="preserve">2. Instalación de los módulos</w:t>
      </w:r>
      <w:bookmarkEnd w:id="1"/>
    </w:p>
    <w:p>
      <w:pPr>
        <w:spacing w:after="120"/>
      </w:pPr>
      <w:r>
        <w:t xml:space="preserve">Instale desde </w:t>
      </w:r>
      <w:r>
        <w:rPr>
          <w:b/>
          <w:bCs/>
        </w:rPr>
        <w:t xml:space="preserve">Aplicaciones</w:t>
      </w:r>
      <w:r>
        <w:t xml:space="preserve"> (modo desarrollador) en este orden.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om_hr_payroll</w:t>
      </w:r>
      <w:r>
        <w:t xml:space="preserve"> y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om_hr_payroll_account</w:t>
      </w:r>
      <w:r>
        <w:t xml:space="preserve"> no vienen en los paquetes SOLSE: deben estar en el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addons_path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51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Orden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om_hr_payroll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om_hr_payroll_account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Nómina base Community y su contabilización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solse_pe_payroll_base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Capa de compatibilidad: parámetros con vigencia, acumulados por SQL, días no pagados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solse_pe_payroll_ce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Núcleo peruano: estructuras, reglas, maestros, PLAME, AFPnet, bancos, planilla, utilidades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solse_pe_payroll_asistencia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Tardanzas y faltas desde Asistencias (opcional)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solse_pe_plame_rxh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solse_pe_plame_4ta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PLAME de recibos por honorarios; el segundo los añade al ZIP de la planilla (opcional)</w:t>
            </w:r>
          </w:p>
        </w:tc>
      </w:tr>
    </w:tbl>
    <w:p>
      <w:pPr>
        <w:pBdr>
          <w:left w:val="single" w:color="E08A1E" w:sz="18" w:space="8"/>
        </w:pBdr>
        <w:shd w:fill="FDF2E6" w:color="auto" w:val="clear"/>
        <w:spacing w:after="160" w:before="120"/>
        <w:ind w:left="120" w:right="120"/>
      </w:pPr>
      <w:r>
        <w:rPr>
          <w:b/>
          <w:bCs/>
          <w:color w:val="E08A1E"/>
        </w:rPr>
        <w:t xml:space="preserve">Importante: </w:t>
      </w:r>
      <w:r>
        <w:t xml:space="preserve">Las variantes Community y Enterprise </w:t>
      </w:r>
      <w:r>
        <w:rPr>
          <w:b/>
          <w:bCs/>
        </w:rPr>
        <w:t xml:space="preserve">no se pueden mezclar</w:t>
      </w:r>
      <w:r>
        <w:t xml:space="preserve">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solse_pe_payroll_base</w:t>
      </w:r>
      <w:r>
        <w:t xml:space="preserve"> tiene un control previo a la instalación que la bloquea si encuentra la nómina Enterprise de SOLSE (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solse_pe_payroll</w:t>
      </w:r>
      <w:r>
        <w:t xml:space="preserve">), porque ambas siembran los mismos parámetros.</w:t>
      </w:r>
    </w:p>
    <w:p>
      <w:pPr>
        <w:pStyle w:val="Heading2"/>
      </w:pPr>
      <w:bookmarkStart w:name="t6" w:id="1"/>
      <w:r>
        <w:t xml:space="preserve">2.1 Qué hace el inicializador</w:t>
      </w:r>
      <w:bookmarkEnd w:id="1"/>
    </w:p>
    <w:p>
      <w:pPr>
        <w:spacing w:after="120"/>
      </w:pPr>
      <w:r>
        <w:t xml:space="preserve">Al instalar y en </w:t>
      </w:r>
      <w:r>
        <w:rPr>
          <w:b/>
          <w:bCs/>
        </w:rPr>
        <w:t xml:space="preserve">cada actualización</w:t>
      </w:r>
      <w:r>
        <w:t xml:space="preserve">,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solse_pe_payroll_ce</w:t>
      </w:r>
      <w:r>
        <w:t xml:space="preserve"> ejecuta su inicializador: crea o repara las estructuras (NME, NSO, NQA, GRAT, CTS, VAC, LIQ), copia las reglas de la plantilla «Reglas Básicas», asigna las cuentas contables por prefijo PCGE, crea el diario </w:t>
      </w:r>
      <w:r>
        <w:rPr>
          <w:b/>
          <w:bCs/>
        </w:rPr>
        <w:t xml:space="preserve">Planillas (PLLA)</w:t>
      </w:r>
      <w:r>
        <w:t xml:space="preserve"> y marca el tipo de ausencia </w:t>
      </w:r>
      <w:r>
        <w:rPr>
          <w:b/>
          <w:bCs/>
        </w:rPr>
        <w:t xml:space="preserve">Vacaciones PE (D.Leg. 713)</w:t>
      </w:r>
      <w:r>
        <w:t xml:space="preserve"> como no pagado en las mensuales.</w:t>
      </w:r>
    </w:p>
    <w:p>
      <w:pPr>
        <w:pBdr>
          <w:left w:val="single" w:color="714B67" w:sz="18" w:space="8"/>
        </w:pBdr>
        <w:shd w:fill="F3EEF2" w:color="auto" w:val="clear"/>
        <w:spacing w:after="160" w:before="120"/>
        <w:ind w:left="120" w:right="120"/>
      </w:pPr>
      <w:r>
        <w:rPr>
          <w:b/>
          <w:bCs/>
          <w:color w:val="714B67"/>
        </w:rPr>
        <w:t xml:space="preserve">Para implementadores: </w:t>
      </w:r>
      <w:r>
        <w:t xml:space="preserve">Una vacación aprobada impide actualizar los módulos de nómina (N-6 de la biblia): antes de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-u</w:t>
      </w:r>
      <w:r>
        <w:t xml:space="preserve">, rechace o archive las ausencias de prueba.</w:t>
      </w:r>
    </w:p>
    <w:p>
      <w:pPr>
        <w:pStyle w:val="Heading1"/>
        <w:pageBreakBefore/>
      </w:pPr>
      <w:bookmarkStart w:name="t7" w:id="1"/>
      <w:r>
        <w:t xml:space="preserve">3. Menú de Nómina</w:t>
      </w:r>
      <w:bookmarkEnd w:id="1"/>
    </w:p>
    <w:p>
      <w:pPr>
        <w:spacing w:after="120"/>
      </w:pPr>
      <w:r>
        <w:t xml:space="preserve">Todo está bajo la aplicación </w:t>
      </w:r>
      <w:r>
        <w:rPr>
          <w:b/>
          <w:bCs/>
        </w:rPr>
        <w:t xml:space="preserve">Nómina</w:t>
      </w:r>
      <w:r>
        <w:t xml:space="preserve"> (en Community, se abre desde la cuadrícula de aplicaciones).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01_menu_principal" descr="Aplicaciones de la base de pruebas; la nómina está en «Nómina»." title="Aplicaciones de la base de pruebas; la nómina está en «Nómina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1. </w:t>
      </w:r>
      <w:r>
        <w:rPr>
          <w:i/>
          <w:iCs/>
          <w:color w:val="555555"/>
          <w:sz w:val="18"/>
          <w:szCs w:val="18"/>
        </w:rPr>
        <w:t xml:space="preserve">Aplicaciones de la base de pruebas; la nómina está en «Nómina».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03_01_menu_nomina_pe" descr="Menú Nómina PE: maestros SUNAT, seguros, salidas legales y contabilidad de nómina." title="Menú Nómina PE: maestros SUNAT, seguros, salidas legales y contabilidad de nómi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2. </w:t>
      </w:r>
      <w:r>
        <w:rPr>
          <w:i/>
          <w:iCs/>
          <w:color w:val="555555"/>
          <w:sz w:val="18"/>
          <w:szCs w:val="18"/>
        </w:rPr>
        <w:t xml:space="preserve">Menú Nómina PE: maestros SUNAT, seguros, salidas legales y contabilidad de nómina.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03_02_menu_configuracion" descr="Menú Configuración de om_hr_payroll: estructuras, reglas y parámetros." title="Menú Configuración de om_hr_payroll: estructuras, reglas y parámetr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3. </w:t>
      </w:r>
      <w:r>
        <w:rPr>
          <w:i/>
          <w:iCs/>
          <w:color w:val="555555"/>
          <w:sz w:val="18"/>
          <w:szCs w:val="18"/>
        </w:rPr>
        <w:t xml:space="preserve">Menú Configuración de om_hr_payroll: estructuras, reglas y parámetros.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Menú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Nóminas del empleado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Boletas individuales (capítulo 10)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Procesamientos de nóminas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Lotes mensuales (capítulo 11)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Nómina PE › Parámetros de Nómina PE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UIT, RMV, tasas y topes con fecha de vigencia (capítulo 4)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Nómina PE › Maestros SUNAT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Tablas T8, T9, T11, T12, T17, T19, T22, T30, T33 y T35 (capítulo 5)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Nómina PE › Seguros y EPS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Planes EPS y Vida Ley (capítulo 6)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Nómina PE › Planilla de sueldos / Pago masivo a bancos / PLAME / AFPnet / Reparto de utilidades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Salidas legales (capítulo 21)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Nómina PE › Contabilidad de nómina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Mapeo PCGE y asignación de cuentas (capítulo 7)</w:t>
            </w:r>
          </w:p>
        </w:tc>
      </w:tr>
    </w:tbl>
    <w:p>
      <w:pPr>
        <w:pStyle w:val="Heading1"/>
        <w:pageBreakBefore/>
      </w:pPr>
      <w:bookmarkStart w:name="t8" w:id="1"/>
      <w:r>
        <w:t xml:space="preserve">4. Parámetros legales con vigencia</w:t>
      </w:r>
      <w:bookmarkEnd w:id="1"/>
    </w:p>
    <w:p>
      <w:pPr>
        <w:spacing w:after="120"/>
      </w:pPr>
      <w:r>
        <w:t xml:space="preserve">Los valores normativos no están escritos en las reglas: viven en </w:t>
      </w:r>
      <w:r>
        <w:rPr>
          <w:b/>
          <w:bCs/>
        </w:rPr>
        <w:t xml:space="preserve">Nómina › Nómina PE › Parámetros de Nómina PE</w:t>
      </w:r>
      <w:r>
        <w:t xml:space="preserve">, cada uno con una lista de </w:t>
      </w:r>
      <w:r>
        <w:rPr>
          <w:b/>
          <w:bCs/>
        </w:rPr>
        <w:t xml:space="preserve">vigencias</w:t>
      </w:r>
      <w:r>
        <w:t xml:space="preserve">. La boleta usa el valor vigente a su fecha final.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04_01_parametros_lista" descr="Parámetros agrupados por categoría." title="Parámetros agrupados por categor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4. </w:t>
      </w:r>
      <w:r>
        <w:rPr>
          <w:i/>
          <w:iCs/>
          <w:color w:val="555555"/>
          <w:sz w:val="18"/>
          <w:szCs w:val="18"/>
        </w:rPr>
        <w:t xml:space="preserve">Parámetros agrupados por categoría.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40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 en la base (vigente desde)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pe_uit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UIT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5,350 (01/01/2025) · 5,500 (01/01/2026)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pe_rmv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Remuneración mínima vital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1,130 (01/01/2025) · </w:t>
            </w:r>
            <w:r>
              <w:rPr>
                <w:b/>
                <w:bCs/>
                <w:sz w:val="19"/>
                <w:szCs w:val="19"/>
              </w:rPr>
              <w:t xml:space="preserve">1,230 (01/10/2026, cargado para este manual)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pe_asig_familiar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Asignación familiar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113 (01/01/2025) · </w:t>
            </w:r>
            <w:r>
              <w:rPr>
                <w:b/>
                <w:bCs/>
                <w:sz w:val="19"/>
                <w:szCs w:val="19"/>
              </w:rPr>
              <w:t xml:space="preserve">123 (01/10/2026, cargado)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pe_onp_tasa / pe_afp_aporte / pe_afp_prima_seguro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ONP / fondo AFP / prima de seguro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13 % / 10 % / 1.37 %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pe_afp_comision_flujo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Comisión sobre flujo por AFP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Habitat 1.47 %, Integra 1.55 %, Prima 1.60 %, Profuturo 1.69 % (01/01/2026; </w:t>
            </w:r>
            <w:r>
              <w:rPr>
                <w:b/>
                <w:bCs/>
                <w:sz w:val="19"/>
                <w:szCs w:val="19"/>
              </w:rPr>
              <w:t xml:space="preserve">01/01/2025 cargado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pe_afp_rma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Remuneración máxima asegurable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12,184.88 (01/01/2025)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12,209.11 (01/01/2026)</w:t>
            </w:r>
            <w:r>
              <w:rPr>
                <w:sz w:val="19"/>
                <w:szCs w:val="19"/>
              </w:rPr>
              <w:t xml:space="preserve">, 12,598.91 (01/04/2026), </w:t>
            </w:r>
            <w:r>
              <w:rPr>
                <w:b/>
                <w:bCs/>
                <w:sz w:val="19"/>
                <w:szCs w:val="19"/>
              </w:rPr>
              <w:t xml:space="preserve">12,732.70 (01/10/2026)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pe_essalud_tasa / pe_eps_credito_max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EsSalud / tope crédito EPS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9 % / 25 %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pe_renta5_deduccion_uit / pe_renta5_tramos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Renta de 5.ª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 UIT; 8 %, 14 %, 17 %, 20 %, 30 % (hasta 5, 20, 35, 45 UIT y exceso)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pe_grati_bono_essalud / pe_grati_bono_eps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Bonificación extraordinaria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9 % / 6.75 %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pe_regimen_factores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Factores por régimen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general 1.0; pequeña 0.5; micro 0.0 (grati y CTS)</w:t>
            </w:r>
          </w:p>
        </w:tc>
      </w:tr>
    </w:tbl>
    <w:p>
      <w:pPr>
        <w:pStyle w:val="Heading2"/>
      </w:pPr>
      <w:bookmarkStart w:name="t9" w:id="1"/>
      <w:r>
        <w:t xml:space="preserve">4.1 Registrar una vigencia nueva</w:t>
      </w:r>
      <w:bookmarkEnd w:id="1"/>
    </w:p>
    <w:p>
      <w:pPr>
        <w:pStyle w:val="ListParagraph"/>
        <w:numPr>
          <w:ilvl w:val="0"/>
          <w:numId w:val="3"/>
        </w:numPr>
        <w:spacing w:after="80"/>
      </w:pPr>
      <w:r>
        <w:t xml:space="preserve">Abra el parámetro (por ejemplo </w:t>
      </w:r>
      <w:r>
        <w:rPr>
          <w:b/>
          <w:bCs/>
        </w:rPr>
        <w:t xml:space="preserve">RMV - Remuneración Mínima Vital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la pestaña </w:t>
      </w:r>
      <w:r>
        <w:rPr>
          <w:b/>
          <w:bCs/>
        </w:rPr>
        <w:t xml:space="preserve">Vigencias</w:t>
      </w:r>
      <w:r>
        <w:t xml:space="preserve">, pulse </w:t>
      </w:r>
      <w:r>
        <w:rPr>
          <w:b/>
          <w:bCs/>
        </w:rPr>
        <w:t xml:space="preserve">Agregar una línea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Escriba </w:t>
      </w:r>
      <w:r>
        <w:rPr>
          <w:b/>
          <w:bCs/>
        </w:rPr>
        <w:t xml:space="preserve">Vigente desde</w:t>
      </w:r>
      <w:r>
        <w:t xml:space="preserve"> (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01/10/2026</w:t>
      </w:r>
      <w:r>
        <w:t xml:space="preserve">) y el </w:t>
      </w:r>
      <w:r>
        <w:rPr>
          <w:b/>
          <w:bCs/>
        </w:rPr>
        <w:t xml:space="preserve">Valor</w:t>
      </w:r>
      <w:r>
        <w:t xml:space="preserve"> (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1230</w:t>
      </w:r>
      <w:r>
        <w:t xml:space="preserve">). Guarde.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04_02_rmv_nueva_vigencia" descr="RMV 1,230 desde el 01/10/2026 (D.S. 015-2026-TR) agregada como nueva vigencia." title="RMV 1,230 desde el 01/10/2026 (D.S. 015-2026-TR) agregada como nueva vige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5. </w:t>
      </w:r>
      <w:r>
        <w:rPr>
          <w:i/>
          <w:iCs/>
          <w:color w:val="555555"/>
          <w:sz w:val="18"/>
          <w:szCs w:val="18"/>
        </w:rPr>
        <w:t xml:space="preserve">RMV 1,230 desde el 01/10/2026 (D.S. 015-2026-TR) agregada como nueva vigencia.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04_03_rma_vigencias" descr="RMA con sus vigencias trimestrales." title="RMA con sus vigencias trimestr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6. </w:t>
      </w:r>
      <w:r>
        <w:rPr>
          <w:i/>
          <w:iCs/>
          <w:color w:val="555555"/>
          <w:sz w:val="18"/>
          <w:szCs w:val="18"/>
        </w:rPr>
        <w:t xml:space="preserve">RMA con sus vigencias trimestrales.</w:t>
      </w:r>
    </w:p>
    <w:p>
      <w:pPr>
        <w:spacing w:after="120"/>
      </w:pPr>
      <w:r>
        <w:rPr>
          <w:b/>
          <w:bCs/>
        </w:rPr>
        <w:t xml:space="preserve">Efecto medido:</w:t>
      </w:r>
      <w:r>
        <w:t xml:space="preserve"> con la vigencia nueva, la asignación familiar de octubre de 2026 en adelante sale </w:t>
      </w:r>
      <w:r>
        <w:rPr>
          <w:b/>
          <w:bCs/>
        </w:rPr>
        <w:t xml:space="preserve">123.00</w:t>
      </w:r>
      <w:r>
        <w:t xml:space="preserve"> (antes 113.00) y la gratificación de diciembre de 2026 de la trabajadora con hijo sube a </w:t>
      </w:r>
      <w:r>
        <w:rPr>
          <w:b/>
          <w:bCs/>
        </w:rPr>
        <w:t xml:space="preserve">4,623.00</w:t>
      </w:r>
      <w:r>
        <w:t xml:space="preserve"> (sueldo 4,500 + 123).</w:t>
      </w:r>
    </w:p>
    <w:p>
      <w:pPr>
        <w:pBdr>
          <w:left w:val="single" w:color="E08A1E" w:sz="18" w:space="8"/>
        </w:pBdr>
        <w:shd w:fill="FDF2E6" w:color="auto" w:val="clear"/>
        <w:spacing w:after="160" w:before="120"/>
        <w:ind w:left="120" w:right="120"/>
      </w:pPr>
      <w:r>
        <w:rPr>
          <w:b/>
          <w:bCs/>
          <w:color w:val="E08A1E"/>
        </w:rPr>
        <w:t xml:space="preserve">Importante: </w:t>
      </w:r>
      <w:r>
        <w:t xml:space="preserve">Tal como se instala, la nómina de </w:t>
      </w:r>
      <w:r>
        <w:rPr>
          <w:b/>
          <w:bCs/>
        </w:rPr>
        <w:t xml:space="preserve">2025 no se puede calcular</w:t>
      </w:r>
      <w:r>
        <w:t xml:space="preserve"> con AFP: la boleta se detiene con «No existe una vigencia del parámetro de nómina "pe_afp_comision_flujo" para la fecha 2025-01-31». Para este manual se cargaron la comisión 2025 y las RMA indicadas en negrita. Son </w:t>
      </w:r>
      <w:r>
        <w:rPr>
          <w:b/>
          <w:bCs/>
        </w:rPr>
        <w:t xml:space="preserve">valores de prueba tomados de fuentes secundarias: verifíquelos en la SBS</w:t>
      </w:r>
      <w:r>
        <w:t xml:space="preserve"> antes de usarlos. La RMA no cambia ninguna cifra de los trabajadores de ejemplo, que ganan muy por debajo del tope.</w:t>
      </w:r>
    </w:p>
    <w:p>
      <w:pPr>
        <w:pBdr>
          <w:left w:val="single" w:color="714B67" w:sz="18" w:space="8"/>
        </w:pBdr>
        <w:shd w:fill="F3EEF2" w:color="auto" w:val="clear"/>
        <w:spacing w:after="160" w:before="120"/>
        <w:ind w:left="120" w:right="120"/>
      </w:pPr>
      <w:r>
        <w:rPr>
          <w:b/>
          <w:bCs/>
          <w:color w:val="714B67"/>
        </w:rPr>
        <w:t xml:space="preserve">Para implementadores: </w:t>
      </w:r>
      <w:r>
        <w:t xml:space="preserve">La RMA cambia cada trimestre. El módulo programa una actividad de aviso cuando su vigencia supera </w:t>
      </w:r>
      <w:r>
        <w:rPr>
          <w:b/>
          <w:bCs/>
        </w:rPr>
        <w:t xml:space="preserve">95 días</w:t>
      </w:r>
      <w:r>
        <w:t xml:space="preserve">. Revise los parámetros al inicio de cada trimestre y cuando cambie la RMV.</w:t>
      </w:r>
    </w:p>
    <w:p>
      <w:pPr>
        <w:pStyle w:val="Heading1"/>
        <w:pageBreakBefore/>
      </w:pPr>
      <w:bookmarkStart w:name="t10" w:id="1"/>
      <w:r>
        <w:t xml:space="preserve">5. Maestros SUNAT</w:t>
      </w:r>
      <w:bookmarkEnd w:id="1"/>
    </w:p>
    <w:p>
      <w:pPr>
        <w:spacing w:after="120"/>
      </w:pPr>
      <w:r>
        <w:t xml:space="preserve">Las tablas de la Planilla Electrónica se cargan con el módulo y se usan en la ficha del trabajador, el contrato y el PLAME.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32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Menú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Registros en la base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T8 Tipos de trabajador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Tipos de trabajador (T8)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T9 Situación educativa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Situación educativa (T9)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T11 Sistemas pensionarios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Sistemas pensionarios (T11)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T12 Contratos MINTRA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Contratos MINTRA (T12)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0 (vacía: no hay datos en el módulo)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T17 Motivos de baja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Motivos de baja (T17)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T22 Conceptos PLAME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Conceptos PLAME (T22)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293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T30 Ocupaciones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Ocupaciones (T30)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4,643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T33 Regímenes laborales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Regímenes laborales (T33)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T35 Situaciones especiales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Situaciones especiales (T35)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05_01_maestro_t22" descr="Conceptos PLAME (T22): cada regla salarial se vincula a su código." title="Conceptos PLAME (T22): cada regla salarial se vincula a su códi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7. </w:t>
      </w:r>
      <w:r>
        <w:rPr>
          <w:i/>
          <w:iCs/>
          <w:color w:val="555555"/>
          <w:sz w:val="18"/>
          <w:szCs w:val="18"/>
        </w:rPr>
        <w:t xml:space="preserve">Conceptos PLAME (T22): cada regla salarial se vincula a su código.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05_02_maestro_t11" descr="Sistemas pensionarios (T11): el código 02 es ONP; las AFP llevan su clave para la comisión." title="Sistemas pensionarios (T11): el código 02 es ONP; las AFP llevan su clave para la comi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8. </w:t>
      </w:r>
      <w:r>
        <w:rPr>
          <w:i/>
          <w:iCs/>
          <w:color w:val="555555"/>
          <w:sz w:val="18"/>
          <w:szCs w:val="18"/>
        </w:rPr>
        <w:t xml:space="preserve">Sistemas pensionarios (T11): el código 02 es ONP; las AFP llevan su clave para la comisión.</w:t>
      </w:r>
    </w:p>
    <w:p>
      <w:pPr>
        <w:pStyle w:val="Heading1"/>
        <w:pageBreakBefore/>
      </w:pPr>
      <w:bookmarkStart w:name="t11" w:id="1"/>
      <w:r>
        <w:t xml:space="preserve">6. Seguros: EPS, SCTR y Vida Ley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Planes EPS</w:t>
      </w:r>
      <w:r>
        <w:t xml:space="preserve"> (Nómina PE › Seguros y EPS): tasa del empleador y del trabajador. La regla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EPS_CRED_001</w:t>
      </w:r>
      <w:r>
        <w:t xml:space="preserve"> aplica el crédito contra EsSalud con tope del 25 %. Medido en el caso NOMINA: aporte EPS </w:t>
      </w:r>
      <w:r>
        <w:rPr>
          <w:b/>
          <w:bCs/>
        </w:rPr>
        <w:t xml:space="preserve">162.59</w:t>
      </w:r>
      <w:r>
        <w:t xml:space="preserve"> y crédito </w:t>
      </w:r>
      <w:r>
        <w:rPr>
          <w:b/>
          <w:bCs/>
        </w:rPr>
        <w:t xml:space="preserve">−81.29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SCTR</w:t>
      </w:r>
      <w:r>
        <w:t xml:space="preserve">: casilla </w:t>
      </w:r>
      <w:r>
        <w:rPr>
          <w:b/>
          <w:bCs/>
        </w:rPr>
        <w:t xml:space="preserve">SCTR Pensión</w:t>
      </w:r>
      <w:r>
        <w:t xml:space="preserve"> en la ficha del trabajador; tasas en parámetros (salud 1.30 %, pensión 1.70 %). Medido: SCTR salud de un obrero semanal </w:t>
      </w:r>
      <w:r>
        <w:rPr>
          <w:b/>
          <w:bCs/>
        </w:rPr>
        <w:t xml:space="preserve">5.46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Vida Ley</w:t>
      </w:r>
      <w:r>
        <w:t xml:space="preserve">: existe el catálogo, pero </w:t>
      </w:r>
      <w:r>
        <w:rPr>
          <w:b/>
          <w:bCs/>
        </w:rPr>
        <w:t xml:space="preserve">no hay regla salarial</w:t>
      </w:r>
      <w:r>
        <w:t xml:space="preserve"> que calcule la prima. En la base el catálogo está vacío.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06_01_planes_eps" descr="Planes EPS." title="Planes 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9. </w:t>
      </w:r>
      <w:r>
        <w:rPr>
          <w:i/>
          <w:iCs/>
          <w:color w:val="555555"/>
          <w:sz w:val="18"/>
          <w:szCs w:val="18"/>
        </w:rPr>
        <w:t xml:space="preserve">Planes EPS.</w:t>
      </w:r>
    </w:p>
    <w:p>
      <w:pPr>
        <w:pStyle w:val="Heading1"/>
        <w:pageBreakBefore/>
      </w:pPr>
      <w:bookmarkStart w:name="t12" w:id="1"/>
      <w:r>
        <w:t xml:space="preserve">7. Contabilidad de nómina</w:t>
      </w:r>
      <w:bookmarkEnd w:id="1"/>
    </w:p>
    <w:p>
      <w:pPr>
        <w:spacing w:after="120"/>
      </w:pPr>
      <w:r>
        <w:t xml:space="preserve">Cada regla salarial lleva su cuenta al debe y al haber </w:t>
      </w:r>
      <w:r>
        <w:rPr>
          <w:b/>
          <w:bCs/>
        </w:rPr>
        <w:t xml:space="preserve">por compañía</w:t>
      </w:r>
      <w:r>
        <w:t xml:space="preserve">. El inicializador las asigna desde </w:t>
      </w:r>
      <w:r>
        <w:rPr>
          <w:b/>
          <w:bCs/>
        </w:rPr>
        <w:t xml:space="preserve">Mapeo contable PCGE</w:t>
      </w:r>
      <w:r>
        <w:t xml:space="preserve"> (prefijos 62/40/41/14) y el asistente </w:t>
      </w:r>
      <w:r>
        <w:rPr>
          <w:b/>
          <w:bCs/>
        </w:rPr>
        <w:t xml:space="preserve">Asignar cuentas contables</w:t>
      </w:r>
      <w:r>
        <w:t xml:space="preserve"> las vuelve a aplicar a la compañía que elija.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07_01_mapeo_pcge" descr="Mapeo contable PCGE por regla." title="Mapeo contable PCGE por reg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10. </w:t>
      </w:r>
      <w:r>
        <w:rPr>
          <w:i/>
          <w:iCs/>
          <w:color w:val="555555"/>
          <w:sz w:val="18"/>
          <w:szCs w:val="18"/>
        </w:rPr>
        <w:t xml:space="preserve">Mapeo contable PCGE por regla.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07_02_asignar_cuentas" descr="Asistente para asignar las cuentas a una compañía." title="Asistente para asignar las cuentas a una compañ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11. </w:t>
      </w:r>
      <w:r>
        <w:rPr>
          <w:i/>
          <w:iCs/>
          <w:color w:val="555555"/>
          <w:sz w:val="18"/>
          <w:szCs w:val="18"/>
        </w:rPr>
        <w:t xml:space="preserve">Asistente para asignar las cuentas a una compañía.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700"/>
        <w:gridCol w:w="27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Debe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Haber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Remuneración básica y asignación familiar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6211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4111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AFP (fondo, comisión, prima)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4111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4170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4111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4032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Renta de 5.ª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4111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40173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EsSalud (empleador)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6271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4031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SENATI (empleador)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6277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4033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Gratificación / vacaciones / CTS (neto)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6214 / 6215 / 6291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4114 / 4115 / 4151</w:t>
            </w:r>
          </w:p>
        </w:tc>
      </w:tr>
    </w:tbl>
    <w:p>
      <w:pPr>
        <w:pStyle w:val="Heading2"/>
      </w:pPr>
      <w:bookmarkStart w:name="t13" w:id="1"/>
      <w:r>
        <w:t xml:space="preserve">7.1 Diario de planillas</w:t>
      </w:r>
      <w:bookmarkEnd w:id="1"/>
    </w:p>
    <w:p>
      <w:pPr>
        <w:spacing w:after="120"/>
      </w:pPr>
      <w:r>
        <w:t xml:space="preserve">El inicializador crea el diario </w:t>
      </w:r>
      <w:r>
        <w:rPr>
          <w:b/>
          <w:bCs/>
        </w:rPr>
        <w:t xml:space="preserve">Planillas (PLLA)</w:t>
      </w:r>
      <w:r>
        <w:t xml:space="preserve">. En Community, la boleta </w:t>
      </w:r>
      <w:r>
        <w:rPr>
          <w:b/>
          <w:bCs/>
        </w:rPr>
        <w:t xml:space="preserve">no toma el diario de la estructura</w:t>
      </w:r>
      <w:r>
        <w:t xml:space="preserve">: usa el diario del </w:t>
      </w:r>
      <w:r>
        <w:rPr>
          <w:b/>
          <w:bCs/>
        </w:rPr>
        <w:t xml:space="preserve">contrato</w:t>
      </w:r>
      <w:r>
        <w:t xml:space="preserve"> (campo </w:t>
      </w:r>
      <w:r>
        <w:rPr>
          <w:b/>
          <w:bCs/>
        </w:rPr>
        <w:t xml:space="preserve">Salary Journal</w:t>
      </w:r>
      <w:r>
        <w:t xml:space="preserve">) o, si está vacío, el primer diario general («Operaciones varias»). Elija </w:t>
      </w:r>
      <w:r>
        <w:rPr>
          <w:b/>
          <w:bCs/>
        </w:rPr>
        <w:t xml:space="preserve">Planillas</w:t>
      </w:r>
      <w:r>
        <w:t xml:space="preserve"> en el contrato de cada trabajador, en la boleta o en el lote.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07_03_diario_planillas" descr="Diario Planillas (PLLA)." title="Diario Planillas (PLL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12. </w:t>
      </w:r>
      <w:r>
        <w:rPr>
          <w:i/>
          <w:iCs/>
          <w:color w:val="555555"/>
          <w:sz w:val="18"/>
          <w:szCs w:val="18"/>
        </w:rPr>
        <w:t xml:space="preserve">Diario Planillas (PLLA).</w:t>
      </w:r>
    </w:p>
    <w:p>
      <w:pPr>
        <w:pBdr>
          <w:left w:val="single" w:color="714B67" w:sz="18" w:space="8"/>
        </w:pBdr>
        <w:shd w:fill="F3EEF2" w:color="auto" w:val="clear"/>
        <w:spacing w:after="160" w:before="120"/>
        <w:ind w:left="120" w:right="120"/>
      </w:pPr>
      <w:r>
        <w:rPr>
          <w:b/>
          <w:bCs/>
          <w:color w:val="714B67"/>
        </w:rPr>
        <w:t xml:space="preserve">Para implementadores: </w:t>
      </w:r>
      <w:r>
        <w:t xml:space="preserve">Medido: las boletas calculadas sin diario elegido se asentaron en «Operaciones varias» (MISCE/2026/12/…); con </w:t>
      </w:r>
      <w:r>
        <w:rPr>
          <w:b/>
          <w:bCs/>
        </w:rPr>
        <w:t xml:space="preserve">Planillas</w:t>
      </w:r>
      <w:r>
        <w:t xml:space="preserve"> elegido en la boleta o en el lote salieron PLLA/2026/12/0001 y 0002.</w:t>
      </w:r>
    </w:p>
    <w:p>
      <w:pPr>
        <w:pStyle w:val="Heading1"/>
        <w:pageBreakBefore/>
      </w:pPr>
      <w:bookmarkStart w:name="t14" w:id="1"/>
      <w:r>
        <w:t xml:space="preserve">8. Alta de un trabajador</w:t>
      </w:r>
      <w:bookmarkEnd w:id="1"/>
    </w:p>
    <w:p>
      <w:pPr>
        <w:spacing w:after="120"/>
      </w:pPr>
      <w:r>
        <w:t xml:space="preserve">Ejemplo del manual: </w:t>
      </w:r>
      <w:r>
        <w:rPr>
          <w:b/>
          <w:bCs/>
        </w:rPr>
        <w:t xml:space="preserve">Lucía Fernanda Ramos Ticona</w:t>
      </w:r>
      <w:r>
        <w:t xml:space="preserve">, DNI sintético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99999901</w:t>
      </w:r>
      <w:r>
        <w:t xml:space="preserve">, analista contable, ingreso 01/01/2025, sueldo 4,500, AFP Integra (flujo), EsSalud regular y un hijo menor (genera asignación familiar).</w:t>
      </w:r>
    </w:p>
    <w:p>
      <w:pPr>
        <w:pStyle w:val="Heading2"/>
      </w:pPr>
      <w:bookmarkStart w:name="t15" w:id="1"/>
      <w:r>
        <w:t xml:space="preserve">8.1 Datos principales y personales</w:t>
      </w:r>
      <w:bookmarkEnd w:id="1"/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Empleados › Nuevo</w:t>
      </w:r>
      <w:r>
        <w:t xml:space="preserve">: nombre completo y puesto.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Pestaña </w:t>
      </w:r>
      <w:r>
        <w:rPr>
          <w:b/>
          <w:bCs/>
        </w:rPr>
        <w:t xml:space="preserve">Personal</w:t>
      </w:r>
      <w:r>
        <w:t xml:space="preserve">: </w:t>
      </w:r>
      <w:r>
        <w:rPr>
          <w:b/>
          <w:bCs/>
        </w:rPr>
        <w:t xml:space="preserve">Número de identificación</w:t>
      </w:r>
      <w:r>
        <w:t xml:space="preserve"> = DNI y </w:t>
      </w:r>
      <w:r>
        <w:rPr>
          <w:b/>
          <w:bCs/>
        </w:rPr>
        <w:t xml:space="preserve">Fecha de nacimiento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08_01_empleado_nuevo" descr="Nombre y puesto." title="Nombre y pues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13. </w:t>
      </w:r>
      <w:r>
        <w:rPr>
          <w:i/>
          <w:iCs/>
          <w:color w:val="555555"/>
          <w:sz w:val="18"/>
          <w:szCs w:val="18"/>
        </w:rPr>
        <w:t xml:space="preserve">Nombre y puesto.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08_02_personal" descr="DNI y fecha de nacimiento en la pestaña Personal." title="DNI y fecha de nacimiento en la pestaña Person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14. </w:t>
      </w:r>
      <w:r>
        <w:rPr>
          <w:i/>
          <w:iCs/>
          <w:color w:val="555555"/>
          <w:sz w:val="18"/>
          <w:szCs w:val="18"/>
        </w:rPr>
        <w:t xml:space="preserve">DNI y fecha de nacimiento en la pestaña Personal.</w:t>
      </w:r>
    </w:p>
    <w:p>
      <w:pPr>
        <w:pStyle w:val="Heading2"/>
      </w:pPr>
      <w:bookmarkStart w:name="t16" w:id="1"/>
      <w:r>
        <w:t xml:space="preserve">8.2 Pestaña Nómina PE</w:t>
      </w:r>
      <w:bookmarkEnd w:id="1"/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Identificación T-Registro</w:t>
      </w:r>
      <w:r>
        <w:t xml:space="preserve">: nombres, apellido paterno y materno por separado, situación educativa.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Sistema pensionario</w:t>
      </w:r>
      <w:r>
        <w:t xml:space="preserve">: SPP INTEGRA; </w:t>
      </w:r>
      <w:r>
        <w:rPr>
          <w:b/>
          <w:bCs/>
        </w:rPr>
        <w:t xml:space="preserve">CUSPP</w:t>
      </w:r>
      <w:r>
        <w:t xml:space="preserve">; </w:t>
      </w:r>
      <w:r>
        <w:rPr>
          <w:b/>
          <w:bCs/>
        </w:rPr>
        <w:t xml:space="preserve">Tipo de comisión AFP</w:t>
      </w:r>
      <w:r>
        <w:t xml:space="preserve"> = flujo o mixta (con mixta la comisión sale 0.00: medido en el caso NOMINA).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Salud</w:t>
      </w:r>
      <w:r>
        <w:t xml:space="preserve">: régimen y, si corresponde, plan EPS. </w:t>
      </w:r>
      <w:r>
        <w:rPr>
          <w:b/>
          <w:bCs/>
        </w:rPr>
        <w:t xml:space="preserve">SCTR Pensión</w:t>
      </w:r>
      <w:r>
        <w:t xml:space="preserve"> y </w:t>
      </w:r>
      <w:r>
        <w:rPr>
          <w:b/>
          <w:bCs/>
        </w:rPr>
        <w:t xml:space="preserve">Vida Ley</w:t>
      </w:r>
      <w:r>
        <w:t xml:space="preserve"> si aplica.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Derechohabientes</w:t>
      </w:r>
      <w:r>
        <w:t xml:space="preserve">: agregue al hijo con parentesco </w:t>
      </w:r>
      <w:r>
        <w:rPr>
          <w:b/>
          <w:bCs/>
        </w:rPr>
        <w:t xml:space="preserve">Hijo</w:t>
      </w:r>
      <w:r>
        <w:t xml:space="preserve"> y su fecha de nacimiento. La asignación familiar se paga mientras sea menor de 18 años (o con discapacidad).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08_03_nomina_pe" descr="Pensión y salud en la pestaña Nómina PE." title="Pensión y salud en la pestaña Nómina P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15. </w:t>
      </w:r>
      <w:r>
        <w:rPr>
          <w:i/>
          <w:iCs/>
          <w:color w:val="555555"/>
          <w:sz w:val="18"/>
          <w:szCs w:val="18"/>
        </w:rPr>
        <w:t xml:space="preserve">Pensión y salud en la pestaña Nómina PE.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08_04_derechohabientes" descr="Derechohabiente que da derecho a la asignación familiar." title="Derechohabiente que da derecho a la asignación famili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16. </w:t>
      </w:r>
      <w:r>
        <w:rPr>
          <w:i/>
          <w:iCs/>
          <w:color w:val="555555"/>
          <w:sz w:val="18"/>
          <w:szCs w:val="18"/>
        </w:rPr>
        <w:t xml:space="preserve">Derechohabiente que da derecho a la asignación familiar.</w:t>
      </w:r>
    </w:p>
    <w:p>
      <w:pPr>
        <w:pStyle w:val="Heading2"/>
      </w:pPr>
      <w:bookmarkStart w:name="t17" w:id="1"/>
      <w:r>
        <w:t xml:space="preserve">8.3 Contrato (versión del empleado)</w:t>
      </w:r>
      <w:bookmarkEnd w:id="1"/>
    </w:p>
    <w:p>
      <w:pPr>
        <w:spacing w:after="120"/>
      </w:pPr>
      <w:r>
        <w:t xml:space="preserve">En Odoo 19 el contrato es una </w:t>
      </w:r>
      <w:r>
        <w:rPr>
          <w:b/>
          <w:bCs/>
        </w:rPr>
        <w:t xml:space="preserve">versión</w:t>
      </w:r>
      <w:r>
        <w:t xml:space="preserve"> del empleado (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hr.version</w:t>
      </w:r>
      <w:r>
        <w:t xml:space="preserve">). En la pestaña </w:t>
      </w:r>
      <w:r>
        <w:rPr>
          <w:b/>
          <w:bCs/>
        </w:rPr>
        <w:t xml:space="preserve">Nómina</w:t>
      </w:r>
      <w:r>
        <w:t xml:space="preserve"> indique la fecha de inicio, el salario y la </w:t>
      </w:r>
      <w:r>
        <w:rPr>
          <w:b/>
          <w:bCs/>
        </w:rPr>
        <w:t xml:space="preserve">Categoría del pago</w:t>
      </w:r>
      <w:r>
        <w:t xml:space="preserve"> «Régimen General».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08_05_contrato" descr="Inicio del contrato, salario y categoría del pago." title="Inicio del contrato, salario y categoría del pa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17. </w:t>
      </w:r>
      <w:r>
        <w:rPr>
          <w:i/>
          <w:iCs/>
          <w:color w:val="555555"/>
          <w:sz w:val="18"/>
          <w:szCs w:val="18"/>
        </w:rPr>
        <w:t xml:space="preserve">Inicio del contrato, salario y categoría del pago.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Abra </w:t>
      </w:r>
      <w:r>
        <w:rPr>
          <w:b/>
          <w:bCs/>
        </w:rPr>
        <w:t xml:space="preserve">Nómina › Empleados › Contratos</w:t>
      </w:r>
      <w:r>
        <w:t xml:space="preserve"> y entre al contrato.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Elija </w:t>
      </w:r>
      <w:r>
        <w:rPr>
          <w:b/>
          <w:bCs/>
        </w:rPr>
        <w:t xml:space="preserve">Salary Structure</w:t>
      </w:r>
      <w:r>
        <w:t xml:space="preserve"> = </w:t>
      </w:r>
      <w:r>
        <w:rPr>
          <w:b/>
          <w:bCs/>
        </w:rPr>
        <w:t xml:space="preserve">Nómina Mensual Empleados</w:t>
      </w:r>
      <w:r>
        <w:t xml:space="preserve">. Sin estructura, al crear la boleta no se cargan los días trabajados.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Elija </w:t>
      </w:r>
      <w:r>
        <w:rPr>
          <w:b/>
          <w:bCs/>
        </w:rPr>
        <w:t xml:space="preserve">Salary Journal</w:t>
      </w:r>
      <w:r>
        <w:t xml:space="preserve"> = </w:t>
      </w:r>
      <w:r>
        <w:rPr>
          <w:b/>
          <w:bCs/>
        </w:rPr>
        <w:t xml:space="preserve">Planillas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Complete </w:t>
      </w:r>
      <w:r>
        <w:rPr>
          <w:b/>
          <w:bCs/>
        </w:rPr>
        <w:t xml:space="preserve">Perú - Datos laborales (T-Registro / PLAME)</w:t>
      </w:r>
      <w:r>
        <w:t xml:space="preserve">: régimen laboral, ocupación, tipo de pago y, al cesar, </w:t>
      </w:r>
      <w:r>
        <w:rPr>
          <w:b/>
          <w:bCs/>
        </w:rPr>
        <w:t xml:space="preserve">motivo de baja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08_07_contrato_tregistro" descr="Contrato con estructura, diario de planillas y datos T-Registro." title="Contrato con estructura, diario de planillas y datos T-Regist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18. </w:t>
      </w:r>
      <w:r>
        <w:rPr>
          <w:i/>
          <w:iCs/>
          <w:color w:val="555555"/>
          <w:sz w:val="18"/>
          <w:szCs w:val="18"/>
        </w:rPr>
        <w:t xml:space="preserve">Contrato con estructura, diario de planillas y datos T-Registro.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08_06_empleado_guardado" descr="Trabajador guardado." title="Trabajador guard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19. </w:t>
      </w:r>
      <w:r>
        <w:rPr>
          <w:i/>
          <w:iCs/>
          <w:color w:val="555555"/>
          <w:sz w:val="18"/>
          <w:szCs w:val="18"/>
        </w:rPr>
        <w:t xml:space="preserve">Trabajador guardado.</w:t>
      </w:r>
    </w:p>
    <w:p>
      <w:pPr>
        <w:pStyle w:val="Heading1"/>
        <w:pageBreakBefore/>
      </w:pPr>
      <w:bookmarkStart w:name="t18" w:id="1"/>
      <w:r>
        <w:t xml:space="preserve">9. Estructuras salariales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52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Estructura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Nómina Mensual Empleados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Planilla mensual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NSO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Nómina Semanal Obreros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Planilla semanal (remuneración por semana comercial)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NQA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Nómina Quincenal / Adelanto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Adelanto quincenal (porcentaje del contrato)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Gratificaciones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Julio y diciembre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CTS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Mayo y noviembre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VAC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Vacaciones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Boleta de los días de goce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LIQ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Liquidación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Truncas al cese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09_01_estructuras" descr="Estructuras salariales." title="Estructuras salari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20. </w:t>
      </w:r>
      <w:r>
        <w:rPr>
          <w:i/>
          <w:iCs/>
          <w:color w:val="555555"/>
          <w:sz w:val="18"/>
          <w:szCs w:val="18"/>
        </w:rPr>
        <w:t xml:space="preserve">Estructuras salariales.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09_02_estructura_nme" descr="Reglas de la estructura mensual." title="Reglas de la estructura mensu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21. </w:t>
      </w:r>
      <w:r>
        <w:rPr>
          <w:i/>
          <w:iCs/>
          <w:color w:val="555555"/>
          <w:sz w:val="18"/>
          <w:szCs w:val="18"/>
        </w:rPr>
        <w:t xml:space="preserve">Reglas de la estructura mensual.</w:t>
      </w:r>
    </w:p>
    <w:p>
      <w:pPr>
        <w:pStyle w:val="Heading1"/>
        <w:pageBreakBefore/>
      </w:pPr>
      <w:bookmarkStart w:name="t19" w:id="1"/>
      <w:r>
        <w:t xml:space="preserve">10. Boleta de pago individual</w:t>
      </w:r>
      <w:bookmarkEnd w:id="1"/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Nóminas del empleado › Nuevo</w:t>
      </w:r>
      <w:r>
        <w:t xml:space="preserve">: elija el trabajador y el </w:t>
      </w:r>
      <w:r>
        <w:rPr>
          <w:b/>
          <w:bCs/>
        </w:rPr>
        <w:t xml:space="preserve">Período</w:t>
      </w:r>
      <w:r>
        <w:t xml:space="preserve"> (01/12/2026 – 31/12/2026). La estructura y los días trabajados se cargan del contrato.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En </w:t>
      </w:r>
      <w:r>
        <w:rPr>
          <w:b/>
          <w:bCs/>
        </w:rPr>
        <w:t xml:space="preserve">Información contable</w:t>
      </w:r>
      <w:r>
        <w:t xml:space="preserve">, elija el diario </w:t>
      </w:r>
      <w:r>
        <w:rPr>
          <w:b/>
          <w:bCs/>
        </w:rPr>
        <w:t xml:space="preserve">Planillas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Guarde y pulse </w:t>
      </w:r>
      <w:r>
        <w:rPr>
          <w:b/>
          <w:bCs/>
        </w:rPr>
        <w:t xml:space="preserve">Calcular hoja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Revise </w:t>
      </w:r>
      <w:r>
        <w:rPr>
          <w:b/>
          <w:bCs/>
        </w:rPr>
        <w:t xml:space="preserve">Cálculo de la nómina</w:t>
      </w:r>
      <w:r>
        <w:t xml:space="preserve"> y pulse </w:t>
      </w:r>
      <w:r>
        <w:rPr>
          <w:b/>
          <w:bCs/>
        </w:rPr>
        <w:t xml:space="preserve">Confirmar</w:t>
      </w:r>
      <w:r>
        <w:t xml:space="preserve">: la boleta pasa a </w:t>
      </w:r>
      <w:r>
        <w:rPr>
          <w:b/>
          <w:bCs/>
        </w:rPr>
        <w:t xml:space="preserve">Hecho</w:t>
      </w:r>
      <w:r>
        <w:t xml:space="preserve"> y genera el asiento.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10_04_boleta_nueva" descr="Boleta nueva: estructura y días trabajados traídos del contrato." title="Boleta nueva: estructura y días trabajados traídos del contra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22. </w:t>
      </w:r>
      <w:r>
        <w:rPr>
          <w:i/>
          <w:iCs/>
          <w:color w:val="555555"/>
          <w:sz w:val="18"/>
          <w:szCs w:val="18"/>
        </w:rPr>
        <w:t xml:space="preserve">Boleta nueva: estructura y días trabajados traídos del contrato.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10_05_boleta_calculada" descr="Líneas calculadas." title="Líneas calcula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23. </w:t>
      </w:r>
      <w:r>
        <w:rPr>
          <w:i/>
          <w:iCs/>
          <w:color w:val="555555"/>
          <w:sz w:val="18"/>
          <w:szCs w:val="18"/>
        </w:rPr>
        <w:t xml:space="preserve">Líneas calculadas.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2838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Importe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Remuneración básica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RB_001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Asignación familiar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ASF_001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123.00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Total ingresos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GROSS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4,623.00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AFP – aporte obligatorio (10 %)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AFP_APO_001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462.30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AFP – comisión Integra (1.55 %)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AFP_COM_001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71.66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AFP – prima de seguro (1.37 %)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AFP_PRI_001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63.34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Renta de 5.ª categoría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R5TA_001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199.74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Neto a pagar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NET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3,825.96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EsSalud (empleador, 9 %)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ESSALUD_001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416.07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SENATI (empleador, 0.75 %)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SENATI_001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34.67</w:t>
            </w:r>
          </w:p>
        </w:tc>
      </w:tr>
    </w:tbl>
    <w:p>
      <w:pPr>
        <w:spacing w:after="120"/>
      </w:pPr>
      <w:r>
        <w:t xml:space="preserve">La boleta creada desde la interfaz coincidió </w:t>
      </w:r>
      <w:r>
        <w:rPr>
          <w:b/>
          <w:bCs/>
        </w:rPr>
        <w:t xml:space="preserve">al centavo</w:t>
      </w:r>
      <w:r>
        <w:t xml:space="preserve"> con la calculada por el proceso automático del mismo mes.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10_06_boleta_confirmada" descr="Boleta confirmada con su asiento en el diario Planillas." title="Boleta confirmada con su asiento en el diario Planill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24. </w:t>
      </w:r>
      <w:r>
        <w:rPr>
          <w:i/>
          <w:iCs/>
          <w:color w:val="555555"/>
          <w:sz w:val="18"/>
          <w:szCs w:val="18"/>
        </w:rPr>
        <w:t xml:space="preserve">Boleta confirmada con su asiento en el diario Planillas.</w:t>
      </w:r>
    </w:p>
    <w:p>
      <w:pPr>
        <w:pStyle w:val="Heading2"/>
      </w:pPr>
      <w:bookmarkStart w:name="t20" w:id="1"/>
      <w:r>
        <w:t xml:space="preserve">10.1 Boleta impresa (D.S. 001-98-TR)</w:t>
      </w:r>
      <w:bookmarkEnd w:id="1"/>
    </w:p>
    <w:p>
      <w:pPr>
        <w:spacing w:after="120"/>
      </w:pPr>
      <w:r>
        <w:t xml:space="preserve">Botón </w:t>
      </w:r>
      <w:r>
        <w:rPr>
          <w:b/>
          <w:bCs/>
        </w:rPr>
        <w:t xml:space="preserve">Imprimir</w:t>
      </w:r>
      <w:r>
        <w:t xml:space="preserve"> › </w:t>
      </w:r>
      <w:r>
        <w:rPr>
          <w:b/>
          <w:bCs/>
        </w:rPr>
        <w:t xml:space="preserve">Boleta de Pago (PE)</w:t>
      </w:r>
      <w:r>
        <w:t xml:space="preserve">: encabezado de empleador y trabajador, días y horas, tres columnas (ingresos, descuentos, aportes) y el neto en letras.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p10_07_boleta_pdf" descr="Boleta de pago de diciembre de 2026." title="Boleta de pago de diciembre de 202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25. </w:t>
      </w:r>
      <w:r>
        <w:rPr>
          <w:i/>
          <w:iCs/>
          <w:color w:val="555555"/>
          <w:sz w:val="18"/>
          <w:szCs w:val="18"/>
        </w:rPr>
        <w:t xml:space="preserve">Boleta de pago de diciembre de 2026.</w:t>
      </w:r>
    </w:p>
    <w:p>
      <w:pPr>
        <w:pBdr>
          <w:left w:val="single" w:color="714B67" w:sz="18" w:space="8"/>
        </w:pBdr>
        <w:shd w:fill="F3EEF2" w:color="auto" w:val="clear"/>
        <w:spacing w:after="160" w:before="120"/>
        <w:ind w:left="120" w:right="120"/>
      </w:pPr>
      <w:r>
        <w:rPr>
          <w:b/>
          <w:bCs/>
          <w:color w:val="714B67"/>
        </w:rPr>
        <w:t xml:space="preserve">Para implementadores: </w:t>
      </w:r>
      <w:r>
        <w:t xml:space="preserve">En la boleta impresa, </w:t>
      </w:r>
      <w:r>
        <w:rPr>
          <w:b/>
          <w:bCs/>
        </w:rPr>
        <w:t xml:space="preserve">Total descuentos 797.03 + Neto 3,825.96 = 4,622.99</w:t>
      </w:r>
      <w:r>
        <w:t xml:space="preserve">, un centavo menos que el total de ingresos (4,623.00). Las líneas guardan importes sin redondear (comisión 71.6565, prima 63.3351, 5.ª 199.7378): el total de descuentos se suma sin redondear y el neto con líneas redondeadas. El asiento sí cuadra. Ver Anexo A.</w:t>
      </w:r>
    </w:p>
    <w:p>
      <w:pPr>
        <w:pStyle w:val="Heading2"/>
      </w:pPr>
      <w:bookmarkStart w:name="t21" w:id="1"/>
      <w:r>
        <w:t xml:space="preserve">10.2 Asiento contable</w:t>
      </w:r>
      <w:bookmarkEnd w:id="1"/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10_08_asiento" descr="Asiento de la boleta: 5,870.78 al debe y al haber." title="Asiento de la boleta: 5,870.78 al debe y al hab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26. </w:t>
      </w:r>
      <w:r>
        <w:rPr>
          <w:i/>
          <w:iCs/>
          <w:color w:val="555555"/>
          <w:sz w:val="18"/>
          <w:szCs w:val="18"/>
        </w:rPr>
        <w:t xml:space="preserve">Asiento de la boleta: 5,870.78 al debe y al haber.</w:t>
      </w:r>
    </w:p>
    <w:p>
      <w:pPr>
        <w:pStyle w:val="Heading1"/>
        <w:pageBreakBefore/>
      </w:pPr>
      <w:bookmarkStart w:name="t22" w:id="1"/>
      <w:r>
        <w:t xml:space="preserve">11. Lote mensual y orden del proceso</w:t>
      </w:r>
      <w:bookmarkEnd w:id="1"/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Procesamientos de nóminas › Nuevo</w:t>
      </w:r>
      <w:r>
        <w:t xml:space="preserve">: nombre, periodo y </w:t>
      </w:r>
      <w:r>
        <w:rPr>
          <w:b/>
          <w:bCs/>
        </w:rPr>
        <w:t xml:space="preserve">Diario de salarios = Planillas</w:t>
      </w:r>
      <w:r>
        <w:t xml:space="preserve">. Guarde.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Generar nóminas</w:t>
      </w:r>
      <w:r>
        <w:t xml:space="preserve">: en el asistente, </w:t>
      </w:r>
      <w:r>
        <w:rPr>
          <w:b/>
          <w:bCs/>
        </w:rPr>
        <w:t xml:space="preserve">Agregar una línea</w:t>
      </w:r>
      <w:r>
        <w:t xml:space="preserve"> y elija a los trabajadores; pulse </w:t>
      </w:r>
      <w:r>
        <w:rPr>
          <w:b/>
          <w:bCs/>
        </w:rPr>
        <w:t xml:space="preserve">Generar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Revise las boletas creadas y pulse </w:t>
      </w:r>
      <w:r>
        <w:rPr>
          <w:b/>
          <w:bCs/>
        </w:rPr>
        <w:t xml:space="preserve">Marcar como hecho</w:t>
      </w:r>
      <w:r>
        <w:t xml:space="preserve">: las boletas pasan a Hecho y se asientan.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11_01_lote_nuevo" descr="Lote de diciembre de 2026 con diario Planillas." title="Lote de diciembre de 2026 con diario Planill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27. </w:t>
      </w:r>
      <w:r>
        <w:rPr>
          <w:i/>
          <w:iCs/>
          <w:color w:val="555555"/>
          <w:sz w:val="18"/>
          <w:szCs w:val="18"/>
        </w:rPr>
        <w:t xml:space="preserve">Lote de diciembre de 2026 con diario Planillas.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11_03_lote_seleccion" descr="Asistente «Generar nóminas» con el trabajador elegido." title="Asistente «Generar nóminas» con el trabajador elegi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28. </w:t>
      </w:r>
      <w:r>
        <w:rPr>
          <w:i/>
          <w:iCs/>
          <w:color w:val="555555"/>
          <w:sz w:val="18"/>
          <w:szCs w:val="18"/>
        </w:rPr>
        <w:t xml:space="preserve">Asistente «Generar nóminas» con el trabajador elegido.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11_04_lote_generado" descr="Boleta generada dentro del lote." title="Boleta generada dentro del lo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29. </w:t>
      </w:r>
      <w:r>
        <w:rPr>
          <w:i/>
          <w:iCs/>
          <w:color w:val="555555"/>
          <w:sz w:val="18"/>
          <w:szCs w:val="18"/>
        </w:rPr>
        <w:t xml:space="preserve">Boleta generada dentro del lote.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11_05_lote_hecho" descr="Lote marcado como hecho." title="Lote marcado como hech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30. </w:t>
      </w:r>
      <w:r>
        <w:rPr>
          <w:i/>
          <w:iCs/>
          <w:color w:val="555555"/>
          <w:sz w:val="18"/>
          <w:szCs w:val="18"/>
        </w:rPr>
        <w:t xml:space="preserve">Lote marcado como hecho.</w:t>
      </w:r>
    </w:p>
    <w:p>
      <w:pPr>
        <w:spacing w:after="120"/>
      </w:pPr>
      <w:r>
        <w:t xml:space="preserve">Medido: la boleta de Héctor Manuel Salas Quispe (DNI sintético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99999902</w:t>
      </w:r>
      <w:r>
        <w:t xml:space="preserve">, ONP, sueldo 2,200) salió con ONP </w:t>
      </w:r>
      <w:r>
        <w:rPr>
          <w:b/>
          <w:bCs/>
        </w:rPr>
        <w:t xml:space="preserve">286.00</w:t>
      </w:r>
      <w:r>
        <w:t xml:space="preserve"> y neto </w:t>
      </w:r>
      <w:r>
        <w:rPr>
          <w:b/>
          <w:bCs/>
        </w:rPr>
        <w:t xml:space="preserve">1,914.00</w:t>
      </w:r>
      <w:r>
        <w:t xml:space="preserve">, igual que la calculada por el proceso automático.</w:t>
      </w:r>
    </w:p>
    <w:p>
      <w:pPr>
        <w:pStyle w:val="Heading2"/>
      </w:pPr>
      <w:bookmarkStart w:name="t23" w:id="1"/>
      <w:r>
        <w:t xml:space="preserve">11.1 Orden del mes</w:t>
      </w:r>
      <w:bookmarkEnd w:id="1"/>
    </w:p>
    <w:p>
      <w:pPr>
        <w:pStyle w:val="ListParagraph"/>
        <w:numPr>
          <w:ilvl w:val="0"/>
          <w:numId w:val="9"/>
        </w:numPr>
        <w:spacing w:after="80"/>
      </w:pPr>
      <w:r>
        <w:t xml:space="preserve">Adelanto quincenal (NQA), si hay. </w:t>
      </w:r>
      <w:r>
        <w:rPr>
          <w:b/>
          <w:bCs/>
        </w:rPr>
        <w:t xml:space="preserve">Valídelo</w:t>
      </w:r>
      <w:r>
        <w:t xml:space="preserve">: la mensual solo descuenta adelantos en Hecho (medido: un adelanto en borrador no se descontó,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DESC_ADEL_001</w:t>
      </w:r>
      <w:r>
        <w:t xml:space="preserve"> = 0.00).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Gratificación (julio y diciembre), CTS (mayo y noviembre) y vacaciones del mes. </w:t>
      </w:r>
      <w:r>
        <w:rPr>
          <w:b/>
          <w:bCs/>
        </w:rPr>
        <w:t xml:space="preserve">Valídelas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Mensuales (NME) y semanales (NSO).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Salidas: planilla, PLAME, AFPnet, TXT bancarios.</w:t>
      </w:r>
    </w:p>
    <w:p>
      <w:pPr>
        <w:pStyle w:val="Heading1"/>
        <w:pageBreakBefore/>
      </w:pPr>
      <w:bookmarkStart w:name="t24" w:id="1"/>
      <w:r>
        <w:t xml:space="preserve">12. Aportes y retenciones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900"/>
        <w:gridCol w:w="28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Cálculo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Medido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ONP_001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13 % de los ingresos afectos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 2,200 → </w:t>
            </w:r>
            <w:r>
              <w:rPr>
                <w:b/>
                <w:bCs/>
                <w:sz w:val="19"/>
                <w:szCs w:val="19"/>
              </w:rPr>
              <w:t xml:space="preserve">286.00</w:t>
            </w:r>
            <w:r>
              <w:rPr>
                <w:sz w:val="19"/>
                <w:szCs w:val="19"/>
              </w:rPr>
              <w:t xml:space="preserve">; Miguel (demo) 3,000 → 390.00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AFP fondo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AFP_APO_001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10 % de los ingresos afectos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 4,613 → </w:t>
            </w:r>
            <w:r>
              <w:rPr>
                <w:b/>
                <w:bCs/>
                <w:sz w:val="19"/>
                <w:szCs w:val="19"/>
              </w:rPr>
              <w:t xml:space="preserve">461.30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AFP comisión flujo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AFP_COM_001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Tasa de la AFP; con comisión mixta = 0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 Integra → </w:t>
            </w:r>
            <w:r>
              <w:rPr>
                <w:b/>
                <w:bCs/>
                <w:sz w:val="19"/>
                <w:szCs w:val="19"/>
              </w:rPr>
              <w:t xml:space="preserve">71.50</w:t>
            </w:r>
            <w:r>
              <w:rPr>
                <w:sz w:val="19"/>
                <w:szCs w:val="19"/>
              </w:rPr>
              <w:t xml:space="preserve">; María (mixta) → 0.00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AFP prima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AFP_PRI_001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1.37 % con tope en la RMA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 → </w:t>
            </w:r>
            <w:r>
              <w:rPr>
                <w:b/>
                <w:bCs/>
                <w:sz w:val="19"/>
                <w:szCs w:val="19"/>
              </w:rPr>
              <w:t xml:space="preserve">63.20</w:t>
            </w:r>
            <w:r>
              <w:rPr>
                <w:sz w:val="19"/>
                <w:szCs w:val="19"/>
              </w:rPr>
              <w:t xml:space="preserve">; Ana (demo, 15,000) topeada → 172.61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EsSalud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ESSALUD_001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9 % (mínimo sobre la RMV)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 → </w:t>
            </w:r>
            <w:r>
              <w:rPr>
                <w:b/>
                <w:bCs/>
                <w:sz w:val="19"/>
                <w:szCs w:val="19"/>
              </w:rPr>
              <w:t xml:space="preserve">415.17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EPS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EPS_APO_001 / EPS_CRED_001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Aporte y crédito ≤ 25 % de EsSalud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Carlos (demo) 162.59 / −81.29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Descuento judicial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DJ_001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% o monto, tope 60 % del disponible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Miguel (demo) 20 % → 522.00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Cuota sindical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SIND_001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1 % del básico si es sindicalizado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Rosa (demo) → 4.20</w:t>
            </w:r>
          </w:p>
        </w:tc>
      </w:tr>
    </w:tbl>
    <w:p>
      <w:pPr>
        <w:spacing w:after="120"/>
      </w:pPr>
      <w:r>
        <w:t xml:space="preserve">Valores de enero de 2025 para Lucía (ingresos afectos 4,613). Las cifras de la demo son del caso NOMINA (julio de 2026).</w:t>
      </w:r>
    </w:p>
    <w:p>
      <w:pPr>
        <w:pBdr>
          <w:left w:val="single" w:color="E08A1E" w:sz="18" w:space="8"/>
        </w:pBdr>
        <w:shd w:fill="FDF2E6" w:color="auto" w:val="clear"/>
        <w:spacing w:after="160" w:before="120"/>
        <w:ind w:left="120" w:right="120"/>
      </w:pPr>
      <w:r>
        <w:rPr>
          <w:b/>
          <w:bCs/>
          <w:color w:val="E08A1E"/>
        </w:rPr>
        <w:t xml:space="preserve">Importante: </w:t>
      </w:r>
      <w:r>
        <w:t xml:space="preserve">SENATI (0.75 %) aparece porque la compañía tiene marcada </w:t>
      </w:r>
      <w:r>
        <w:rPr>
          <w:b/>
          <w:bCs/>
        </w:rPr>
        <w:t xml:space="preserve">Afecta a SENATI</w:t>
      </w:r>
      <w:r>
        <w:t xml:space="preserve"> (Ajustes › Compañías). Solo corresponde a empresas industriales (CIIU D) con más de 20 trabajadores. En la base quedó marcada por una siembra antigua de la demo: revise esa casilla en producción.</w:t>
      </w:r>
    </w:p>
    <w:p>
      <w:pPr>
        <w:pStyle w:val="Heading1"/>
        <w:pageBreakBefore/>
      </w:pPr>
      <w:bookmarkStart w:name="t25" w:id="1"/>
      <w:r>
        <w:t xml:space="preserve">13. Renta de 5.ª categoría</w:t>
      </w:r>
      <w:bookmarkEnd w:id="1"/>
    </w:p>
    <w:p>
      <w:pPr>
        <w:spacing w:after="120"/>
      </w:pPr>
      <w:r>
        <w:t xml:space="preserve">La regla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R5TA_001</w:t>
      </w:r>
      <w:r>
        <w:t xml:space="preserve"> retiene en las boletas mensuales (periodo de 20 días o más):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Proyección anual</w:t>
      </w:r>
      <w:r>
        <w:t xml:space="preserve"> = lo percibido hasta el mes anterior (boletas validadas) + ingresos afectos del mes × meses restantes + gratificaciones pendientes × (1 + bonificación).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Resta </w:t>
      </w:r>
      <w:r>
        <w:rPr>
          <w:b/>
          <w:bCs/>
        </w:rPr>
        <w:t xml:space="preserve">7 UIT</w:t>
      </w:r>
      <w:r>
        <w:t xml:space="preserve"> y aplica los tramos 8 %, 14 %, 17 %, 20 % y 30 %.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Divide según el mes: enero–marzo ÷ 12; abril ÷ 9 (descontando lo retenido); mayo–julio ÷ 8; agosto ÷ 5; setiembre–noviembre ÷ 4; diciembre, el saldo.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13_01_r5ta_enero" descr="Retención de 5.ª en la boleta de enero de 2025." title="Retención de 5.ª en la boleta de enero de 202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31. </w:t>
      </w:r>
      <w:r>
        <w:rPr>
          <w:i/>
          <w:iCs/>
          <w:color w:val="555555"/>
          <w:sz w:val="18"/>
          <w:szCs w:val="18"/>
        </w:rPr>
        <w:t xml:space="preserve">Retención de 5.ª en la boleta de enero de 2025.</w:t>
      </w:r>
    </w:p>
    <w:p>
      <w:pPr>
        <w:pStyle w:val="Heading2"/>
      </w:pPr>
      <w:bookmarkStart w:name="t26" w:id="1"/>
      <w:r>
        <w:t xml:space="preserve">13.1 Retenciones medidas de Lucía (sueldo 4,500 + asignación familiar)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19"/>
        <w:gridCol w:w="1800"/>
        <w:gridCol w:w="3019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Mes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R5TA_001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Mes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R5TA_001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ene-25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189.60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ene-26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177.77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feb-25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189.60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feb-26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12.77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mar-25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189.60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mar-26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178.15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abr-25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189.60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abr-26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196.57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may-25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189.60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may-26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196.57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jun-25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189.60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jun-26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196.57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jul-25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189.60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jul-26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196.57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ago-25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193.05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ago-26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198.54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set-25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193.05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set-26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198.54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oct-25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193.05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oct-26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199.14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nov-25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193.05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nov-26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199.14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dic-25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193.05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dic-26</w:t>
            </w:r>
          </w:p>
        </w:tc>
        <w:tc>
          <w:tcPr>
            <w:tcW w:type="dxa" w:w="3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199.74</w:t>
            </w:r>
          </w:p>
        </w:tc>
      </w:tr>
    </w:tbl>
    <w:p>
      <w:pPr>
        <w:spacing w:after="120"/>
      </w:pPr>
      <w:r>
        <w:t xml:space="preserve">Total retenido en 2025: </w:t>
      </w:r>
      <w:r>
        <w:rPr>
          <w:b/>
          <w:bCs/>
        </w:rPr>
        <w:t xml:space="preserve">2,292.45</w:t>
      </w:r>
      <w:r>
        <w:t xml:space="preserve"> (suma de las retenciones de cada boleta). Otros casos medidos en la demo: María (8,000) </w:t>
      </w:r>
      <w:r>
        <w:rPr>
          <w:b/>
          <w:bCs/>
        </w:rPr>
        <w:t xml:space="preserve">269.40</w:t>
      </w:r>
      <w:r>
        <w:t xml:space="preserve"> en julio y </w:t>
      </w:r>
      <w:r>
        <w:rPr>
          <w:b/>
          <w:bCs/>
        </w:rPr>
        <w:t xml:space="preserve">377.16</w:t>
      </w:r>
      <w:r>
        <w:t xml:space="preserve"> en agosto, con la gratificación ya en el acumulado; Ana (15,000) </w:t>
      </w:r>
      <w:r>
        <w:rPr>
          <w:b/>
          <w:bCs/>
        </w:rPr>
        <w:t xml:space="preserve">1,267.25</w:t>
      </w:r>
      <w:r>
        <w:t xml:space="preserve"> en julio.</w:t>
      </w:r>
    </w:p>
    <w:p>
      <w:pPr>
        <w:pBdr>
          <w:left w:val="single" w:color="2E86AB" w:sz="18" w:space="8"/>
        </w:pBdr>
        <w:shd w:fill="EAF4F8" w:color="auto" w:val="clear"/>
        <w:spacing w:after="160" w:before="120"/>
        <w:ind w:left="120" w:right="120"/>
      </w:pPr>
      <w:r>
        <w:rPr>
          <w:b/>
          <w:bCs/>
          <w:color w:val="2E86AB"/>
        </w:rPr>
        <w:t xml:space="preserve">Nota: </w:t>
      </w:r>
      <w:r>
        <w:t xml:space="preserve">En febrero de 2026 la retención baja a </w:t>
      </w:r>
      <w:r>
        <w:rPr>
          <w:b/>
          <w:bCs/>
        </w:rPr>
        <w:t xml:space="preserve">12.77</w:t>
      </w:r>
      <w:r>
        <w:t xml:space="preserve"> porque Lucía gozó 15 días de vacaciones: la proyección multiplica los ingresos del mes (reducidos) por los meses restantes, y la boleta de vacaciones del mismo mes aún no está en el acumulado. Se recupera desde marzo.</w:t>
      </w:r>
    </w:p>
    <w:p>
      <w:pPr>
        <w:pBdr>
          <w:left w:val="single" w:color="714B67" w:sz="18" w:space="8"/>
        </w:pBdr>
        <w:shd w:fill="F3EEF2" w:color="auto" w:val="clear"/>
        <w:spacing w:after="160" w:before="120"/>
        <w:ind w:left="120" w:right="120"/>
      </w:pPr>
      <w:r>
        <w:rPr>
          <w:b/>
          <w:bCs/>
          <w:color w:val="714B67"/>
        </w:rPr>
        <w:t xml:space="preserve">Para implementadores: </w:t>
      </w:r>
      <w:r>
        <w:t xml:space="preserve">La proyección de gratificaciones usa el </w:t>
      </w:r>
      <w:r>
        <w:rPr>
          <w:b/>
          <w:bCs/>
        </w:rPr>
        <w:t xml:space="preserve">sueldo sin asignación familiar</w:t>
      </w:r>
      <w:r>
        <w:t xml:space="preserve">, aunque la gratificación sí la incluye. Medido en 2025: retenido 2,292.45 frente a 2,309.73 con la renta real (65,412.34), una diferencia de 17.28 (≈ 113 × 1.09 × 14 %). Ver Anexo A.</w:t>
      </w:r>
    </w:p>
    <w:p>
      <w:pPr>
        <w:pStyle w:val="Heading1"/>
        <w:pageBreakBefore/>
      </w:pPr>
      <w:bookmarkStart w:name="t27" w:id="1"/>
      <w:r>
        <w:t xml:space="preserve">14. Gratificaciones</w:t>
      </w:r>
      <w:bookmarkEnd w:id="1"/>
    </w:p>
    <w:p>
      <w:pPr>
        <w:spacing w:after="120"/>
      </w:pPr>
      <w:r>
        <w:t xml:space="preserve">Estructura </w:t>
      </w:r>
      <w:r>
        <w:rPr>
          <w:b/>
          <w:bCs/>
        </w:rPr>
        <w:t xml:space="preserve">GRAT</w:t>
      </w:r>
      <w:r>
        <w:t xml:space="preserve">, solo en julio y diciembre. Base = sueldo + asignación familiar; se paga por sextos de </w:t>
      </w:r>
      <w:r>
        <w:rPr>
          <w:b/>
          <w:bCs/>
        </w:rPr>
        <w:t xml:space="preserve">meses completos</w:t>
      </w:r>
      <w:r>
        <w:t xml:space="preserve"> del semestre y por el factor del régimen (general 1.0, pequeña empresa 0.5, microempresa 0). La bonificación extraordinaria (Ley 30334) es 9 %, o 6.75 % si el trabajador tiene EPS.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100"/>
        <w:gridCol w:w="2100"/>
        <w:gridCol w:w="21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Trabajador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GRATI_001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BONO_GRATI_001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Neto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jul-25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4,613.00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415.17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5,028.17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jul-25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1,466.67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132.00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1,598.67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dic-25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4,613.00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415.17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5,028.17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dic-25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198.00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2,398.00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jul-26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4,613.00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415.17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5,028.17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jul-26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198.00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2,398.00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dic-26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4,623.00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416.07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5,039.07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dic-26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198.00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2,398.00</w:t>
            </w:r>
          </w:p>
        </w:tc>
      </w:tr>
    </w:tbl>
    <w:p>
      <w:pPr>
        <w:spacing w:after="120"/>
      </w:pPr>
      <w:r>
        <w:t xml:space="preserve">Héctor ingresó el 01/03/2025: en julio de 2025 recibe 4/6 (marzo a junio) = </w:t>
      </w:r>
      <w:r>
        <w:rPr>
          <w:b/>
          <w:bCs/>
        </w:rPr>
        <w:t xml:space="preserve">1,466.67</w:t>
      </w:r>
      <w:r>
        <w:t xml:space="preserve">. En diciembre de 2026 la de Lucía incluye la asignación familiar nueva (4,500 + 123). En la demo: régimen MYPE (José, 1,500) </w:t>
      </w:r>
      <w:r>
        <w:rPr>
          <w:b/>
          <w:bCs/>
        </w:rPr>
        <w:t xml:space="preserve">750.00</w:t>
      </w:r>
      <w:r>
        <w:t xml:space="preserve">; con EPS (Carlos) bonificación </w:t>
      </w:r>
      <w:r>
        <w:rPr>
          <w:b/>
          <w:bCs/>
        </w:rPr>
        <w:t xml:space="preserve">243.88</w:t>
      </w:r>
      <w:r>
        <w:t xml:space="preserve"> (6.75 %).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14_01_grati_julio" descr="Boleta de gratificación de julio de 2026." title="Boleta de gratificación de julio de 202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32. </w:t>
      </w:r>
      <w:r>
        <w:rPr>
          <w:i/>
          <w:iCs/>
          <w:color w:val="555555"/>
          <w:sz w:val="18"/>
          <w:szCs w:val="18"/>
        </w:rPr>
        <w:t xml:space="preserve">Boleta de gratificación de julio de 2026.</w:t>
      </w:r>
    </w:p>
    <w:p>
      <w:pPr>
        <w:pStyle w:val="Heading1"/>
        <w:pageBreakBefore/>
      </w:pPr>
      <w:bookmarkStart w:name="t28" w:id="1"/>
      <w:r>
        <w:t xml:space="preserve">15. CTS</w:t>
      </w:r>
      <w:bookmarkEnd w:id="1"/>
    </w:p>
    <w:p>
      <w:pPr>
        <w:spacing w:after="120"/>
      </w:pPr>
      <w:r>
        <w:t xml:space="preserve">Estructura </w:t>
      </w:r>
      <w:r>
        <w:rPr>
          <w:b/>
          <w:bCs/>
        </w:rPr>
        <w:t xml:space="preserve">CTS</w:t>
      </w:r>
      <w:r>
        <w:t xml:space="preserve">, en mayo y noviembre. Remuneración computable = sueldo + asignación familiar + 1/6 de la última gratificación </w:t>
      </w:r>
      <w:r>
        <w:rPr>
          <w:b/>
          <w:bCs/>
        </w:rPr>
        <w:t xml:space="preserve">validada</w:t>
      </w:r>
      <w:r>
        <w:t xml:space="preserve"> (sin bonificación); tiempo = meses/12 + días/360 del semestre; por el factor del régimen.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Trabajador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Depósito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CTS_001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may-25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1,537.67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may-25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366.67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nov-25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2,690.92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nov-25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1,222.22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may-26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2,690.92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may-26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1,283.33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nov-26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2,695.92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nov-26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1,283.33</w:t>
            </w:r>
          </w:p>
        </w:tc>
      </w:tr>
    </w:tbl>
    <w:p>
      <w:pPr>
        <w:spacing w:after="120"/>
      </w:pPr>
      <w:r>
        <w:t xml:space="preserve">Mayo de 2025: Lucía tiene 4 meses (enero–abril) y aún no hay gratificación, 4,613 × 4/12 = </w:t>
      </w:r>
      <w:r>
        <w:rPr>
          <w:b/>
          <w:bCs/>
        </w:rPr>
        <w:t xml:space="preserve">1,537.67</w:t>
      </w:r>
      <w:r>
        <w:t xml:space="preserve">. Noviembre de 2025: (4,613 + 4,613/6) × 6/12 = </w:t>
      </w:r>
      <w:r>
        <w:rPr>
          <w:b/>
          <w:bCs/>
        </w:rPr>
        <w:t xml:space="preserve">2,690.92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15_01_cts_noviembre" descr="Boleta de CTS de noviembre de 2026." title="Boleta de CTS de noviembre de 202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33. </w:t>
      </w:r>
      <w:r>
        <w:rPr>
          <w:i/>
          <w:iCs/>
          <w:color w:val="555555"/>
          <w:sz w:val="18"/>
          <w:szCs w:val="18"/>
        </w:rPr>
        <w:t xml:space="preserve">Boleta de CTS de noviembre de 2026.</w:t>
      </w:r>
    </w:p>
    <w:p>
      <w:pPr>
        <w:pBdr>
          <w:left w:val="single" w:color="E08A1E" w:sz="18" w:space="8"/>
        </w:pBdr>
        <w:shd w:fill="FDF2E6" w:color="auto" w:val="clear"/>
        <w:spacing w:after="160" w:before="120"/>
        <w:ind w:left="120" w:right="120"/>
      </w:pPr>
      <w:r>
        <w:rPr>
          <w:b/>
          <w:bCs/>
          <w:color w:val="E08A1E"/>
        </w:rPr>
        <w:t xml:space="preserve">Importante: </w:t>
      </w:r>
      <w:r>
        <w:t xml:space="preserve">El TXT de abono CTS al BCP salió </w:t>
      </w:r>
      <w:r>
        <w:rPr>
          <w:b/>
          <w:bCs/>
        </w:rPr>
        <w:t xml:space="preserve">sin trabajadores</w:t>
      </w:r>
      <w:r>
        <w:t xml:space="preserve"> (solo cabecera, total 0.00) aunque había dos CTS validadas: el banco BCP de la base se identifica por su código BIC y el generador espera el código 02. Hasta corregirlo, revise el TXT antes de enviarlo. Ver capítulo 21 y Anexo A.</w:t>
      </w:r>
    </w:p>
    <w:p>
      <w:pPr>
        <w:pStyle w:val="Heading1"/>
        <w:pageBreakBefore/>
      </w:pPr>
      <w:bookmarkStart w:name="t29" w:id="1"/>
      <w:r>
        <w:t xml:space="preserve">16. Liquidación por cese</w:t>
      </w:r>
      <w:bookmarkEnd w:id="1"/>
    </w:p>
    <w:p>
      <w:pPr>
        <w:pStyle w:val="ListParagraph"/>
        <w:numPr>
          <w:ilvl w:val="0"/>
          <w:numId w:val="11"/>
        </w:numPr>
        <w:spacing w:after="80"/>
      </w:pPr>
      <w:r>
        <w:t xml:space="preserve">En el contrato, registre la </w:t>
      </w:r>
      <w:r>
        <w:rPr>
          <w:b/>
          <w:bCs/>
        </w:rPr>
        <w:t xml:space="preserve">fecha de fin</w:t>
      </w:r>
      <w:r>
        <w:t xml:space="preserve"> y el </w:t>
      </w:r>
      <w:r>
        <w:rPr>
          <w:b/>
          <w:bCs/>
        </w:rPr>
        <w:t xml:space="preserve">motivo de baja</w:t>
      </w:r>
      <w:r>
        <w:t xml:space="preserve"> (T17).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Cree la boleta con la estructura </w:t>
      </w:r>
      <w:r>
        <w:rPr>
          <w:b/>
          <w:bCs/>
        </w:rPr>
        <w:t xml:space="preserve">Liquidación</w:t>
      </w:r>
      <w:r>
        <w:t xml:space="preserve"> para el mes del cese.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16_02_cese_contrato" descr="Contrato con fecha de cese y motivo de baja (laboratorio)." title="Contrato con fecha de cese y motivo de baja (laboratori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34. </w:t>
      </w:r>
      <w:r>
        <w:rPr>
          <w:i/>
          <w:iCs/>
          <w:color w:val="555555"/>
          <w:sz w:val="18"/>
          <w:szCs w:val="18"/>
        </w:rPr>
        <w:t xml:space="preserve">Contrato con fecha de cese y motivo de baja (laboratorio).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16_01_liquidacion" descr="Liquidación medida: vacaciones, gratificación, bonificación y CTS truncas." title="Liquidación medida: vacaciones, gratificación, bonificación y CTS trunc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35. </w:t>
      </w:r>
      <w:r>
        <w:rPr>
          <w:i/>
          <w:iCs/>
          <w:color w:val="555555"/>
          <w:sz w:val="18"/>
          <w:szCs w:val="18"/>
        </w:rPr>
        <w:t xml:space="preserve">Liquidación medida: vacaciones, gratificación, bonificación y CTS truncas.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00"/>
        <w:gridCol w:w="3338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Medido (Carmen, sueldo 2,500, cese 31/08/2026)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Vacaciones truncas 8/12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VAC_TRUNCA_001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1,666.67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Gratificación trunca 2/6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GRATI_TRUNCA_001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833.33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Bonificación 9 %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BONO_GRATI_TRUNCA_001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75.00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CTS trunca 4/12 (sexto sin bonificación)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CTS_TRUNCA_001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972.22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Neto de liquidación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NET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3,547.22</w:t>
            </w:r>
          </w:p>
        </w:tc>
      </w:tr>
    </w:tbl>
    <w:p>
      <w:pPr>
        <w:pBdr>
          <w:left w:val="single" w:color="E08A1E" w:sz="18" w:space="8"/>
        </w:pBdr>
        <w:shd w:fill="FDF2E6" w:color="auto" w:val="clear"/>
        <w:spacing w:after="160" w:before="120"/>
        <w:ind w:left="120" w:right="120"/>
      </w:pPr>
      <w:r>
        <w:rPr>
          <w:b/>
          <w:bCs/>
          <w:color w:val="E08A1E"/>
        </w:rPr>
        <w:t xml:space="preserve">Importante: </w:t>
      </w:r>
      <w:r>
        <w:rPr>
          <w:b/>
          <w:bCs/>
        </w:rPr>
        <w:t xml:space="preserve">No cubierto por la localización:</w:t>
      </w:r>
      <w:r>
        <w:t xml:space="preserve"> indemnización por despido arbitrario y regularización de la renta de 5.ª al cese. Calcúlelas aparte y cárguelas como entrada si corresponde.</w:t>
      </w:r>
    </w:p>
    <w:p>
      <w:pPr>
        <w:pStyle w:val="Heading1"/>
        <w:pageBreakBefore/>
      </w:pPr>
      <w:bookmarkStart w:name="t30" w:id="1"/>
      <w:r>
        <w:t xml:space="preserve">17. Vacaciones</w:t>
      </w:r>
      <w:bookmarkEnd w:id="1"/>
    </w:p>
    <w:p>
      <w:pPr>
        <w:spacing w:after="120"/>
      </w:pPr>
      <w:r>
        <w:t xml:space="preserve">Se registran con el tipo de ausencia </w:t>
      </w:r>
      <w:r>
        <w:rPr>
          <w:b/>
          <w:bCs/>
        </w:rPr>
        <w:t xml:space="preserve">Vacaciones PE (D.Leg. 713)</w:t>
      </w:r>
      <w:r>
        <w:t xml:space="preserve">. Devengan 2.5 días por mes (plan «Vacaciones PE - Devengo mensual»). El pago va en una boleta </w:t>
      </w:r>
      <w:r>
        <w:rPr>
          <w:b/>
          <w:bCs/>
        </w:rPr>
        <w:t xml:space="preserve">VAC</w:t>
      </w:r>
      <w:r>
        <w:t xml:space="preserve"> por el rango de días de goce; la mensual descuenta esos días.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17_05_asignaciones" descr="Asignaciones de vacaciones devengadas." title="Asignaciones de vacaciones devenga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36. </w:t>
      </w:r>
      <w:r>
        <w:rPr>
          <w:i/>
          <w:iCs/>
          <w:color w:val="555555"/>
          <w:sz w:val="18"/>
          <w:szCs w:val="18"/>
        </w:rPr>
        <w:t xml:space="preserve">Asignaciones de vacaciones devengadas.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17_04_ausencias" descr="Ausencia de vacaciones aprobada: 11 días hábiles para 15 días calendario." title="Ausencia de vacaciones aprobada: 11 días hábiles para 15 días calend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37. </w:t>
      </w:r>
      <w:r>
        <w:rPr>
          <w:i/>
          <w:iCs/>
          <w:color w:val="555555"/>
          <w:sz w:val="18"/>
          <w:szCs w:val="18"/>
        </w:rPr>
        <w:t xml:space="preserve">Ausencia de vacaciones aprobada: 11 días hábiles para 15 días calendario.</w:t>
      </w:r>
    </w:p>
    <w:p>
      <w:pPr>
        <w:pStyle w:val="Heading2"/>
      </w:pPr>
      <w:bookmarkStart w:name="t31" w:id="1"/>
      <w:r>
        <w:t xml:space="preserve">17.1 Goce parcial medido (Lucía, 2 al 16 de febrero de 2026: 15 días)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Boleta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Importe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VAC (02/02–16/02)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VAC_001 = (4,500 + 113) × 15/30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2,306.50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 febrero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RB_001 = 4,500 × (30 − 15)/30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2,250.00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 febrero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ASF_001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113.00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17_02_vac_mensual_dias" descr="Mensual de febrero: la línea de vacaciones con «Pagado» desmarcado." title="Mensual de febrero: la línea de vacaciones con «Pagado» desmarc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38. </w:t>
      </w:r>
      <w:r>
        <w:rPr>
          <w:i/>
          <w:iCs/>
          <w:color w:val="555555"/>
          <w:sz w:val="18"/>
          <w:szCs w:val="18"/>
        </w:rPr>
        <w:t xml:space="preserve">Mensual de febrero: la línea de vacaciones con «Pagado» desmarcado.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17_01_vac_boleta" descr="Boleta de vacaciones de febrero de 2026." title="Boleta de vacaciones de febrero de 202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39. </w:t>
      </w:r>
      <w:r>
        <w:rPr>
          <w:i/>
          <w:iCs/>
          <w:color w:val="555555"/>
          <w:sz w:val="18"/>
          <w:szCs w:val="18"/>
        </w:rPr>
        <w:t xml:space="preserve">Boleta de vacaciones de febrero de 2026.</w:t>
      </w:r>
    </w:p>
    <w:p>
      <w:pPr>
        <w:spacing w:after="120"/>
      </w:pPr>
      <w:r>
        <w:t xml:space="preserve">Casos de la demo (julio de 2026, sueldo 3,000): goce de 30 días → mensual </w:t>
      </w:r>
      <w:r>
        <w:rPr>
          <w:b/>
          <w:bCs/>
        </w:rPr>
        <w:t xml:space="preserve">0.00</w:t>
      </w:r>
      <w:r>
        <w:t xml:space="preserve"> y vacaciones </w:t>
      </w:r>
      <w:r>
        <w:rPr>
          <w:b/>
          <w:bCs/>
        </w:rPr>
        <w:t xml:space="preserve">3,000.00</w:t>
      </w:r>
      <w:r>
        <w:t xml:space="preserve">; goce de 15 días → mensual </w:t>
      </w:r>
      <w:r>
        <w:rPr>
          <w:b/>
          <w:bCs/>
        </w:rPr>
        <w:t xml:space="preserve">1,500.00</w:t>
      </w:r>
      <w:r>
        <w:t xml:space="preserve"> y vacaciones </w:t>
      </w:r>
      <w:r>
        <w:rPr>
          <w:b/>
          <w:bCs/>
        </w:rPr>
        <w:t xml:space="preserve">1,500.00</w:t>
      </w:r>
      <w:r>
        <w:t xml:space="preserve">. Héctor (septiembre de 2026, 10 días): vacaciones </w:t>
      </w:r>
      <w:r>
        <w:rPr>
          <w:b/>
          <w:bCs/>
        </w:rPr>
        <w:t xml:space="preserve">733.33</w:t>
      </w:r>
      <w:r>
        <w:t xml:space="preserve"> y mensual </w:t>
      </w:r>
      <w:r>
        <w:rPr>
          <w:b/>
          <w:bCs/>
        </w:rPr>
        <w:t xml:space="preserve">1,466.67</w:t>
      </w:r>
      <w:r>
        <w:t xml:space="preserve">.</w:t>
      </w:r>
    </w:p>
    <w:p>
      <w:pPr>
        <w:pBdr>
          <w:left w:val="single" w:color="2E86AB" w:sz="18" w:space="8"/>
        </w:pBdr>
        <w:shd w:fill="EAF4F8" w:color="auto" w:val="clear"/>
        <w:spacing w:after="160" w:before="120"/>
        <w:ind w:left="120" w:right="120"/>
      </w:pPr>
      <w:r>
        <w:rPr>
          <w:b/>
          <w:bCs/>
          <w:color w:val="2E86AB"/>
        </w:rPr>
        <w:t xml:space="preserve">Nota: </w:t>
      </w:r>
      <w:r>
        <w:t xml:space="preserve">La mensual se calcula con </w:t>
      </w:r>
      <w:r>
        <w:rPr>
          <w:b/>
          <w:bCs/>
        </w:rPr>
        <w:t xml:space="preserve">mes comercial de 30 días</w:t>
      </w:r>
      <w:r>
        <w:t xml:space="preserve">: resta los días de goce en días calendario. La ausencia, en cambio, cuenta días hábiles (11 para los 15 días calendario de Lucía).</w:t>
      </w:r>
    </w:p>
    <w:p>
      <w:pPr>
        <w:pBdr>
          <w:left w:val="single" w:color="714B67" w:sz="18" w:space="8"/>
        </w:pBdr>
        <w:shd w:fill="F3EEF2" w:color="auto" w:val="clear"/>
        <w:spacing w:after="160" w:before="120"/>
        <w:ind w:left="120" w:right="120"/>
      </w:pPr>
      <w:r>
        <w:rPr>
          <w:b/>
          <w:bCs/>
          <w:color w:val="714B67"/>
        </w:rPr>
        <w:t xml:space="preserve">Para implementadores: </w:t>
      </w:r>
      <w:r>
        <w:t xml:space="preserve">En el mes de goce parcial, la asignación familiar se pagó 1.5 veces: prorrateada dentro de VAC_001 (56.50) y completa en ASF_001 (113.00). Consulte con su contador si corresponde. Ver Anexo A.</w:t>
      </w:r>
    </w:p>
    <w:p>
      <w:pPr>
        <w:pStyle w:val="Heading1"/>
        <w:pageBreakBefore/>
      </w:pPr>
      <w:bookmarkStart w:name="t32" w:id="1"/>
      <w:r>
        <w:t xml:space="preserve">18. Feriados</w:t>
      </w:r>
      <w:bookmarkEnd w:id="1"/>
    </w:p>
    <w:p>
      <w:pPr>
        <w:spacing w:after="120"/>
      </w:pPr>
      <w:r>
        <w:t xml:space="preserve">Los feriados se registran en </w:t>
      </w:r>
      <w:r>
        <w:rPr>
          <w:b/>
          <w:bCs/>
        </w:rPr>
        <w:t xml:space="preserve">Vacaciones › Configuración › Días festivos</w:t>
      </w:r>
      <w:r>
        <w:t xml:space="preserve"> (para este manual se cargaron los 16 feriados nacionales de 2025 y de 2026).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18_01_feriados" descr="Feriados nacionales registrados." title="Feriados nacionales registr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40. </w:t>
      </w:r>
      <w:r>
        <w:rPr>
          <w:i/>
          <w:iCs/>
          <w:color w:val="555555"/>
          <w:sz w:val="18"/>
          <w:szCs w:val="18"/>
        </w:rPr>
        <w:t xml:space="preserve">Feriados nacionales registrados.</w:t>
      </w:r>
    </w:p>
    <w:p>
      <w:pPr>
        <w:spacing w:after="120"/>
      </w:pPr>
      <w:r>
        <w:rPr>
          <w:b/>
          <w:bCs/>
        </w:rPr>
        <w:t xml:space="preserve">No hay regla salarial de feriados.</w:t>
      </w:r>
      <w:r>
        <w:t xml:space="preserve"> El mes comercial de 30 días ya los paga. om_hr_payroll los muestra en los días trabajados como una línea </w:t>
      </w:r>
      <w:r>
        <w:rPr>
          <w:b/>
          <w:bCs/>
        </w:rPr>
        <w:t xml:space="preserve">GLOBAL</w:t>
      </w:r>
      <w:r>
        <w:t xml:space="preserve"> («Global Leaves») en negativo y pagada, que no descuenta nada.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18_02_boleta_global" descr="Enero de 2025: 23 días hábiles y la línea GLOBAL del 1 de enero." title="Enero de 2025: 23 días hábiles y la línea GLOBAL del 1 de ene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41. </w:t>
      </w:r>
      <w:r>
        <w:rPr>
          <w:i/>
          <w:iCs/>
          <w:color w:val="555555"/>
          <w:sz w:val="18"/>
          <w:szCs w:val="18"/>
        </w:rPr>
        <w:t xml:space="preserve">Enero de 2025: 23 días hábiles y la línea GLOBAL del 1 de enero.</w:t>
      </w:r>
    </w:p>
    <w:p>
      <w:pPr>
        <w:spacing w:after="120"/>
      </w:pPr>
      <w:r>
        <w:rPr>
          <w:b/>
          <w:bCs/>
        </w:rPr>
        <w:t xml:space="preserve">Efecto medido en salidas:</w:t>
      </w:r>
      <w:r>
        <w:t xml:space="preserve"> en diciembre de 2026 (feriados 8, 9 y 25) la boleta impresa y el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.jor</w:t>
      </w:r>
      <w:r>
        <w:t xml:space="preserve"> del PLAME declaran </w:t>
      </w:r>
      <w:r>
        <w:rPr>
          <w:b/>
          <w:bCs/>
        </w:rPr>
        <w:t xml:space="preserve">20 días / 160 horas</w:t>
      </w:r>
      <w:r>
        <w:t xml:space="preserve"> para un mes pagado completo. Confirme con su contador qué deben declarar.</w:t>
      </w:r>
    </w:p>
    <w:p>
      <w:pPr>
        <w:pStyle w:val="Heading1"/>
        <w:pageBreakBefore/>
      </w:pPr>
      <w:bookmarkStart w:name="t33" w:id="1"/>
      <w:r>
        <w:t xml:space="preserve">19. Asistencias: tardanzas y faltas</w:t>
      </w:r>
      <w:bookmarkEnd w:id="1"/>
    </w:p>
    <w:p>
      <w:pPr>
        <w:spacing w:after="120"/>
      </w:pPr>
      <w:r>
        <w:t xml:space="preserve">Con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solse_pe_payroll_asistencia</w:t>
      </w:r>
      <w:r>
        <w:t xml:space="preserve">, la boleta tiene el botón </w:t>
      </w:r>
      <w:r>
        <w:rPr>
          <w:b/>
          <w:bCs/>
        </w:rPr>
        <w:t xml:space="preserve">Cargar asistencias</w:t>
      </w:r>
      <w:r>
        <w:t xml:space="preserve">: concilia los registros de Asistencias y crea las faltas y tardanzas. La configuración está en </w:t>
      </w:r>
      <w:r>
        <w:rPr>
          <w:b/>
          <w:bCs/>
        </w:rPr>
        <w:t xml:space="preserve">Ajustes › Compañías › Nómina PE - Asistencias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19_04_ajustes_asistencia" descr="Tolerancia de tardanza (10 minutos) y opciones de la compañía." title="Tolerancia de tardanza (10 minutos) y opciones de la compañ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42. </w:t>
      </w:r>
      <w:r>
        <w:rPr>
          <w:i/>
          <w:iCs/>
          <w:color w:val="555555"/>
          <w:sz w:val="18"/>
          <w:szCs w:val="18"/>
        </w:rPr>
        <w:t xml:space="preserve">Tolerancia de tardanza (10 minutos) y opciones de la compañía.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738"/>
      </w:tblGrid>
      <w:tr>
        <w:trPr>
          <w:tblHeader/>
        </w:trP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Caso medido (septiembre de 2026)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Carlos: tres tardanzas de 25 minutos (tolerancia 10)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TAR_001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b/>
                <w:bCs/>
                <w:sz w:val="19"/>
                <w:szCs w:val="19"/>
              </w:rPr>
              <w:t xml:space="preserve">10.94</w:t>
            </w:r>
            <w:r>
              <w:rPr>
                <w:sz w:val="19"/>
                <w:szCs w:val="19"/>
              </w:rPr>
              <w:t xml:space="preserve"> (horas × sueldo/240)</w:t>
            </w:r>
          </w:p>
        </w:tc>
      </w:tr>
      <w:t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Jorge (1,130): faltas el 10 y el 24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Línea FALTA de 2 días no pagada;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RB_001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b/>
                <w:bCs/>
                <w:sz w:val="19"/>
                <w:szCs w:val="19"/>
              </w:rPr>
              <w:t xml:space="preserve">1,054.67</w:t>
            </w:r>
          </w:p>
        </w:tc>
      </w:tr>
      <w:t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María (8,000): falta de 4 horas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FALTA_PARCIAL no pagada;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RB_001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b/>
                <w:bCs/>
                <w:sz w:val="19"/>
                <w:szCs w:val="19"/>
              </w:rPr>
              <w:t xml:space="preserve">7,866.67</w:t>
            </w:r>
          </w:p>
        </w:tc>
      </w:tr>
      <w:tr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Óscar (3,000): 2 faltas y 3 días de vacaciones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RB_001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b/>
                <w:bCs/>
                <w:sz w:val="19"/>
                <w:szCs w:val="19"/>
              </w:rPr>
              <w:t xml:space="preserve">2,500.00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19_01_boleta_tardanzas" descr="Boleta con «Cargar asistencias» (laboratorio)." title="Boleta con «Cargar asistencias» (laboratori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43. </w:t>
      </w:r>
      <w:r>
        <w:rPr>
          <w:i/>
          <w:iCs/>
          <w:color w:val="555555"/>
          <w:sz w:val="18"/>
          <w:szCs w:val="18"/>
        </w:rPr>
        <w:t xml:space="preserve">Boleta con «Cargar asistencias» (laboratorio).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19_03_boleta_faltas" descr="Faltas como línea no pagada en los días trabajados." title="Faltas como línea no pagada en los días trabaj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44. </w:t>
      </w:r>
      <w:r>
        <w:rPr>
          <w:i/>
          <w:iCs/>
          <w:color w:val="555555"/>
          <w:sz w:val="18"/>
          <w:szCs w:val="18"/>
        </w:rPr>
        <w:t xml:space="preserve">Faltas como línea no pagada en los días trabajados.</w:t>
      </w:r>
    </w:p>
    <w:p>
      <w:pPr>
        <w:pStyle w:val="Heading1"/>
        <w:pageBreakBefore/>
      </w:pPr>
      <w:bookmarkStart w:name="t34" w:id="1"/>
      <w:r>
        <w:t xml:space="preserve">20. Horas extra, nocturnidad, movilidad, adelantos y utilidades</w:t>
      </w:r>
      <w:bookmarkEnd w:id="1"/>
    </w:p>
    <w:p>
      <w:pPr>
        <w:spacing w:after="120"/>
      </w:pPr>
      <w:r>
        <w:t xml:space="preserve">Se cargan como </w:t>
      </w:r>
      <w:r>
        <w:rPr>
          <w:b/>
          <w:bCs/>
        </w:rPr>
        <w:t xml:space="preserve">Otras entradas</w:t>
      </w:r>
      <w:r>
        <w:t xml:space="preserve"> en la boleta (pestaña Días trabajados y entradas), con su código.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300"/>
        <w:gridCol w:w="28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Cálculo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Medido (Héctor, 2,200)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Horas extra 25 %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HE25_001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horas × sueldo/30/8 × 1.25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 h → </w:t>
            </w:r>
            <w:r>
              <w:rPr>
                <w:b/>
                <w:bCs/>
                <w:sz w:val="19"/>
                <w:szCs w:val="19"/>
              </w:rPr>
              <w:t xml:space="preserve">114.58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Horas extra 35 %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HE35_001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horas × sueldo/30/8 × 1.35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h → </w:t>
            </w:r>
            <w:r>
              <w:rPr>
                <w:b/>
                <w:bCs/>
                <w:sz w:val="19"/>
                <w:szCs w:val="19"/>
              </w:rPr>
              <w:t xml:space="preserve">49.50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Horas nocturnas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BNOC_001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horas × máx(sueldo, RMV)/240 × 35 %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 h → </w:t>
            </w:r>
            <w:r>
              <w:rPr>
                <w:b/>
                <w:bCs/>
                <w:sz w:val="19"/>
                <w:szCs w:val="19"/>
              </w:rPr>
              <w:t xml:space="preserve">25.67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Movilidad (no afecta)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MOV_001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importe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150 → </w:t>
            </w:r>
            <w:r>
              <w:rPr>
                <w:b/>
                <w:bCs/>
                <w:sz w:val="19"/>
                <w:szCs w:val="19"/>
              </w:rPr>
              <w:t xml:space="preserve">150.00</w:t>
            </w:r>
            <w:r>
              <w:rPr>
                <w:sz w:val="19"/>
                <w:szCs w:val="19"/>
              </w:rPr>
              <w:t xml:space="preserve">, fuera de la base de ONP y 5.ª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Tardanza (minutos)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TARD_001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minutos × sueldo/240/60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 min → </w:t>
            </w:r>
            <w:r>
              <w:rPr>
                <w:b/>
                <w:bCs/>
                <w:sz w:val="19"/>
                <w:szCs w:val="19"/>
              </w:rPr>
              <w:t xml:space="preserve">4.58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Utilidades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UTIL_001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importe (sale del asistente Reparto de utilidades)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20_01_entradas" descr="Entradas de la boleta de prueba." title="Entradas de la boleta de prueb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45. </w:t>
      </w:r>
      <w:r>
        <w:rPr>
          <w:i/>
          <w:iCs/>
          <w:color w:val="555555"/>
          <w:sz w:val="18"/>
          <w:szCs w:val="18"/>
        </w:rPr>
        <w:t xml:space="preserve">Entradas de la boleta de prueba.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20_02_entradas_calculo" descr="Cálculo con horas extra, nocturnidad, movilidad y tardanza (ONP 310.67 sobre 2,389.75)." title="Cálculo con horas extra, nocturnidad, movilidad y tardanza (ONP 310.67 sobre 2,389.75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46. </w:t>
      </w:r>
      <w:r>
        <w:rPr>
          <w:i/>
          <w:iCs/>
          <w:color w:val="555555"/>
          <w:sz w:val="18"/>
          <w:szCs w:val="18"/>
        </w:rPr>
        <w:t xml:space="preserve">Cálculo con horas extra, nocturnidad, movilidad y tardanza (ONP 310.67 sobre 2,389.75).</w:t>
      </w:r>
    </w:p>
    <w:p>
      <w:pPr>
        <w:spacing w:after="120"/>
      </w:pPr>
      <w:r>
        <w:t xml:space="preserve">Boleta de prueba en borrador, eliminada después de medir. </w:t>
      </w:r>
      <w:r>
        <w:rPr>
          <w:b/>
          <w:bCs/>
        </w:rPr>
        <w:t xml:space="preserve">Adelanto quincenal</w:t>
      </w:r>
      <w:r>
        <w:t xml:space="preserve"> (NQA): porcentaje del contrato; medido en la demo: adelanto del 40 % de 4,500 = </w:t>
      </w:r>
      <w:r>
        <w:rPr>
          <w:b/>
          <w:bCs/>
        </w:rPr>
        <w:t xml:space="preserve">1,800.00</w:t>
      </w:r>
      <w:r>
        <w:t xml:space="preserve">, descontado en la mensual (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DESC_ADEL_001</w:t>
      </w:r>
      <w:r>
        <w:t xml:space="preserve"> 1,800.00).</w:t>
      </w:r>
    </w:p>
    <w:p>
      <w:pPr>
        <w:pBdr>
          <w:left w:val="single" w:color="714B67" w:sz="18" w:space="8"/>
        </w:pBdr>
        <w:shd w:fill="F3EEF2" w:color="auto" w:val="clear"/>
        <w:spacing w:after="160" w:before="120"/>
        <w:ind w:left="120" w:right="120"/>
      </w:pPr>
      <w:r>
        <w:rPr>
          <w:b/>
          <w:bCs/>
          <w:color w:val="714B67"/>
        </w:rPr>
        <w:t xml:space="preserve">Para implementadores: </w:t>
      </w:r>
      <w:r>
        <w:t xml:space="preserve">La tardanza (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TARD_001</w:t>
      </w:r>
      <w:r>
        <w:t xml:space="preserve">) descuenta del neto pero </w:t>
      </w:r>
      <w:r>
        <w:rPr>
          <w:b/>
          <w:bCs/>
        </w:rPr>
        <w:t xml:space="preserve">no reduce la base afecta</w:t>
      </w:r>
      <w:r>
        <w:t xml:space="preserve">: la ONP de la prueba se calculó sobre 2,389.75 con la remuneración básica completa. Las faltas sí reducen la remuneración básica.</w:t>
      </w:r>
    </w:p>
    <w:p>
      <w:pPr>
        <w:pStyle w:val="Heading1"/>
        <w:pageBreakBefore/>
      </w:pPr>
      <w:bookmarkStart w:name="t35" w:id="1"/>
      <w:r>
        <w:t xml:space="preserve">21. Reportes y archivos legales</w:t>
      </w:r>
      <w:bookmarkEnd w:id="1"/>
    </w:p>
    <w:p>
      <w:pPr>
        <w:pStyle w:val="Heading2"/>
      </w:pPr>
      <w:bookmarkStart w:name="t36" w:id="1"/>
      <w:r>
        <w:t xml:space="preserve">21.1 Planilla de sueldos</w:t>
      </w:r>
      <w:bookmarkEnd w:id="1"/>
    </w:p>
    <w:p>
      <w:pPr>
        <w:spacing w:after="120"/>
      </w:pPr>
      <w:r>
        <w:rPr>
          <w:b/>
          <w:bCs/>
        </w:rPr>
        <w:t xml:space="preserve">Nómina PE › Planilla de sueldos</w:t>
      </w:r>
      <w:r>
        <w:t xml:space="preserve">: mes y año; </w:t>
      </w:r>
      <w:r>
        <w:rPr>
          <w:b/>
          <w:bCs/>
        </w:rPr>
        <w:t xml:space="preserve">Imprimir PDF</w:t>
      </w:r>
      <w:r>
        <w:t xml:space="preserve"> o </w:t>
      </w:r>
      <w:r>
        <w:rPr>
          <w:b/>
          <w:bCs/>
        </w:rPr>
        <w:t xml:space="preserve">Generar Excel</w:t>
      </w:r>
      <w:r>
        <w:t xml:space="preserve"> (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Planilla_AAAA_MM.xlsx</w:t>
      </w:r>
      <w:r>
        <w:t xml:space="preserve">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21_01_planilla_asistente" descr="Asistente de la planilla de sueldos." title="Asistente de la planilla de suel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47. </w:t>
      </w:r>
      <w:r>
        <w:rPr>
          <w:i/>
          <w:iCs/>
          <w:color w:val="555555"/>
          <w:sz w:val="18"/>
          <w:szCs w:val="18"/>
        </w:rPr>
        <w:t xml:space="preserve">Asistente de la planilla de sueldos.</w:t>
      </w:r>
    </w:p>
    <w:p>
      <w:pPr>
        <w:pStyle w:val="Heading2"/>
      </w:pPr>
      <w:bookmarkStart w:name="t37" w:id="1"/>
      <w:r>
        <w:t xml:space="preserve">21.2 PLAME (archivos del PDT)</w:t>
      </w:r>
      <w:bookmarkEnd w:id="1"/>
    </w:p>
    <w:p>
      <w:pPr>
        <w:spacing w:after="120"/>
      </w:pPr>
      <w:r>
        <w:rPr>
          <w:b/>
          <w:bCs/>
        </w:rPr>
        <w:t xml:space="preserve">Nómina PE › PLAME (archivos PDT)</w:t>
      </w:r>
      <w:r>
        <w:t xml:space="preserve">: genera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PLAME_0601AAAAMMRUC.zip</w:t>
      </w:r>
      <w:r>
        <w:t xml:space="preserve"> con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.rem</w:t>
      </w:r>
      <w:r>
        <w:t xml:space="preserve">,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.jor</w:t>
      </w:r>
      <w:r>
        <w:t xml:space="preserve"> y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.snl</w:t>
      </w:r>
      <w:r>
        <w:t xml:space="preserve"> desde las boletas validadas; con </w:t>
      </w:r>
      <w:r>
        <w:rPr>
          <w:b/>
          <w:bCs/>
        </w:rPr>
        <w:t xml:space="preserve">Incluir 4ta categoría</w:t>
      </w:r>
      <w:r>
        <w:t xml:space="preserve"> añade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.ps4</w:t>
      </w:r>
      <w:r>
        <w:t xml:space="preserve"> y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.4ta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21_02_plame_resultado" descr="Resultado del PLAME de diciembre de 2026 (FM SYSTEMS)." title="Resultado del PLAME de diciembre de 2026 (FM SYSTEM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48. </w:t>
      </w:r>
      <w:r>
        <w:rPr>
          <w:i/>
          <w:iCs/>
          <w:color w:val="555555"/>
          <w:sz w:val="18"/>
          <w:szCs w:val="18"/>
        </w:rPr>
        <w:t xml:space="preserve">Resultado del PLAME de diciembre de 2026 (FM SYSTEMS).</w:t>
      </w:r>
    </w:p>
    <w:p>
      <w:pPr>
        <w:spacing w:after="120"/>
      </w:pPr>
      <w:r>
        <w:t xml:space="preserve">Contenido medido del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.rem</w:t>
      </w:r>
      <w:r>
        <w:t xml:space="preserve"> de diciembre de 2026 (FM SYSTEMS):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300"/>
        <w:gridCol w:w="1800"/>
        <w:gridCol w:w="19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doc.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DNI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 T22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Devengado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Pagado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99999901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0121 remuneración básica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4500.00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4500.00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99999901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0201 asignación familiar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123.00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123.00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99999901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0312 bonificación extraordinaria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416.07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416.07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99999901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0406 gratificación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4623.00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4623.00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99999901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0605 renta de 5.ª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199.74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199.74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99999902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0121 remuneración básica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2200.00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2200.00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99999902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0312 bonificación extraordinaria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198.00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198.00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99999902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0406 gratificación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2200.00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2200.00</w:t>
            </w:r>
          </w:p>
        </w:tc>
      </w:tr>
    </w:tbl>
    <w:p>
      <w:pPr>
        <w:spacing w:after="12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.jor</w:t>
      </w:r>
      <w:r>
        <w:t xml:space="preserve">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01|99999901|20|160|0|0|0|</w:t>
      </w:r>
      <w:r>
        <w:t xml:space="preserve"> (días, horas, </w:t>
      </w:r>
      <w:r>
        <w:rPr>
          <w:b/>
          <w:bCs/>
        </w:rPr>
        <w:t xml:space="preserve">minutos</w:t>
      </w:r>
      <w:r>
        <w:t xml:space="preserve"> de la jornada ordinaria, horas y minutos de sobretiempo).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.snl</w:t>
      </w:r>
      <w:r>
        <w:t xml:space="preserve"> vacío: no hay suspensiones. Separador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|</w:t>
      </w:r>
      <w:r>
        <w:t xml:space="preserve">, fin de línea CRLF. Los aportes (06xx/08xx salvo 0605) no se exportan: los calcula el PDT.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21_03_plame_4ta_resultado" descr="PLAME de julio de 2026 del laboratorio con la 4.ª categoría incluida (5 archivos)." title="PLAME de julio de 2026 del laboratorio con la 4.ª categoría incluida (5 archivo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49. </w:t>
      </w:r>
      <w:r>
        <w:rPr>
          <w:i/>
          <w:iCs/>
          <w:color w:val="555555"/>
          <w:sz w:val="18"/>
          <w:szCs w:val="18"/>
        </w:rPr>
        <w:t xml:space="preserve">PLAME de julio de 2026 del laboratorio con la 4.ª categoría incluida (5 archivos).</w:t>
      </w:r>
    </w:p>
    <w:p>
      <w:pPr>
        <w:pStyle w:val="Heading2"/>
      </w:pPr>
      <w:bookmarkStart w:name="t38" w:id="1"/>
      <w:r>
        <w:t xml:space="preserve">21.3 AFPnet</w:t>
      </w:r>
      <w:bookmarkEnd w:id="1"/>
    </w:p>
    <w:p>
      <w:pPr>
        <w:spacing w:after="120"/>
      </w:pPr>
      <w:r>
        <w:rPr>
          <w:b/>
          <w:bCs/>
        </w:rPr>
        <w:t xml:space="preserve">Nómina PE › AFPnet</w:t>
      </w:r>
      <w:r>
        <w:t xml:space="preserve">: Excel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AFPNET_AAAA_MM.xlsx</w:t>
      </w:r>
      <w:r>
        <w:t xml:space="preserve"> (hoja TRABAJADOR, 17 columnas) para el portal AFPnet.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21_04_afpnet_asistente" descr="Asistente AFPnet." title="Asistente AFPn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50. </w:t>
      </w:r>
      <w:r>
        <w:rPr>
          <w:i/>
          <w:iCs/>
          <w:color w:val="555555"/>
          <w:sz w:val="18"/>
          <w:szCs w:val="18"/>
        </w:rPr>
        <w:t xml:space="preserve">Asistente AFPnet.</w:t>
      </w:r>
    </w:p>
    <w:p>
      <w:pPr>
        <w:pStyle w:val="Heading2"/>
      </w:pPr>
      <w:bookmarkStart w:name="t39" w:id="1"/>
      <w:r>
        <w:t xml:space="preserve">21.4 Pago masivo a bancos</w:t>
      </w:r>
      <w:bookmarkEnd w:id="1"/>
    </w:p>
    <w:p>
      <w:pPr>
        <w:spacing w:after="120"/>
      </w:pPr>
      <w:r>
        <w:rPr>
          <w:b/>
          <w:bCs/>
        </w:rPr>
        <w:t xml:space="preserve">Nómina PE › Pago masivo a bancos</w:t>
      </w:r>
      <w:r>
        <w:t xml:space="preserve">: TXT de haberes o CTS para </w:t>
      </w:r>
      <w:r>
        <w:rPr>
          <w:b/>
          <w:bCs/>
        </w:rPr>
        <w:t xml:space="preserve">BCP Telecrédito</w:t>
      </w:r>
      <w:r>
        <w:t xml:space="preserve"> o </w:t>
      </w:r>
      <w:r>
        <w:rPr>
          <w:b/>
          <w:bCs/>
        </w:rPr>
        <w:t xml:space="preserve">Interbank</w:t>
      </w:r>
      <w:r>
        <w:t xml:space="preserve">, desde las boletas validadas y las cuentas del trabajador marcadas con </w:t>
      </w:r>
      <w:r>
        <w:rPr>
          <w:b/>
          <w:bCs/>
        </w:rPr>
        <w:t xml:space="preserve">Uso de la cuenta</w:t>
      </w:r>
      <w:r>
        <w:t xml:space="preserve"> = sueldo o CTS (con CCI).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21_05_bancos_sueldo_asistente" descr="Asistente de pago masivo." title="Asistente de pago masiv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51. </w:t>
      </w:r>
      <w:r>
        <w:rPr>
          <w:i/>
          <w:iCs/>
          <w:color w:val="555555"/>
          <w:sz w:val="18"/>
          <w:szCs w:val="18"/>
        </w:rPr>
        <w:t xml:space="preserve">Asistente de pago masivo.</w:t>
      </w:r>
    </w:p>
    <w:p>
      <w:pPr>
        <w:spacing w:after="120"/>
      </w:pPr>
      <w:r>
        <w:t xml:space="preserve">Medido (haberes de diciembre de 2026, cuenta de cargo BCP):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ABONO_BCP_SUELDO_202612.txt</w:t>
      </w:r>
      <w:r>
        <w:t xml:space="preserve"> con 2 abonos y total </w:t>
      </w:r>
      <w:r>
        <w:rPr>
          <w:b/>
          <w:bCs/>
        </w:rPr>
        <w:t xml:space="preserve">5,739.96</w:t>
      </w:r>
      <w:r>
        <w:t xml:space="preserve"> (3,825.96 + 1,914.00).</w:t>
      </w:r>
    </w:p>
    <w:p>
      <w:pPr>
        <w:pBdr>
          <w:left w:val="single" w:color="E08A1E" w:sz="18" w:space="8"/>
        </w:pBdr>
        <w:shd w:fill="FDF2E6" w:color="auto" w:val="clear"/>
        <w:spacing w:after="160" w:before="120"/>
        <w:ind w:left="120" w:right="120"/>
      </w:pPr>
      <w:r>
        <w:rPr>
          <w:b/>
          <w:bCs/>
          <w:color w:val="E08A1E"/>
        </w:rPr>
        <w:t xml:space="preserve">Importante: </w:t>
      </w:r>
      <w:r>
        <w:t xml:space="preserve">Tres comportamientos medidos que conviene conocer: (1) si un trabajador </w:t>
      </w:r>
      <w:r>
        <w:rPr>
          <w:b/>
          <w:bCs/>
        </w:rPr>
        <w:t xml:space="preserve">no tiene cuenta</w:t>
      </w:r>
      <w:r>
        <w:t xml:space="preserve">, el TXT </w:t>
      </w:r>
      <w:r>
        <w:rPr>
          <w:b/>
          <w:bCs/>
        </w:rPr>
        <w:t xml:space="preserve">no se genera</w:t>
      </w:r>
      <w:r>
        <w:t xml:space="preserve"> (mensaje «Trabajadores sin cuenta de Haberes (sueldo) registrada»); (2) una cuenta </w:t>
      </w:r>
      <w:r>
        <w:rPr>
          <w:b/>
          <w:bCs/>
        </w:rPr>
        <w:t xml:space="preserve">del propio BCP</w:t>
      </w:r>
      <w:r>
        <w:t xml:space="preserve"> sale como interbancaria (registro 2B con CCI) porque el banco se identifica por su BIC; (3) por la misma causa, el </w:t>
      </w:r>
      <w:r>
        <w:rPr>
          <w:b/>
          <w:bCs/>
        </w:rPr>
        <w:t xml:space="preserve">TXT de CTS al BCP sale vacío</w:t>
      </w:r>
      <w:r>
        <w:t xml:space="preserve">. Scotiabank y Banco de la Nación no están implementados.</w:t>
      </w:r>
    </w:p>
    <w:p>
      <w:pPr>
        <w:pStyle w:val="Heading1"/>
        <w:pageBreakBefore/>
      </w:pPr>
      <w:bookmarkStart w:name="t40" w:id="1"/>
      <w:r>
        <w:t xml:space="preserve">22. Recibos por honorarios (4.ª categoría)</w:t>
      </w:r>
      <w:bookmarkEnd w:id="1"/>
    </w:p>
    <w:p>
      <w:pPr>
        <w:spacing w:after="120"/>
      </w:pPr>
      <w:r>
        <w:t xml:space="preserve">Hay </w:t>
      </w:r>
      <w:r>
        <w:rPr>
          <w:b/>
          <w:bCs/>
        </w:rPr>
        <w:t xml:space="preserve">dos puertas con el mismo contenido</w:t>
      </w:r>
      <w:r>
        <w:t xml:space="preserve"> (medido byte a byte en el caso PLAME):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 nómina</w:t>
      </w:r>
      <w:r>
        <w:t xml:space="preserve">: Contabilidad › Reportes › </w:t>
      </w:r>
      <w:r>
        <w:rPr>
          <w:b/>
          <w:bCs/>
        </w:rPr>
        <w:t xml:space="preserve">PLAME - Recibos por Honorarios</w:t>
      </w:r>
      <w:r>
        <w:t xml:space="preserve"> (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solse_pe_plame_rxh</w:t>
      </w:r>
      <w:r>
        <w:t xml:space="preserve">): genera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.ps4</w:t>
      </w:r>
      <w:r>
        <w:t xml:space="preserve"> (prestadores) y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.4ta</w:t>
      </w:r>
      <w:r>
        <w:t xml:space="preserve"> (comprobantes).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 nómina</w:t>
      </w:r>
      <w:r>
        <w:t xml:space="preserve">: casilla </w:t>
      </w:r>
      <w:r>
        <w:rPr>
          <w:b/>
          <w:bCs/>
        </w:rPr>
        <w:t xml:space="preserve">Incluir 4ta categoría</w:t>
      </w:r>
      <w:r>
        <w:t xml:space="preserve"> del asistente PLAME (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solse_pe_plame_4ta</w:t>
      </w:r>
      <w:r>
        <w:t xml:space="preserve">).</w:t>
      </w:r>
    </w:p>
    <w:p>
      <w:pPr>
        <w:spacing w:after="120"/>
      </w:pPr>
      <w:r>
        <w:t xml:space="preserve">Criterio de </w:t>
      </w:r>
      <w:r>
        <w:rPr>
          <w:b/>
          <w:bCs/>
        </w:rPr>
        <w:t xml:space="preserve">percepción</w:t>
      </w:r>
      <w:r>
        <w:t xml:space="preserve">: entran los recibos </w:t>
      </w:r>
      <w:r>
        <w:rPr>
          <w:b/>
          <w:bCs/>
        </w:rPr>
        <w:t xml:space="preserve">pagados</w:t>
      </w:r>
      <w:r>
        <w:t xml:space="preserve"> en el mes, sin importar su fecha de emisión; los pagos parciales se prorratean y las notas de crédito toman la fecha de pago del recibo origen. La retención sale del impuesto marcado como </w:t>
      </w:r>
      <w:r>
        <w:rPr>
          <w:b/>
          <w:bCs/>
        </w:rPr>
        <w:t xml:space="preserve">retención de 4.ª</w:t>
      </w:r>
      <w:r>
        <w:t xml:space="preserve">. Los datos del prestador (apellidos y nombres separados, domiciliado, convenio, suspensiones) se registran en el contacto.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22_04_rxh_revision" descr="Revisión de julio de 2026: 8 prestadores, 9 comprobantes, total declarado S/ 15,022.60 (laboratorio)." title="Revisión de julio de 2026: 8 prestadores, 9 comprobantes, total declarado S/ 15,022.60 (laboratori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52. </w:t>
      </w:r>
      <w:r>
        <w:rPr>
          <w:i/>
          <w:iCs/>
          <w:color w:val="555555"/>
          <w:sz w:val="18"/>
          <w:szCs w:val="18"/>
        </w:rPr>
        <w:t xml:space="preserve">Revisión de julio de 2026: 8 prestadores, 9 comprobantes, total declarado S/ 15,022.60 (laboratorio).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p22_02_ajustes_4ta" descr="Opciones de 4.ª categoría de la compañía." title="Opciones de 4.ª categoría de la compañ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714B67"/>
          <w:sz w:val="18"/>
          <w:szCs w:val="18"/>
        </w:rPr>
        <w:t xml:space="preserve">Figura 53. </w:t>
      </w:r>
      <w:r>
        <w:rPr>
          <w:i/>
          <w:iCs/>
          <w:color w:val="555555"/>
          <w:sz w:val="18"/>
          <w:szCs w:val="18"/>
        </w:rPr>
        <w:t xml:space="preserve">Opciones de 4.ª categoría de la compañía.</w:t>
      </w:r>
    </w:p>
    <w:p>
      <w:pPr>
        <w:pBdr>
          <w:left w:val="single" w:color="E08A1E" w:sz="18" w:space="8"/>
        </w:pBdr>
        <w:shd w:fill="FDF2E6" w:color="auto" w:val="clear"/>
        <w:spacing w:after="160" w:before="120"/>
        <w:ind w:left="120" w:right="120"/>
      </w:pPr>
      <w:r>
        <w:rPr>
          <w:b/>
          <w:bCs/>
          <w:color w:val="E08A1E"/>
        </w:rPr>
        <w:t xml:space="preserve">Importante: </w:t>
      </w:r>
      <w:r>
        <w:t xml:space="preserve">El formato se comparó con archivos aceptados por el PDT 4.6. La </w:t>
      </w:r>
      <w:r>
        <w:rPr>
          <w:b/>
          <w:bCs/>
        </w:rPr>
        <w:t xml:space="preserve">validación final en el PDT del cliente está pendiente</w:t>
      </w:r>
      <w:r>
        <w:t xml:space="preserve">: verifíquelo con su primera declaración.</w:t>
      </w:r>
    </w:p>
    <w:p>
      <w:pPr>
        <w:pStyle w:val="Heading1"/>
        <w:pageBreakBefore/>
      </w:pPr>
      <w:bookmarkStart w:name="t41" w:id="1"/>
      <w:r>
        <w:t xml:space="preserve">23. Lo que la localización no cubre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 medido en el código y la base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Subsidios (maternidad, incapacidad temporal)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hay reglas ni flujo. Solo existe una categoría «subsidio» sin uso y el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.snl</w:t>
            </w:r>
            <w:r>
              <w:rPr>
                <w:sz w:val="19"/>
                <w:szCs w:val="19"/>
              </w:rPr>
              <w:t xml:space="preserve"> sale vacío («suspensiones aún no gestionadas»).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T-Registro (altas, bajas, modificaciones)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hay exportación. Los campos del trabajador y del contrato llevan la etiqueta T-Registro, pero el archivo se hace en el portal SUNAT.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Indemnización por despido arbitrario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cubierta.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Regularización de 5.ª al cese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cubierta: la liquidación no recalcula la 5.ª.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Prima de Vida Ley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Catálogo sin regla salarial.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TXT Scotiabank y Banco de la Nación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implementados (solo BCP e Interbank).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Flujo de pagos de nómina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 Community no existe; el «importe pagado» de la boleta es manual.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Maestro T12 (contratos MINTRA)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Tabla vacía: cárguela a mano si la necesita.</w:t>
            </w:r>
          </w:p>
        </w:tc>
      </w:tr>
    </w:tbl>
    <w:p>
      <w:pPr>
        <w:pStyle w:val="Heading1"/>
        <w:pageBreakBefore/>
      </w:pPr>
      <w:bookmarkStart w:name="t42" w:id="1"/>
      <w:r>
        <w:t xml:space="preserve">24. Lista de verificación del cierre mensual</w:t>
      </w:r>
      <w:bookmarkEnd w:id="1"/>
    </w:p>
    <w:p>
      <w:pPr>
        <w:pStyle w:val="ListParagraph"/>
        <w:numPr>
          <w:ilvl w:val="0"/>
          <w:numId w:val="12"/>
        </w:numPr>
        <w:spacing w:after="80"/>
      </w:pPr>
      <w:r>
        <w:t xml:space="preserve">Parámetros: ¿cambió la RMA (trimestral), la RMV o la UIT? Registre la vigencia antes de calcular.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Novedades: ingresos, ceses (fecha de fin y motivo), vacaciones aprobadas, asistencias, horas extra, adelantos.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Valide en orden: adelanto → gratificación/CTS/vacaciones → mensuales y semanales.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Revise el asiento de cada lote en el diario </w:t>
      </w:r>
      <w:r>
        <w:rPr>
          <w:b/>
          <w:bCs/>
        </w:rPr>
        <w:t xml:space="preserve">Planillas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Genere planilla, PLAME, AFPnet y TXT bancarios; </w:t>
      </w:r>
      <w:r>
        <w:rPr>
          <w:b/>
          <w:bCs/>
        </w:rPr>
        <w:t xml:space="preserve">abra cada archivo</w:t>
      </w:r>
      <w:r>
        <w:t xml:space="preserve"> antes de enviarlo.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Importe el PLAME en el PDT y compare totales con la planilla.</w:t>
      </w:r>
    </w:p>
    <w:p>
      <w:pPr>
        <w:pStyle w:val="Heading1"/>
        <w:pageBreakBefore/>
      </w:pPr>
      <w:bookmarkStart w:name="t43" w:id="1"/>
      <w:r>
        <w:t xml:space="preserve">Anexo A. Observaciones para implementadores</w:t>
      </w:r>
      <w:bookmarkEnd w:id="1"/>
    </w:p>
    <w:p>
      <w:pPr>
        <w:spacing w:after="120"/>
      </w:pPr>
      <w:r>
        <w:t xml:space="preserve">Observaciones </w:t>
      </w:r>
      <w:r>
        <w:rPr>
          <w:b/>
          <w:bCs/>
        </w:rPr>
        <w:t xml:space="preserve">medidas</w:t>
      </w:r>
      <w:r>
        <w:t xml:space="preserve"> durante la elaboración del manual. Están registradas para la línea de desarrollo; aquí se conservan como avisos.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00"/>
        <w:gridCol w:w="35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Medición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Parámetros sin vigencia 2025 (comisión AFP, RMA) y RMV 1,230 de 10/2026 sin cargar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Boleta de 2025 detenida por falta de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pe_afp_comision_flujo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5.ª proyecta las gratificaciones sin asignación familiar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2025: 2,292.45 retenido frente a 2,309.73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A3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Asignación familiar 1.5 veces en el mes de goce parcial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Febrero de 2026: +56.50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A4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Boleta impresa descuadrada por 0.01 (importes sin redondear)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797.03 + 3,825.96 ≠ 4,623.00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A5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TXT BCP: cuentas BCP tratadas como interbancarias; CTS vacía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ABONO_BCP_CTS_202611 con total 0.00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A6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TXT bloqueado si un trabajador no tiene cuenta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Mensaje de validación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A7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 diario en el contrato el asiento va a «Operaciones varias»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MISCE/2026/12/…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A8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 estructura en el contrato no se cargan días trabajados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 crear la boleta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A9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Feriados restados en días de boleta y </w:t>
            </w:r>
            <w:r>
              <w:rPr>
                <w:rFonts w:ascii="Consolas" w:cs="Consolas" w:eastAsia="Consolas" w:hAnsi="Consolas"/>
                <w:color w:val="444444"/>
                <w:sz w:val="20"/>
                <w:szCs w:val="20"/>
              </w:rPr>
              <w:t xml:space="preserve">.jor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 días en diciembre de 2026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A10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tardanza no reduce la base afecta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ONP sobre 2,389.75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A11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SENATI activado por la demo en la compañía donde corre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FM SYSTEMS afecta a SENATI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A12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Maestro T12 vacío; campos ajenos a Perú en el contrato (HRA, DA…)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Conteo de registros</w:t>
            </w:r>
          </w:p>
        </w:tc>
      </w:tr>
    </w:tbl>
    <w:p>
      <w:pPr>
        <w:pStyle w:val="Heading1"/>
        <w:pageBreakBefore/>
      </w:pPr>
      <w:bookmarkStart w:name="t44" w:id="1"/>
      <w:r>
        <w:t xml:space="preserve">Anexo B. Datos de prueba utilizados</w:t>
      </w:r>
      <w:bookmarkEnd w:id="1"/>
    </w:p>
    <w:p>
      <w:pPr>
        <w:spacing w:after="120"/>
      </w:pPr>
      <w:r>
        <w:t xml:space="preserve">Trabajadores del recorrido (FM SYSTEMS SOLUTIONS EIRL). Datos </w:t>
      </w:r>
      <w:r>
        <w:rPr>
          <w:b/>
          <w:bCs/>
        </w:rPr>
        <w:t xml:space="preserve">ficticios</w:t>
      </w:r>
      <w:r>
        <w:t xml:space="preserve">; DNI </w:t>
      </w:r>
      <w:r>
        <w:rPr>
          <w:b/>
          <w:bCs/>
        </w:rPr>
        <w:t xml:space="preserve">sintéticos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1200"/>
        <w:gridCol w:w="900"/>
        <w:gridCol w:w="1700"/>
        <w:gridCol w:w="24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Trabajador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DNI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Ingreso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Sueldo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Pensión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Particularidades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 Fernanda Ramos Ticona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99999901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01/01/2025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SPP Integra (flujo)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Hijo menor; vacaciones 02–16/02/2026; cuentas BCP sueldo y CTS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 Manuel Salas Quispe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99999902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01/03/2025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ONP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Vacaciones 14–23/09/2026; cuentas Interbank</w:t>
            </w:r>
          </w:p>
        </w:tc>
      </w:tr>
    </w:tbl>
    <w:p>
      <w:pPr>
        <w:spacing w:after="120"/>
      </w:pPr>
      <w:r>
        <w:t xml:space="preserve">Los casos del laboratorio (NOMINA, ASISTENCIA, PLAME, PLAME-RXH) se siembran desde </w:t>
      </w:r>
      <w:r>
        <w:rPr>
          <w:b/>
          <w:bCs/>
        </w:rPr>
        <w:t xml:space="preserve">SOLSE Demo › Casos de demostración</w:t>
      </w:r>
      <w:r>
        <w:t xml:space="preserve"> con los botones Sembrar, Generar y Comparar, en la compañía «SOLSE Demo Servicios S.A.C.». Sus identificadores no se reproducen en este manual.</w:t>
      </w:r>
    </w:p>
    <w:p>
      <w:pPr>
        <w:pStyle w:val="Heading1"/>
        <w:pageBreakBefore/>
      </w:pPr>
      <w:bookmarkStart w:name="t45" w:id="1"/>
      <w:r>
        <w:t xml:space="preserve">Anexo C. Planilla medida de enero de 2025 a diciembre de 2026</w:t>
      </w:r>
      <w:bookmarkEnd w:id="1"/>
    </w:p>
    <w:p>
      <w:pPr>
        <w:spacing w:after="120"/>
      </w:pPr>
      <w:r>
        <w:t xml:space="preserve">Boletas validadas de los dos trabajadores del recorrido (64 boletas; las mensuales de diciembre de 2026 se rehicieron desde la interfaz con el mismo resultado). Fuente: </w:t>
      </w:r>
      <w:r>
        <w:rPr>
          <w:rFonts w:ascii="Consolas" w:cs="Consolas" w:eastAsia="Consolas" w:hAnsi="Consolas"/>
          <w:color w:val="444444"/>
          <w:sz w:val="20"/>
          <w:szCs w:val="20"/>
        </w:rPr>
        <w:t xml:space="preserve">manuales_ce/evidencias/anio_completo_fm.json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800"/>
        <w:gridCol w:w="1100"/>
        <w:gridCol w:w="800"/>
        <w:gridCol w:w="1500"/>
        <w:gridCol w:w="1200"/>
        <w:gridCol w:w="1000"/>
        <w:gridCol w:w="14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Trab.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Estr.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Básica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AF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Vac./Grati/CTS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Pensión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5.ª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ene-25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189.60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3,827.40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feb-25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189.60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3,827.40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189.60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3,827.40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1,914.00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abr-25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189.60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3,827.40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abr-25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1,914.00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may-25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1,537.67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1,537.67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may-25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189.60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3,827.40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may-25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366.67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366.67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may-25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1,914.00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jun-25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189.60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3,827.40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jun-25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1,914.00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jul-25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4,613.00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5,028.17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jul-25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189.60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3,827.40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jul-25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1,466.67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1,598.67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jul-25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1,914.00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ago-25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193.05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3,823.95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ago-25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1,914.00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193.05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3,823.95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1,914.00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oct-25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193.05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3,823.95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oct-25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1,914.00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nov-25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2,690.92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2,690.92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nov-25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193.05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3,823.95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nov-25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1,222.22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1,222.22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nov-25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1,914.00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dic-25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4,613.00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5,028.17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dic-25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193.05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3,823.95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dic-25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2,398.00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dic-25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1,914.00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ene-26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177.77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3,839.23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ene-26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1,914.00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feb-26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2,306.50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298.00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2,008.50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feb-26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2,250.00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305.30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12.77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2,044.93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feb-26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1,914.00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178.15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3,838.85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1,914.00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abr-26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196.57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3,820.43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abr-26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1,914.00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may-26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2,690.92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2,690.92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may-26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196.57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3,820.43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may-26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1,283.33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1,283.33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may-26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1,914.00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jun-26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196.57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3,820.43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jun-26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1,914.00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jul-26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4,613.00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5,028.17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jul-26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196.57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3,820.43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jul-26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2,398.00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jul-26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1,914.00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ago-26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198.54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3,818.46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ago-26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1,914.00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198.54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3,818.46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733.33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95.33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638.00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1,466.67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190.67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1,276.00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oct-26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597.29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199.14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3,826.56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oct-26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1,914.00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nov-26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2,695.92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2,695.92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nov-26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597.29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199.14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3,826.56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nov-26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1,283.33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1,283.33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nov-26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1,914.00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dic-26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4,623.00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5,039.07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Lucía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dic-26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4,500.00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123.00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597.29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199.74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3,825.96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dic-26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2,398.00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Héctor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dic-26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2,200.00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286.00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1,914.00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Manual de Nómina Peruana · Odoo 19 Community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b/>
      <w:bCs/>
      <w:color w:val="714B6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714B6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5f5a30975bbbf09f29492d400c0e2944f24001e.png"/><Relationship Id="rId10" Type="http://schemas.openxmlformats.org/officeDocument/2006/relationships/image" Target="media/188ca397ce5557a0e4bc0258cd3824d5b2cf083a.png"/><Relationship Id="rId11" Type="http://schemas.openxmlformats.org/officeDocument/2006/relationships/image" Target="media/633d1e84b2892cd3d6c4ac3e401d161bb3615f99.png"/><Relationship Id="rId12" Type="http://schemas.openxmlformats.org/officeDocument/2006/relationships/image" Target="media/e7da625cc9ae450ffcb97f36b6aa5c76ea455ad3.png"/><Relationship Id="rId13" Type="http://schemas.openxmlformats.org/officeDocument/2006/relationships/image" Target="media/88c50993057dc974f74214f0870542a2944c08c5.png"/><Relationship Id="rId14" Type="http://schemas.openxmlformats.org/officeDocument/2006/relationships/image" Target="media/02f121d88a0e9f1d184ca5269d84af585fb01874.png"/><Relationship Id="rId15" Type="http://schemas.openxmlformats.org/officeDocument/2006/relationships/image" Target="media/196042b399f85f159faa0cf5c7c02a6ba5a95d16.png"/><Relationship Id="rId16" Type="http://schemas.openxmlformats.org/officeDocument/2006/relationships/image" Target="media/861a38c65e34989b67f9785ec87d2cef70ee9e47.png"/><Relationship Id="rId17" Type="http://schemas.openxmlformats.org/officeDocument/2006/relationships/image" Target="media/212d7d7649d333f84ceebcd1237e252f1d7c70a6.png"/><Relationship Id="rId18" Type="http://schemas.openxmlformats.org/officeDocument/2006/relationships/image" Target="media/34f71703a9ff06ddf4f595dc9247e9b2b3c66700.png"/><Relationship Id="rId19" Type="http://schemas.openxmlformats.org/officeDocument/2006/relationships/image" Target="media/fd08d129681f39a770086369f8c6d2c34796b138.png"/><Relationship Id="rId20" Type="http://schemas.openxmlformats.org/officeDocument/2006/relationships/image" Target="media/a6339f200461f4c626627f5006970460fe8e3d40.png"/><Relationship Id="rId21" Type="http://schemas.openxmlformats.org/officeDocument/2006/relationships/image" Target="media/ee5982e8ca4b78af8dfdbdef09e89c86be2bc5a0.png"/><Relationship Id="rId22" Type="http://schemas.openxmlformats.org/officeDocument/2006/relationships/image" Target="media/837fb1a52f990c4ab2ac2d4ca746da78c9d960ee.png"/><Relationship Id="rId23" Type="http://schemas.openxmlformats.org/officeDocument/2006/relationships/image" Target="media/441287aed01ebf522dcaba981d786aae84c0a710.png"/><Relationship Id="rId24" Type="http://schemas.openxmlformats.org/officeDocument/2006/relationships/image" Target="media/1f697a8960d30bbe752a5d197b6e9d77de41a802.png"/><Relationship Id="rId25" Type="http://schemas.openxmlformats.org/officeDocument/2006/relationships/image" Target="media/9b242be79474aabca3349f5f2deee35be4781f4e.png"/><Relationship Id="rId26" Type="http://schemas.openxmlformats.org/officeDocument/2006/relationships/image" Target="media/941c414ff96c62d8fa5a5eb484b0fdc999a34fc2.png"/><Relationship Id="rId27" Type="http://schemas.openxmlformats.org/officeDocument/2006/relationships/image" Target="media/102c0216674584abfd103f385f7fbcf4ccec9d08.png"/><Relationship Id="rId28" Type="http://schemas.openxmlformats.org/officeDocument/2006/relationships/image" Target="media/9a0b8296ce8433a90554a49725bb8826c72432eb.png"/><Relationship Id="rId29" Type="http://schemas.openxmlformats.org/officeDocument/2006/relationships/image" Target="media/5265a9a4b17c2f8b973576a9f72db4a5b101065c.png"/><Relationship Id="rId30" Type="http://schemas.openxmlformats.org/officeDocument/2006/relationships/image" Target="media/c6b9fccc820651eb37f3cb8954cfa39e31011ae1.png"/><Relationship Id="rId31" Type="http://schemas.openxmlformats.org/officeDocument/2006/relationships/image" Target="media/9d693c60d4d37720349e9012b59426646445b631.png"/><Relationship Id="rId32" Type="http://schemas.openxmlformats.org/officeDocument/2006/relationships/image" Target="media/8a151020e2521eab6832c94272c39f1f673c4448.png"/><Relationship Id="rId33" Type="http://schemas.openxmlformats.org/officeDocument/2006/relationships/image" Target="media/82e4c65aab6f6ee5d53f9ec58a9870286a961890.png"/><Relationship Id="rId34" Type="http://schemas.openxmlformats.org/officeDocument/2006/relationships/image" Target="media/0b41f3534ee640b681af1c35e2d80da2ac0bf0f3.png"/><Relationship Id="rId35" Type="http://schemas.openxmlformats.org/officeDocument/2006/relationships/image" Target="media/4356a594bfeb2e9a5145b87850b149cd7402b9a5.png"/><Relationship Id="rId36" Type="http://schemas.openxmlformats.org/officeDocument/2006/relationships/image" Target="media/2370489bafe282ea47b566964b3b43027e0cf240.png"/><Relationship Id="rId37" Type="http://schemas.openxmlformats.org/officeDocument/2006/relationships/image" Target="media/0246070aff81d55516163a33aeba4368b1f3ad5c.png"/><Relationship Id="rId38" Type="http://schemas.openxmlformats.org/officeDocument/2006/relationships/image" Target="media/8380995d546469ed360dbbbb112b44381fb450ca.png"/><Relationship Id="rId39" Type="http://schemas.openxmlformats.org/officeDocument/2006/relationships/image" Target="media/749afd27bf4d577828057a2defde83fddfb4f938.png"/><Relationship Id="rId40" Type="http://schemas.openxmlformats.org/officeDocument/2006/relationships/image" Target="media/2efebb6a4b1baf86d8ee21ed6f8060e1fdcb3798.png"/><Relationship Id="rId41" Type="http://schemas.openxmlformats.org/officeDocument/2006/relationships/image" Target="media/ee5e8cadfe936a0c8b7e3e6d8d695ac8aae71d32.png"/><Relationship Id="rId42" Type="http://schemas.openxmlformats.org/officeDocument/2006/relationships/image" Target="media/26328bf9577a8951d18cf649c5be2b398ffb7d62.png"/><Relationship Id="rId43" Type="http://schemas.openxmlformats.org/officeDocument/2006/relationships/image" Target="media/1b9db9f66539897f16ea37202bdbe1294004b1b5.png"/><Relationship Id="rId44" Type="http://schemas.openxmlformats.org/officeDocument/2006/relationships/image" Target="media/7f623ad5d5a053c01253ae82748ccafcc984df82.png"/><Relationship Id="rId45" Type="http://schemas.openxmlformats.org/officeDocument/2006/relationships/image" Target="media/5baae17f4245e0949a8637d74de0c14ebecd045c.png"/><Relationship Id="rId46" Type="http://schemas.openxmlformats.org/officeDocument/2006/relationships/image" Target="media/7cfda0a65172d63a830f8192368aa946b0585a31.png"/><Relationship Id="rId47" Type="http://schemas.openxmlformats.org/officeDocument/2006/relationships/image" Target="media/05876e6e2ea46f77d246b006b514dfd36c157ac0.png"/><Relationship Id="rId48" Type="http://schemas.openxmlformats.org/officeDocument/2006/relationships/image" Target="media/36244c830179284583ad683fbd231f6b00333809.png"/><Relationship Id="rId49" Type="http://schemas.openxmlformats.org/officeDocument/2006/relationships/image" Target="media/006d6f45f0ff5b78e6175cf73c4628ea4fcbd65f.png"/><Relationship Id="rId50" Type="http://schemas.openxmlformats.org/officeDocument/2006/relationships/image" Target="media/8eda0d426efe5acc5ad6ef0c73d58d88afa4abbd.png"/><Relationship Id="rId51" Type="http://schemas.openxmlformats.org/officeDocument/2006/relationships/image" Target="media/0ce71ac515d65a9075d280f44dcaed37903085a4.png"/><Relationship Id="rId52" Type="http://schemas.openxmlformats.org/officeDocument/2006/relationships/image" Target="media/f8b6b06d51fc510bb34844e942bdff2459cfbf4e.png"/><Relationship Id="rId53" Type="http://schemas.openxmlformats.org/officeDocument/2006/relationships/image" Target="media/1954d76493700614777010eecdccbfced6d979ae.png"/><Relationship Id="rId54" Type="http://schemas.openxmlformats.org/officeDocument/2006/relationships/image" Target="media/ccd21276655eac2537b83a97d214ec2a1146f1fa.png"/><Relationship Id="rId55" Type="http://schemas.openxmlformats.org/officeDocument/2006/relationships/image" Target="media/4139bfd49985bda989c9ba937d6a6f5c6f29e6d2.png"/><Relationship Id="rId56" Type="http://schemas.openxmlformats.org/officeDocument/2006/relationships/image" Target="media/63855a1f4b81383412c4d749925d79f9f030f0a0.png"/><Relationship Id="rId57" Type="http://schemas.openxmlformats.org/officeDocument/2006/relationships/image" Target="media/acf0ec3502c2f91b64db3431afa8511522270387.png"/><Relationship Id="rId58" Type="http://schemas.openxmlformats.org/officeDocument/2006/relationships/image" Target="media/5ec209f4e5b2dda69320f3d1bf8c66cb53794a41.png"/><Relationship Id="rId59" Type="http://schemas.openxmlformats.org/officeDocument/2006/relationships/image" Target="media/979c05fc767a3919e9dd0a99f00e5876ebd12fd3.png"/><Relationship Id="rId60" Type="http://schemas.openxmlformats.org/officeDocument/2006/relationships/image" Target="media/49fcb3ffb720a761aacbf92194cb175c48dcc823.png"/><Relationship Id="rId61" Type="http://schemas.openxmlformats.org/officeDocument/2006/relationships/image" Target="media/6e9e5faa6c96b9d3fb6fb01eb7500dac5cf289aa.png"/><Relationship Id="rId6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Nómina Peruana - Odoo 19 Community</dc:title>
  <dc:creator>SOLSE - Implementación Odoo</dc:creator>
  <dc:description>Manual de usuario de la nómina peruana (localización SOLSE) en Odoo 19 Community</dc:description>
  <cp:lastModifiedBy>Un-named</cp:lastModifiedBy>
  <cp:revision>1</cp:revision>
  <dcterms:created xsi:type="dcterms:W3CDTF">2026-10-08T00:36:47.788Z</dcterms:created>
  <dcterms:modified xsi:type="dcterms:W3CDTF">2026-10-08T00:36:47.788Z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