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6A78C" w14:textId="77777777" w:rsidR="005A5E54" w:rsidRPr="005A5E54" w:rsidRDefault="005A5E54" w:rsidP="00A2268E">
      <w:pPr>
        <w:pStyle w:val="Heading1"/>
        <w:rPr>
          <w:rFonts w:eastAsia="Times New Roman"/>
          <w:lang w:eastAsia="ru-RU"/>
        </w:rPr>
      </w:pPr>
      <w:r w:rsidRPr="005A5E54">
        <w:rPr>
          <w:rFonts w:eastAsia="Times New Roman"/>
          <w:lang w:eastAsia="ru-RU"/>
        </w:rPr>
        <w:t xml:space="preserve">План </w:t>
      </w:r>
      <w:proofErr w:type="spellStart"/>
      <w:r w:rsidRPr="005A5E54">
        <w:rPr>
          <w:rFonts w:eastAsia="Times New Roman"/>
          <w:lang w:eastAsia="ru-RU"/>
        </w:rPr>
        <w:t>дальнеших</w:t>
      </w:r>
      <w:proofErr w:type="spellEnd"/>
      <w:r w:rsidRPr="005A5E54">
        <w:rPr>
          <w:rFonts w:eastAsia="Times New Roman"/>
          <w:lang w:eastAsia="ru-RU"/>
        </w:rPr>
        <w:t xml:space="preserve"> работ по Донгуз-Оруну:</w:t>
      </w:r>
    </w:p>
    <w:p w14:paraId="2EA6518B" w14:textId="77777777" w:rsidR="005A5E54" w:rsidRPr="005A5E54" w:rsidRDefault="005A5E54" w:rsidP="005A5E54">
      <w:pPr>
        <w:rPr>
          <w:lang w:eastAsia="ru-RU"/>
        </w:rPr>
      </w:pPr>
      <w:r w:rsidRPr="005A5E54">
        <w:rPr>
          <w:lang w:eastAsia="ru-RU"/>
        </w:rPr>
        <w:t xml:space="preserve">1. Объединить базы данных </w:t>
      </w:r>
      <w:proofErr w:type="gramStart"/>
      <w:r w:rsidRPr="005A5E54">
        <w:rPr>
          <w:lang w:eastAsia="ru-RU"/>
        </w:rPr>
        <w:t>2020-2021</w:t>
      </w:r>
      <w:proofErr w:type="gramEnd"/>
      <w:r w:rsidRPr="005A5E54">
        <w:rPr>
          <w:lang w:eastAsia="ru-RU"/>
        </w:rPr>
        <w:t xml:space="preserve"> гг. с минералогией и геохимией 2022 г. (во вложении). Собери, пожалуйста, это в единый файл с координатами</w:t>
      </w:r>
    </w:p>
    <w:p w14:paraId="3D93175E" w14:textId="035CF608" w:rsidR="005A5E54" w:rsidRDefault="005A5E54" w:rsidP="005A5E54">
      <w:pPr>
        <w:rPr>
          <w:lang w:eastAsia="ru-RU"/>
        </w:rPr>
      </w:pPr>
      <w:r w:rsidRPr="005A5E54">
        <w:rPr>
          <w:lang w:eastAsia="ru-RU"/>
        </w:rPr>
        <w:t>2. Обновление границ геологической карты</w:t>
      </w:r>
      <w:r>
        <w:rPr>
          <w:lang w:eastAsia="ru-RU"/>
        </w:rPr>
        <w:t xml:space="preserve"> (</w:t>
      </w:r>
      <w:r w:rsidRPr="005A5E54">
        <w:rPr>
          <w:highlight w:val="yellow"/>
          <w:lang w:eastAsia="ru-RU"/>
        </w:rPr>
        <w:t>см. рис. 1</w:t>
      </w:r>
      <w:r>
        <w:rPr>
          <w:lang w:eastAsia="ru-RU"/>
        </w:rPr>
        <w:t>)</w:t>
      </w:r>
      <w:r w:rsidRPr="005A5E54">
        <w:rPr>
          <w:lang w:eastAsia="ru-RU"/>
        </w:rPr>
        <w:t xml:space="preserve">. Надо </w:t>
      </w:r>
      <w:proofErr w:type="gramStart"/>
      <w:r w:rsidRPr="005A5E54">
        <w:rPr>
          <w:lang w:eastAsia="ru-RU"/>
        </w:rPr>
        <w:t xml:space="preserve">немного </w:t>
      </w:r>
      <w:r w:rsidRPr="005A5E54">
        <w:rPr>
          <w:lang w:eastAsia="ru-RU"/>
        </w:rPr>
        <w:t>по-моему</w:t>
      </w:r>
      <w:proofErr w:type="gramEnd"/>
      <w:r w:rsidRPr="005A5E54">
        <w:rPr>
          <w:lang w:eastAsia="ru-RU"/>
        </w:rPr>
        <w:t xml:space="preserve"> поправить границу между двумя комплексами на Медвежьем, мне кажется она несколько выше по течению и также немного сдвинуть границу гранитового комплекса в сторону Южного притока. И сформировать полноценную легенду для геологической карты. В отчете на рисунке 1 я, например, допустил ошибки с обозначениями</w:t>
      </w:r>
      <w:r>
        <w:rPr>
          <w:lang w:eastAsia="ru-RU"/>
        </w:rPr>
        <w:t xml:space="preserve"> (</w:t>
      </w:r>
      <w:r w:rsidRPr="005A5E54">
        <w:rPr>
          <w:highlight w:val="yellow"/>
          <w:lang w:eastAsia="ru-RU"/>
        </w:rPr>
        <w:t>см. рис. 2</w:t>
      </w:r>
      <w:r>
        <w:rPr>
          <w:lang w:eastAsia="ru-RU"/>
        </w:rPr>
        <w:t>)</w:t>
      </w:r>
      <w:r w:rsidRPr="005A5E54">
        <w:rPr>
          <w:lang w:eastAsia="ru-RU"/>
        </w:rPr>
        <w:t>.</w:t>
      </w:r>
    </w:p>
    <w:p w14:paraId="62701505" w14:textId="02DFB245" w:rsidR="005A5E54" w:rsidRDefault="005A5E54" w:rsidP="005A5E54">
      <w:pPr>
        <w:pStyle w:val="NoSpacing"/>
        <w:rPr>
          <w:lang w:eastAsia="ru-RU"/>
        </w:rPr>
      </w:pPr>
      <w:r>
        <w:rPr>
          <w:noProof/>
          <w:lang w:eastAsia="ru-RU"/>
        </w:rPr>
        <w:drawing>
          <wp:inline distT="0" distB="0" distL="0" distR="0" wp14:anchorId="7336B14B" wp14:editId="2DE3D839">
            <wp:extent cx="5937250" cy="30734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7250" cy="3073400"/>
                    </a:xfrm>
                    <a:prstGeom prst="rect">
                      <a:avLst/>
                    </a:prstGeom>
                    <a:noFill/>
                    <a:ln>
                      <a:noFill/>
                    </a:ln>
                  </pic:spPr>
                </pic:pic>
              </a:graphicData>
            </a:graphic>
          </wp:inline>
        </w:drawing>
      </w:r>
    </w:p>
    <w:p w14:paraId="5AC6C28D" w14:textId="67F5B524" w:rsidR="005A5E54" w:rsidRDefault="005A5E54" w:rsidP="005A5E54">
      <w:pPr>
        <w:pStyle w:val="NoSpacing"/>
        <w:rPr>
          <w:lang w:val="en-US" w:eastAsia="ru-RU"/>
        </w:rPr>
      </w:pPr>
      <w:r w:rsidRPr="005A5E54">
        <w:rPr>
          <w:b/>
          <w:bCs/>
          <w:highlight w:val="yellow"/>
          <w:lang w:eastAsia="ru-RU"/>
        </w:rPr>
        <w:t>Рисунок 1.</w:t>
      </w:r>
      <w:r>
        <w:rPr>
          <w:lang w:eastAsia="ru-RU"/>
        </w:rPr>
        <w:t xml:space="preserve"> Фрагмент карты К-38-</w:t>
      </w:r>
      <w:proofErr w:type="gramStart"/>
      <w:r>
        <w:rPr>
          <w:lang w:val="en-US" w:eastAsia="ru-RU"/>
        </w:rPr>
        <w:t>I</w:t>
      </w:r>
      <w:r w:rsidRPr="005A5E54">
        <w:rPr>
          <w:lang w:eastAsia="ru-RU"/>
        </w:rPr>
        <w:t>-</w:t>
      </w:r>
      <w:r>
        <w:rPr>
          <w:lang w:val="en-US" w:eastAsia="ru-RU"/>
        </w:rPr>
        <w:t>VII</w:t>
      </w:r>
      <w:proofErr w:type="gramEnd"/>
    </w:p>
    <w:p w14:paraId="583321A2" w14:textId="3C9E31D9" w:rsidR="005A5E54" w:rsidRDefault="005A5E54" w:rsidP="005A5E54">
      <w:pPr>
        <w:pStyle w:val="NoSpacing"/>
        <w:rPr>
          <w:lang w:val="en-US" w:eastAsia="ru-RU"/>
        </w:rPr>
      </w:pPr>
    </w:p>
    <w:p w14:paraId="1BEB1E30" w14:textId="1C0A7289" w:rsidR="005A5E54" w:rsidRDefault="005A5E54" w:rsidP="005A5E54">
      <w:pPr>
        <w:pStyle w:val="NoSpacing"/>
        <w:rPr>
          <w:lang w:eastAsia="ru-RU"/>
        </w:rPr>
      </w:pPr>
      <w:r>
        <w:rPr>
          <w:noProof/>
        </w:rPr>
        <w:lastRenderedPageBreak/>
        <w:drawing>
          <wp:inline distT="0" distB="0" distL="0" distR="0" wp14:anchorId="6AB176F2" wp14:editId="352D0AF7">
            <wp:extent cx="5934075" cy="4181475"/>
            <wp:effectExtent l="0" t="0" r="9525" b="952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p>
    <w:p w14:paraId="57D8AC36" w14:textId="0579E4CA" w:rsidR="005A5E54" w:rsidRPr="005A5E54" w:rsidRDefault="005A5E54" w:rsidP="005A5E54">
      <w:pPr>
        <w:pStyle w:val="NoSpacing"/>
        <w:rPr>
          <w:lang w:eastAsia="ru-RU"/>
        </w:rPr>
      </w:pPr>
      <w:r w:rsidRPr="005A5E54">
        <w:rPr>
          <w:b/>
          <w:bCs/>
          <w:highlight w:val="yellow"/>
          <w:lang w:eastAsia="ru-RU"/>
        </w:rPr>
        <w:t>Рисунок 2.</w:t>
      </w:r>
      <w:r>
        <w:rPr>
          <w:lang w:eastAsia="ru-RU"/>
        </w:rPr>
        <w:t xml:space="preserve"> Неправильно подписанные геологические формации из отчета РНФ 2022 г.</w:t>
      </w:r>
    </w:p>
    <w:p w14:paraId="2C532268" w14:textId="77777777" w:rsidR="005A5E54" w:rsidRPr="005A5E54" w:rsidRDefault="005A5E54" w:rsidP="005A5E54">
      <w:pPr>
        <w:rPr>
          <w:lang w:eastAsia="ru-RU"/>
        </w:rPr>
      </w:pPr>
    </w:p>
    <w:p w14:paraId="4EF43645" w14:textId="0CEA2704" w:rsidR="005A5E54" w:rsidRDefault="005A5E54" w:rsidP="005A5E54">
      <w:pPr>
        <w:rPr>
          <w:lang w:eastAsia="ru-RU"/>
        </w:rPr>
      </w:pPr>
      <w:r w:rsidRPr="005A5E54">
        <w:rPr>
          <w:lang w:eastAsia="ru-RU"/>
        </w:rPr>
        <w:t xml:space="preserve">3. Выделение и обсуждение границ «геоморфологических источников». Стоит ли выделить источник под семеркой? Границы геоморфологических источников я </w:t>
      </w:r>
      <w:proofErr w:type="spellStart"/>
      <w:r w:rsidRPr="005A5E54">
        <w:rPr>
          <w:lang w:eastAsia="ru-RU"/>
        </w:rPr>
        <w:t>предлгаю</w:t>
      </w:r>
      <w:proofErr w:type="spellEnd"/>
      <w:r w:rsidRPr="005A5E54">
        <w:rPr>
          <w:lang w:eastAsia="ru-RU"/>
        </w:rPr>
        <w:t xml:space="preserve"> построить с учетом карты </w:t>
      </w:r>
      <w:proofErr w:type="spellStart"/>
      <w:r w:rsidRPr="005A5E54">
        <w:rPr>
          <w:lang w:eastAsia="ru-RU"/>
        </w:rPr>
        <w:t>коннективити</w:t>
      </w:r>
      <w:proofErr w:type="spellEnd"/>
      <w:r w:rsidRPr="005A5E54">
        <w:rPr>
          <w:lang w:eastAsia="ru-RU"/>
        </w:rPr>
        <w:t xml:space="preserve">, которую строил Сережа или карты эрозионных процессов, которую готовил ты. Надо это тоже представить в виде карты зон источников полноценной на весь бассейн. Мне видится, что это должно быть что-то похожее на </w:t>
      </w:r>
      <w:r w:rsidRPr="005A5E54">
        <w:rPr>
          <w:highlight w:val="yellow"/>
          <w:lang w:eastAsia="ru-RU"/>
        </w:rPr>
        <w:t>рисунок</w:t>
      </w:r>
      <w:r w:rsidRPr="005A5E54">
        <w:rPr>
          <w:highlight w:val="yellow"/>
          <w:lang w:eastAsia="ru-RU"/>
        </w:rPr>
        <w:t xml:space="preserve"> 3</w:t>
      </w:r>
      <w:r>
        <w:rPr>
          <w:lang w:eastAsia="ru-RU"/>
        </w:rPr>
        <w:t xml:space="preserve"> из нашей статьи по Джану</w:t>
      </w:r>
      <w:r w:rsidRPr="005A5E54">
        <w:rPr>
          <w:lang w:eastAsia="ru-RU"/>
        </w:rPr>
        <w:t xml:space="preserve"> </w:t>
      </w:r>
      <w:r>
        <w:rPr>
          <w:lang w:eastAsia="ru-RU"/>
        </w:rPr>
        <w:fldChar w:fldCharType="begin"/>
      </w:r>
      <w:r>
        <w:rPr>
          <w:lang w:eastAsia="ru-RU"/>
        </w:rPr>
        <w:instrText xml:space="preserve"> ADDIN ZOTERO_ITEM CSL_CITATION {"citationID":"coHKnPrt","properties":{"formattedCitation":"(Tsyplenkov et al., 2021)","plainCitation":"(Tsyplenkov et al., 2021)","noteIndex":0},"citationItems":[{"id":136,"uris":["http://zotero.org/users/6696073/items/2JHYFGLH"],"itemData":{"id":136,"type":"article-journal","container-title":"CATENA","DOI":"10.1016/j.catena.2021.105285","ISSN":"03418162","journalAbbreviation":"CATENA","language":"en","license":"All rights reserved","page":"105285","source":"DOI.org (Crossref)","title":"Elucidating suspended sediment dynamics in a glacierized catchment after an exceptional erosion event: The Djankuat catchment, Caucasus Mountains, Russia","title-short":"Elucidating suspended sediment dynamics in a glacierized catchment after an exceptional erosion event","volume":"203","author":[{"family":"Tsyplenkov","given":"Anatoly"},{"family":"Vanmaercke","given":"Matthias"},{"family":"Collins","given":"Adrian L."},{"family":"Kharchenko","given":"Sergey"},{"family":"Golosov","given":"Valentin"}],"issued":{"date-parts":[["2021",8]]},"citation-key":"tsyplenkovElucidatingSuspendedSediment2021"}}],"schema":"https://github.com/citation-style-language/schema/raw/master/csl-citation.json"} </w:instrText>
      </w:r>
      <w:r>
        <w:rPr>
          <w:lang w:eastAsia="ru-RU"/>
        </w:rPr>
        <w:fldChar w:fldCharType="separate"/>
      </w:r>
      <w:r w:rsidRPr="005A5E54">
        <w:rPr>
          <w:rFonts w:cs="Times New Roman"/>
        </w:rPr>
        <w:t>(Tsyplenkov et al., 2021)</w:t>
      </w:r>
      <w:r>
        <w:rPr>
          <w:lang w:eastAsia="ru-RU"/>
        </w:rPr>
        <w:fldChar w:fldCharType="end"/>
      </w:r>
      <w:r>
        <w:rPr>
          <w:lang w:eastAsia="ru-RU"/>
        </w:rPr>
        <w:t>.</w:t>
      </w:r>
    </w:p>
    <w:p w14:paraId="2EFDA777" w14:textId="6D781858" w:rsidR="005A5E54" w:rsidRDefault="005A5E54" w:rsidP="005A5E54">
      <w:pPr>
        <w:rPr>
          <w:lang w:eastAsia="ru-RU"/>
        </w:rPr>
      </w:pPr>
    </w:p>
    <w:p w14:paraId="334AD537" w14:textId="2DC60B98" w:rsidR="005A5E54" w:rsidRDefault="005A5E54" w:rsidP="005A5E54">
      <w:pPr>
        <w:pStyle w:val="NoSpacing"/>
        <w:rPr>
          <w:lang w:eastAsia="ru-RU"/>
        </w:rPr>
      </w:pPr>
      <w:r>
        <w:rPr>
          <w:noProof/>
        </w:rPr>
        <w:lastRenderedPageBreak/>
        <w:drawing>
          <wp:inline distT="0" distB="0" distL="0" distR="0" wp14:anchorId="2B79278F" wp14:editId="52054778">
            <wp:extent cx="3321050" cy="3683153"/>
            <wp:effectExtent l="0" t="0" r="0" b="0"/>
            <wp:docPr id="3" name="Picture 3"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with medium confidence"/>
                    <pic:cNvPicPr/>
                  </pic:nvPicPr>
                  <pic:blipFill>
                    <a:blip r:embed="rId7"/>
                    <a:stretch>
                      <a:fillRect/>
                    </a:stretch>
                  </pic:blipFill>
                  <pic:spPr>
                    <a:xfrm>
                      <a:off x="0" y="0"/>
                      <a:ext cx="3325236" cy="3687795"/>
                    </a:xfrm>
                    <a:prstGeom prst="rect">
                      <a:avLst/>
                    </a:prstGeom>
                  </pic:spPr>
                </pic:pic>
              </a:graphicData>
            </a:graphic>
          </wp:inline>
        </w:drawing>
      </w:r>
    </w:p>
    <w:p w14:paraId="21B78C21" w14:textId="22FDD659" w:rsidR="005A5E54" w:rsidRPr="005A5E54" w:rsidRDefault="005A5E54" w:rsidP="005A5E54">
      <w:pPr>
        <w:pStyle w:val="NoSpacing"/>
        <w:rPr>
          <w:lang w:eastAsia="ru-RU"/>
        </w:rPr>
      </w:pPr>
      <w:r w:rsidRPr="005A5E54">
        <w:rPr>
          <w:b/>
          <w:bCs/>
          <w:highlight w:val="yellow"/>
          <w:lang w:eastAsia="ru-RU"/>
        </w:rPr>
        <w:t>Рисунок 3.</w:t>
      </w:r>
      <w:r>
        <w:rPr>
          <w:lang w:eastAsia="ru-RU"/>
        </w:rPr>
        <w:t xml:space="preserve"> Границы геоморфологических источников на </w:t>
      </w:r>
      <w:proofErr w:type="spellStart"/>
      <w:r>
        <w:rPr>
          <w:lang w:eastAsia="ru-RU"/>
        </w:rPr>
        <w:t>Джанкуате</w:t>
      </w:r>
      <w:proofErr w:type="spellEnd"/>
      <w:r>
        <w:rPr>
          <w:lang w:eastAsia="ru-RU"/>
        </w:rPr>
        <w:t xml:space="preserve"> </w:t>
      </w:r>
      <w:r>
        <w:rPr>
          <w:lang w:eastAsia="ru-RU"/>
        </w:rPr>
        <w:fldChar w:fldCharType="begin"/>
      </w:r>
      <w:r>
        <w:rPr>
          <w:lang w:eastAsia="ru-RU"/>
        </w:rPr>
        <w:instrText xml:space="preserve"> ADDIN ZOTERO_ITEM CSL_CITATION {"citationID":"u6nnY0Ue","properties":{"formattedCitation":"(Tsyplenkov et al., 2021)","plainCitation":"(Tsyplenkov et al., 2021)","noteIndex":0},"citationItems":[{"id":136,"uris":["http://zotero.org/users/6696073/items/2JHYFGLH"],"itemData":{"id":136,"type":"article-journal","container-title":"CATENA","DOI":"10.1016/j.catena.2021.105285","ISSN":"03418162","journalAbbreviation":"CATENA","language":"en","license":"All rights reserved","page":"105285","source":"DOI.org (Crossref)","title":"Elucidating suspended sediment dynamics in a glacierized catchment after an exceptional erosion event: The Djankuat catchment, Caucasus Mountains, Russia","title-short":"Elucidating suspended sediment dynamics in a glacierized catchment after an exceptional erosion event","volume":"203","author":[{"family":"Tsyplenkov","given":"Anatoly"},{"family":"Vanmaercke","given":"Matthias"},{"family":"Collins","given":"Adrian L."},{"family":"Kharchenko","given":"Sergey"},{"family":"Golosov","given":"Valentin"}],"issued":{"date-parts":[["2021",8]]},"citation-key":"tsyplenkovElucidatingSuspendedSediment2021"}}],"schema":"https://github.com/citation-style-language/schema/raw/master/csl-citation.json"} </w:instrText>
      </w:r>
      <w:r>
        <w:rPr>
          <w:lang w:eastAsia="ru-RU"/>
        </w:rPr>
        <w:fldChar w:fldCharType="separate"/>
      </w:r>
      <w:r w:rsidRPr="005A5E54">
        <w:rPr>
          <w:rFonts w:cs="Times New Roman"/>
        </w:rPr>
        <w:t>(Tsyplenkov et al., 2021)</w:t>
      </w:r>
      <w:r>
        <w:rPr>
          <w:lang w:eastAsia="ru-RU"/>
        </w:rPr>
        <w:fldChar w:fldCharType="end"/>
      </w:r>
    </w:p>
    <w:p w14:paraId="09D2D162" w14:textId="52D5C548" w:rsidR="005A5E54" w:rsidRDefault="005A5E54" w:rsidP="005A5E54">
      <w:pPr>
        <w:rPr>
          <w:lang w:eastAsia="ru-RU"/>
        </w:rPr>
      </w:pPr>
      <w:r w:rsidRPr="005A5E54">
        <w:rPr>
          <w:lang w:eastAsia="ru-RU"/>
        </w:rPr>
        <w:t xml:space="preserve">5. </w:t>
      </w:r>
      <w:r>
        <w:rPr>
          <w:lang w:eastAsia="ru-RU"/>
        </w:rPr>
        <w:t xml:space="preserve">На основе карты эрозионных процессов построить карту подстилающей поверхности. Предлагаю посмотреть еще на </w:t>
      </w:r>
      <w:r w:rsidR="006D2DBF">
        <w:rPr>
          <w:lang w:eastAsia="ru-RU"/>
        </w:rPr>
        <w:t xml:space="preserve">источники наносов под углом разных типов подстилающих поверхностей, как это, в принципе, принято в таким исследованиях </w:t>
      </w:r>
      <w:r w:rsidR="006D2DBF">
        <w:rPr>
          <w:lang w:eastAsia="ru-RU"/>
        </w:rPr>
        <w:fldChar w:fldCharType="begin"/>
      </w:r>
      <w:r w:rsidR="006D2DBF">
        <w:rPr>
          <w:lang w:eastAsia="ru-RU"/>
        </w:rPr>
        <w:instrText xml:space="preserve"> ADDIN ZOTERO_ITEM CSL_CITATION {"citationID":"52LsODDv","properties":{"formattedCitation":"(Lizaga et al., 2020; Pulley and Collins, 2018)","plainCitation":"(Lizaga et al., 2020; Pulley and Collins, 2018)","noteIndex":0},"citationItems":[{"id":431,"uris":["http://zotero.org/users/6696073/items/LN9CR7VT"],"itemData":{"id":431,"type":"article-journal","abstract":"Soil loss by erosion processes is one of the largest challenges for food production and reservoir siltation around the world. Information on sediment, nutrients and pollutants is required for designing effective control strategies. The estimation of sediment sources is difficult to get using conventional techniques, but sediment fingerprinting is a potentially valuable tool. This procedure intends to develop methods that enable to identify the apportionment of sediment sources from sediment mixtures. We developed a new tool to quantify the provenance of sediments in an agroforest catchment. For the first time, the procedure for the selection of the best combination of tracers was included in the tool package. An unmixing model algorithm is applied to the sediment samples to estimate the contribution of each possible source. The operations are compiled in an R package named FingerPro, which unmixes sediment samples after selecting the optimum set of tracers. An example from a well-studied Mediterranean catchment is included in the package to test the model. The sediment source apportionments are compared with previous results of soil redistributions where 137Cs derived rates validate the unmixing results, highlighting the potential of sediment fingerprinting for quantifying the main sediment provenance. Fingerprinting techniques will allow us to better comprehend sediment transport to water ecosystems and reservoirs and its detrimental effect on the quality of the water and aquatic habitats. The FingerPro package provides further understanding of the unmixing procedure through the use of graphical and statistical tools, offering a broader and easier application of the technique.","container-title":"Water Resources Management","DOI":"10.1007/s11269-020-02650-0","ISSN":"1573-1650","issue":"12","journalAbbreviation":"Water Resour Manage","language":"en","page":"3879-3894","source":"Springer Link","title":"FingerPro: an R Package for Tracking the Provenance of Sediment","title-short":"FingerPro","volume":"34","author":[{"family":"Lizaga","given":"Ivan"},{"family":"Latorre","given":"Borja"},{"family":"Gaspar","given":"Leticia"},{"family":"Navas","given":"Ana"}],"issued":{"date-parts":[["2020",9,1]]},"citation-key":"lizagaFingerProPackageTracking2020"}},{"id":259,"uris":["http://zotero.org/users/6696073/items/UECQ2LGK"],"itemData":{"id":259,"type":"article-journal","abstract":"The mitigation of diffuse sediment pollution requires reliable provenance information so that measures can be targeted. Sediment source fingerprinting represents one approach for supporting these needs, but recent methodological developments have resulted in an increasing complexity of data processing methods rendering the approach less accessible to non-specialists. A comprehensive new software programme (SIFT; SedIment Fingerprinting Tool) has therefore been developed which guides the user through critical data analysis decisions and automates all calculations. Multiple source group configurations and composite fingerprints are identified and tested using multiple methods of uncertainty analysis. This aims to explore the sediment provenance information provided by the tracers more comprehensively than a single model, and allows for model configurations with high uncertainties to be rejected. This paper provides an overview of its application to an agricultural catchment in the UK to determine if the approach used can provide a reduction in uncertainty and increase in precision. Five source group classifications were used; three formed using a k-means cluster analysis containing 2, 3 and 4 clusters, and two a-priori groups based upon catchment geology. Three different composite fingerprints were used for each classification and bi-plots, range tests, tracer variability ratios and virtual mixtures tested the reliability of each model configuration. Some model configurations performed poorly when apportioning the composition of virtual mixtures, and different model configurations could produce different sediment provenance results despite using composite fingerprints able to discriminate robustly between the source groups. Despite this uncertainty, dominant sediment sources were identified, and those in close proximity to each sediment sampling location were found to be of greatest importance. This new software, by integrating recent methodological developments in tracer data processing, guides users through key steps. Critically, by applying multiple model configurations and uncertainty assessment, it delivers more robust solutions for informing catchment management of the sediment problem than many previously used approaches.","container-title":"Science of The Total Environment","DOI":"10.1016/j.scitotenv.2018.04.126","ISSN":"0048-9697","journalAbbreviation":"Science of The Total Environment","language":"en","page":"838-858","source":"ScienceDirect","title":"Tracing catchment fine sediment sources using the new SIFT (SedIment Fingerprinting Tool) open source software","volume":"635","author":[{"family":"Pulley","given":"S."},{"family":"Collins","given":"A. L."}],"issued":{"date-parts":[["2018",9,1]]},"citation-key":"pulleyTracingCatchmentFine2018"}}],"schema":"https://github.com/citation-style-language/schema/raw/master/csl-citation.json"} </w:instrText>
      </w:r>
      <w:r w:rsidR="006D2DBF">
        <w:rPr>
          <w:lang w:eastAsia="ru-RU"/>
        </w:rPr>
        <w:fldChar w:fldCharType="separate"/>
      </w:r>
      <w:r w:rsidR="006D2DBF" w:rsidRPr="006D2DBF">
        <w:rPr>
          <w:rFonts w:cs="Times New Roman"/>
        </w:rPr>
        <w:t>(</w:t>
      </w:r>
      <w:proofErr w:type="spellStart"/>
      <w:r w:rsidR="006D2DBF" w:rsidRPr="006D2DBF">
        <w:rPr>
          <w:rFonts w:cs="Times New Roman"/>
        </w:rPr>
        <w:t>Lizaga</w:t>
      </w:r>
      <w:proofErr w:type="spellEnd"/>
      <w:r w:rsidR="006D2DBF" w:rsidRPr="006D2DBF">
        <w:rPr>
          <w:rFonts w:cs="Times New Roman"/>
        </w:rPr>
        <w:t xml:space="preserve"> et al., 2020; </w:t>
      </w:r>
      <w:proofErr w:type="spellStart"/>
      <w:r w:rsidR="006D2DBF" w:rsidRPr="006D2DBF">
        <w:rPr>
          <w:rFonts w:cs="Times New Roman"/>
        </w:rPr>
        <w:t>Pulley</w:t>
      </w:r>
      <w:proofErr w:type="spellEnd"/>
      <w:r w:rsidR="006D2DBF" w:rsidRPr="006D2DBF">
        <w:rPr>
          <w:rFonts w:cs="Times New Roman"/>
        </w:rPr>
        <w:t xml:space="preserve"> </w:t>
      </w:r>
      <w:proofErr w:type="spellStart"/>
      <w:r w:rsidR="006D2DBF" w:rsidRPr="006D2DBF">
        <w:rPr>
          <w:rFonts w:cs="Times New Roman"/>
        </w:rPr>
        <w:t>and</w:t>
      </w:r>
      <w:proofErr w:type="spellEnd"/>
      <w:r w:rsidR="006D2DBF" w:rsidRPr="006D2DBF">
        <w:rPr>
          <w:rFonts w:cs="Times New Roman"/>
        </w:rPr>
        <w:t xml:space="preserve"> Collins, 2018)</w:t>
      </w:r>
      <w:r w:rsidR="006D2DBF">
        <w:rPr>
          <w:lang w:eastAsia="ru-RU"/>
        </w:rPr>
        <w:fldChar w:fldCharType="end"/>
      </w:r>
      <w:r w:rsidR="00877726">
        <w:rPr>
          <w:lang w:eastAsia="ru-RU"/>
        </w:rPr>
        <w:t>.</w:t>
      </w:r>
    </w:p>
    <w:p w14:paraId="1245057D" w14:textId="7B77ECA0" w:rsidR="00877726" w:rsidRDefault="00877726" w:rsidP="005A5E54">
      <w:pPr>
        <w:rPr>
          <w:lang w:eastAsia="ru-RU"/>
        </w:rPr>
      </w:pPr>
      <w:r>
        <w:rPr>
          <w:lang w:eastAsia="ru-RU"/>
        </w:rPr>
        <w:t xml:space="preserve">6. Таким образом, на </w:t>
      </w:r>
      <w:proofErr w:type="gramStart"/>
      <w:r>
        <w:rPr>
          <w:lang w:eastAsia="ru-RU"/>
        </w:rPr>
        <w:t>6ом</w:t>
      </w:r>
      <w:proofErr w:type="gramEnd"/>
      <w:r>
        <w:rPr>
          <w:lang w:eastAsia="ru-RU"/>
        </w:rPr>
        <w:t xml:space="preserve"> этапе должны быть:</w:t>
      </w:r>
    </w:p>
    <w:p w14:paraId="42BDB55A" w14:textId="3BE16030" w:rsidR="00877726" w:rsidRDefault="00877726" w:rsidP="00877726">
      <w:pPr>
        <w:pStyle w:val="ListParagraph"/>
        <w:numPr>
          <w:ilvl w:val="0"/>
          <w:numId w:val="1"/>
        </w:numPr>
        <w:rPr>
          <w:lang w:eastAsia="ru-RU"/>
        </w:rPr>
      </w:pPr>
      <w:r>
        <w:rPr>
          <w:lang w:eastAsia="ru-RU"/>
        </w:rPr>
        <w:t xml:space="preserve">База данных точек </w:t>
      </w:r>
      <w:proofErr w:type="gramStart"/>
      <w:r>
        <w:rPr>
          <w:lang w:eastAsia="ru-RU"/>
        </w:rPr>
        <w:t>2020-22</w:t>
      </w:r>
      <w:proofErr w:type="gramEnd"/>
      <w:r>
        <w:rPr>
          <w:lang w:eastAsia="ru-RU"/>
        </w:rPr>
        <w:t xml:space="preserve"> года с координатами</w:t>
      </w:r>
    </w:p>
    <w:p w14:paraId="5033E1AF" w14:textId="2DCB0A96" w:rsidR="00877726" w:rsidRDefault="00877726" w:rsidP="00877726">
      <w:pPr>
        <w:pStyle w:val="ListParagraph"/>
        <w:numPr>
          <w:ilvl w:val="0"/>
          <w:numId w:val="1"/>
        </w:numPr>
        <w:rPr>
          <w:lang w:eastAsia="ru-RU"/>
        </w:rPr>
      </w:pPr>
      <w:r>
        <w:rPr>
          <w:lang w:eastAsia="ru-RU"/>
        </w:rPr>
        <w:t>Геологическая карта</w:t>
      </w:r>
    </w:p>
    <w:p w14:paraId="6161F0B6" w14:textId="51530952" w:rsidR="00877726" w:rsidRDefault="00877726" w:rsidP="00877726">
      <w:pPr>
        <w:pStyle w:val="ListParagraph"/>
        <w:numPr>
          <w:ilvl w:val="0"/>
          <w:numId w:val="1"/>
        </w:numPr>
        <w:rPr>
          <w:lang w:eastAsia="ru-RU"/>
        </w:rPr>
      </w:pPr>
      <w:r>
        <w:rPr>
          <w:lang w:eastAsia="ru-RU"/>
        </w:rPr>
        <w:t>Карта землепользования (подстилающей поверхности)</w:t>
      </w:r>
    </w:p>
    <w:p w14:paraId="79996939" w14:textId="6519ECA7" w:rsidR="00877726" w:rsidRPr="00877726" w:rsidRDefault="00877726" w:rsidP="00877726">
      <w:pPr>
        <w:pStyle w:val="ListParagraph"/>
        <w:numPr>
          <w:ilvl w:val="0"/>
          <w:numId w:val="1"/>
        </w:numPr>
        <w:rPr>
          <w:lang w:eastAsia="ru-RU"/>
        </w:rPr>
      </w:pPr>
      <w:r>
        <w:rPr>
          <w:lang w:eastAsia="ru-RU"/>
        </w:rPr>
        <w:t>Карта основных геоморфологических источников наносов</w:t>
      </w:r>
    </w:p>
    <w:p w14:paraId="68E1CF3C" w14:textId="5D591406" w:rsidR="00877726" w:rsidRDefault="00877726" w:rsidP="00B15879">
      <w:pPr>
        <w:rPr>
          <w:lang w:eastAsia="ru-RU"/>
        </w:rPr>
      </w:pPr>
      <w:r>
        <w:rPr>
          <w:lang w:eastAsia="ru-RU"/>
        </w:rPr>
        <w:t>7</w:t>
      </w:r>
      <w:r w:rsidR="005A5E54" w:rsidRPr="005A5E54">
        <w:rPr>
          <w:lang w:eastAsia="ru-RU"/>
        </w:rPr>
        <w:t>. Пересчет фингерпринтинга, который ты делал летом 2022 года, для новой базы данных для условий обновленных границ. Целевые образцы я предлагаю оставить те же самые.</w:t>
      </w:r>
    </w:p>
    <w:p w14:paraId="3D6221EA" w14:textId="2C3D587F" w:rsidR="00B15879" w:rsidRDefault="00B15879" w:rsidP="00B15879">
      <w:pPr>
        <w:rPr>
          <w:lang w:eastAsia="ru-RU"/>
        </w:rPr>
      </w:pPr>
      <w:r>
        <w:rPr>
          <w:lang w:eastAsia="ru-RU"/>
        </w:rPr>
        <w:t>8. Обсуждение результатов, переосмысление границ геоморфологических источников.</w:t>
      </w:r>
    </w:p>
    <w:p w14:paraId="4878C85E" w14:textId="57975096" w:rsidR="003E37C2" w:rsidRPr="00FC5A88" w:rsidRDefault="003E37C2" w:rsidP="00B15879">
      <w:pPr>
        <w:rPr>
          <w:lang w:val="en-US" w:eastAsia="ru-RU"/>
        </w:rPr>
      </w:pPr>
      <w:r>
        <w:rPr>
          <w:lang w:eastAsia="ru-RU"/>
        </w:rPr>
        <w:t xml:space="preserve">9. Потенциально, если быстро с этим управляемся, я предлагаю попробовать модель </w:t>
      </w:r>
      <w:r>
        <w:rPr>
          <w:lang w:val="en-US" w:eastAsia="ru-RU"/>
        </w:rPr>
        <w:t>SIFT</w:t>
      </w:r>
      <w:r w:rsidR="00FC5A88" w:rsidRPr="00FC5A88">
        <w:rPr>
          <w:lang w:eastAsia="ru-RU"/>
        </w:rPr>
        <w:t xml:space="preserve"> </w:t>
      </w:r>
      <w:r w:rsidR="00FC5A88">
        <w:rPr>
          <w:lang w:val="en-US" w:eastAsia="ru-RU"/>
        </w:rPr>
        <w:fldChar w:fldCharType="begin"/>
      </w:r>
      <w:r w:rsidR="00FC5A88">
        <w:rPr>
          <w:lang w:eastAsia="ru-RU"/>
        </w:rPr>
        <w:instrText xml:space="preserve"> ADDIN ZOTERO_ITEM CSL_CITATION {"citationID":"1Fe1rY6a","properties":{"formattedCitation":"(Pulley and Collins, 2018)","plainCitation":"(Pulley and Collins, 2018)","noteIndex":0},"citationItems":[{"id":259,"uris":["http://zotero.org/users/6696073/items/UECQ2LGK"],"itemData":{"id":259,"type":"article-journal","abstract":"The mitigation of diffuse sediment pollution requires reliable provenance information so that measures can be targeted. Sediment source fingerprinting represents one approach for supporting these needs, but recent methodological developments have resulted in an increasing complexity of data processing methods rendering the approach less accessible to non-specialists. A comprehensive new software programme (SIFT; SedIment Fingerprinting Tool) has therefore been developed which guides the user through critical data analysis decisions and automates all calculations. Multiple source group configurations and composite fingerprints are identified and tested using multiple methods of uncertainty analysis. This aims to explore the sediment provenance information provided by the tracers more comprehensively than a single model, and allows for model configurations with high uncertainties to be rejected. This paper provides an overview of its application to an agricultural catchment in the UK to determine if the approach used can provide a reduction in uncertainty and increase in precision. Five source group classifications were used; three formed using a k-means cluster analysis containing 2, 3 and 4 clusters, and two a-priori groups based upon catchment geology. Three different composite fingerprints were used for each classification and bi-plots, range tests, tracer variability r</w:instrText>
      </w:r>
      <w:r w:rsidR="00FC5A88" w:rsidRPr="00FC5A88">
        <w:rPr>
          <w:lang w:val="en-US" w:eastAsia="ru-RU"/>
        </w:rPr>
        <w:instrText>atios</w:instrText>
      </w:r>
      <w:r w:rsidR="00FC5A88" w:rsidRPr="00FC5A88">
        <w:rPr>
          <w:lang w:eastAsia="ru-RU"/>
        </w:rPr>
        <w:instrText xml:space="preserve"> </w:instrText>
      </w:r>
      <w:r w:rsidR="00FC5A88" w:rsidRPr="00FC5A88">
        <w:rPr>
          <w:lang w:val="en-US" w:eastAsia="ru-RU"/>
        </w:rPr>
        <w:instrText>and</w:instrText>
      </w:r>
      <w:r w:rsidR="00FC5A88" w:rsidRPr="00FC5A88">
        <w:rPr>
          <w:lang w:eastAsia="ru-RU"/>
        </w:rPr>
        <w:instrText xml:space="preserve"> </w:instrText>
      </w:r>
      <w:r w:rsidR="00FC5A88" w:rsidRPr="00FC5A88">
        <w:rPr>
          <w:lang w:val="en-US" w:eastAsia="ru-RU"/>
        </w:rPr>
        <w:instrText>virtual</w:instrText>
      </w:r>
      <w:r w:rsidR="00FC5A88" w:rsidRPr="00FC5A88">
        <w:rPr>
          <w:lang w:eastAsia="ru-RU"/>
        </w:rPr>
        <w:instrText xml:space="preserve"> </w:instrText>
      </w:r>
      <w:r w:rsidR="00FC5A88" w:rsidRPr="00FC5A88">
        <w:rPr>
          <w:lang w:val="en-US" w:eastAsia="ru-RU"/>
        </w:rPr>
        <w:instrText>mixtures</w:instrText>
      </w:r>
      <w:r w:rsidR="00FC5A88" w:rsidRPr="00FC5A88">
        <w:rPr>
          <w:lang w:eastAsia="ru-RU"/>
        </w:rPr>
        <w:instrText xml:space="preserve"> </w:instrText>
      </w:r>
      <w:r w:rsidR="00FC5A88" w:rsidRPr="00FC5A88">
        <w:rPr>
          <w:lang w:val="en-US" w:eastAsia="ru-RU"/>
        </w:rPr>
        <w:instrText>tested</w:instrText>
      </w:r>
      <w:r w:rsidR="00FC5A88" w:rsidRPr="00FC5A88">
        <w:rPr>
          <w:lang w:eastAsia="ru-RU"/>
        </w:rPr>
        <w:instrText xml:space="preserve"> </w:instrText>
      </w:r>
      <w:r w:rsidR="00FC5A88" w:rsidRPr="00FC5A88">
        <w:rPr>
          <w:lang w:val="en-US" w:eastAsia="ru-RU"/>
        </w:rPr>
        <w:instrText>the</w:instrText>
      </w:r>
      <w:r w:rsidR="00FC5A88" w:rsidRPr="00FC5A88">
        <w:rPr>
          <w:lang w:eastAsia="ru-RU"/>
        </w:rPr>
        <w:instrText xml:space="preserve"> </w:instrText>
      </w:r>
      <w:r w:rsidR="00FC5A88" w:rsidRPr="00FC5A88">
        <w:rPr>
          <w:lang w:val="en-US" w:eastAsia="ru-RU"/>
        </w:rPr>
        <w:instrText>reliability</w:instrText>
      </w:r>
      <w:r w:rsidR="00FC5A88" w:rsidRPr="00FC5A88">
        <w:rPr>
          <w:lang w:eastAsia="ru-RU"/>
        </w:rPr>
        <w:instrText xml:space="preserve"> </w:instrText>
      </w:r>
      <w:r w:rsidR="00FC5A88" w:rsidRPr="00FC5A88">
        <w:rPr>
          <w:lang w:val="en-US" w:eastAsia="ru-RU"/>
        </w:rPr>
        <w:instrText>of</w:instrText>
      </w:r>
      <w:r w:rsidR="00FC5A88" w:rsidRPr="00FC5A88">
        <w:rPr>
          <w:lang w:eastAsia="ru-RU"/>
        </w:rPr>
        <w:instrText xml:space="preserve"> </w:instrText>
      </w:r>
      <w:r w:rsidR="00FC5A88" w:rsidRPr="00FC5A88">
        <w:rPr>
          <w:lang w:val="en-US" w:eastAsia="ru-RU"/>
        </w:rPr>
        <w:instrText>each</w:instrText>
      </w:r>
      <w:r w:rsidR="00FC5A88" w:rsidRPr="00FC5A88">
        <w:rPr>
          <w:lang w:eastAsia="ru-RU"/>
        </w:rPr>
        <w:instrText xml:space="preserve"> </w:instrText>
      </w:r>
      <w:r w:rsidR="00FC5A88" w:rsidRPr="00FC5A88">
        <w:rPr>
          <w:lang w:val="en-US" w:eastAsia="ru-RU"/>
        </w:rPr>
        <w:instrText>model</w:instrText>
      </w:r>
      <w:r w:rsidR="00FC5A88" w:rsidRPr="00FC5A88">
        <w:rPr>
          <w:lang w:eastAsia="ru-RU"/>
        </w:rPr>
        <w:instrText xml:space="preserve"> </w:instrText>
      </w:r>
      <w:r w:rsidR="00FC5A88" w:rsidRPr="00FC5A88">
        <w:rPr>
          <w:lang w:val="en-US" w:eastAsia="ru-RU"/>
        </w:rPr>
        <w:instrText>configuration</w:instrText>
      </w:r>
      <w:r w:rsidR="00FC5A88" w:rsidRPr="00FC5A88">
        <w:rPr>
          <w:lang w:eastAsia="ru-RU"/>
        </w:rPr>
        <w:instrText xml:space="preserve">. </w:instrText>
      </w:r>
      <w:r w:rsidR="00FC5A88" w:rsidRPr="00FC5A88">
        <w:rPr>
          <w:lang w:val="en-US" w:eastAsia="ru-RU"/>
        </w:rPr>
        <w:instrText>Some</w:instrText>
      </w:r>
      <w:r w:rsidR="00FC5A88" w:rsidRPr="00FC5A88">
        <w:rPr>
          <w:lang w:eastAsia="ru-RU"/>
        </w:rPr>
        <w:instrText xml:space="preserve"> </w:instrText>
      </w:r>
      <w:r w:rsidR="00FC5A88" w:rsidRPr="00FC5A88">
        <w:rPr>
          <w:lang w:val="en-US" w:eastAsia="ru-RU"/>
        </w:rPr>
        <w:instrText>model</w:instrText>
      </w:r>
      <w:r w:rsidR="00FC5A88" w:rsidRPr="00FC5A88">
        <w:rPr>
          <w:lang w:eastAsia="ru-RU"/>
        </w:rPr>
        <w:instrText xml:space="preserve"> </w:instrText>
      </w:r>
      <w:r w:rsidR="00FC5A88" w:rsidRPr="00FC5A88">
        <w:rPr>
          <w:lang w:val="en-US" w:eastAsia="ru-RU"/>
        </w:rPr>
        <w:instrText>configurations</w:instrText>
      </w:r>
      <w:r w:rsidR="00FC5A88" w:rsidRPr="00FC5A88">
        <w:rPr>
          <w:lang w:eastAsia="ru-RU"/>
        </w:rPr>
        <w:instrText xml:space="preserve"> </w:instrText>
      </w:r>
      <w:r w:rsidR="00FC5A88" w:rsidRPr="00FC5A88">
        <w:rPr>
          <w:lang w:val="en-US" w:eastAsia="ru-RU"/>
        </w:rPr>
        <w:instrText>performed</w:instrText>
      </w:r>
      <w:r w:rsidR="00FC5A88" w:rsidRPr="00FC5A88">
        <w:rPr>
          <w:lang w:eastAsia="ru-RU"/>
        </w:rPr>
        <w:instrText xml:space="preserve"> </w:instrText>
      </w:r>
      <w:r w:rsidR="00FC5A88" w:rsidRPr="00FC5A88">
        <w:rPr>
          <w:lang w:val="en-US" w:eastAsia="ru-RU"/>
        </w:rPr>
        <w:instrText>poorly</w:instrText>
      </w:r>
      <w:r w:rsidR="00FC5A88" w:rsidRPr="00FC5A88">
        <w:rPr>
          <w:lang w:eastAsia="ru-RU"/>
        </w:rPr>
        <w:instrText xml:space="preserve"> </w:instrText>
      </w:r>
      <w:r w:rsidR="00FC5A88" w:rsidRPr="00FC5A88">
        <w:rPr>
          <w:lang w:val="en-US" w:eastAsia="ru-RU"/>
        </w:rPr>
        <w:instrText>when</w:instrText>
      </w:r>
      <w:r w:rsidR="00FC5A88" w:rsidRPr="00FC5A88">
        <w:rPr>
          <w:lang w:eastAsia="ru-RU"/>
        </w:rPr>
        <w:instrText xml:space="preserve"> </w:instrText>
      </w:r>
      <w:r w:rsidR="00FC5A88" w:rsidRPr="00FC5A88">
        <w:rPr>
          <w:lang w:val="en-US" w:eastAsia="ru-RU"/>
        </w:rPr>
        <w:instrText>apportioning</w:instrText>
      </w:r>
      <w:r w:rsidR="00FC5A88" w:rsidRPr="00FC5A88">
        <w:rPr>
          <w:lang w:eastAsia="ru-RU"/>
        </w:rPr>
        <w:instrText xml:space="preserve"> </w:instrText>
      </w:r>
      <w:r w:rsidR="00FC5A88" w:rsidRPr="00FC5A88">
        <w:rPr>
          <w:lang w:val="en-US" w:eastAsia="ru-RU"/>
        </w:rPr>
        <w:instrText>the</w:instrText>
      </w:r>
      <w:r w:rsidR="00FC5A88" w:rsidRPr="00FC5A88">
        <w:rPr>
          <w:lang w:eastAsia="ru-RU"/>
        </w:rPr>
        <w:instrText xml:space="preserve"> </w:instrText>
      </w:r>
      <w:r w:rsidR="00FC5A88" w:rsidRPr="00FC5A88">
        <w:rPr>
          <w:lang w:val="en-US" w:eastAsia="ru-RU"/>
        </w:rPr>
        <w:instrText>composition</w:instrText>
      </w:r>
      <w:r w:rsidR="00FC5A88" w:rsidRPr="00FC5A88">
        <w:rPr>
          <w:lang w:eastAsia="ru-RU"/>
        </w:rPr>
        <w:instrText xml:space="preserve"> </w:instrText>
      </w:r>
      <w:r w:rsidR="00FC5A88" w:rsidRPr="00FC5A88">
        <w:rPr>
          <w:lang w:val="en-US" w:eastAsia="ru-RU"/>
        </w:rPr>
        <w:instrText>of</w:instrText>
      </w:r>
      <w:r w:rsidR="00FC5A88" w:rsidRPr="00FC5A88">
        <w:rPr>
          <w:lang w:eastAsia="ru-RU"/>
        </w:rPr>
        <w:instrText xml:space="preserve"> </w:instrText>
      </w:r>
      <w:r w:rsidR="00FC5A88" w:rsidRPr="00FC5A88">
        <w:rPr>
          <w:lang w:val="en-US" w:eastAsia="ru-RU"/>
        </w:rPr>
        <w:instrText>virtual</w:instrText>
      </w:r>
      <w:r w:rsidR="00FC5A88" w:rsidRPr="00FC5A88">
        <w:rPr>
          <w:lang w:eastAsia="ru-RU"/>
        </w:rPr>
        <w:instrText xml:space="preserve"> </w:instrText>
      </w:r>
      <w:r w:rsidR="00FC5A88" w:rsidRPr="00FC5A88">
        <w:rPr>
          <w:lang w:val="en-US" w:eastAsia="ru-RU"/>
        </w:rPr>
        <w:instrText>mixtures</w:instrText>
      </w:r>
      <w:r w:rsidR="00FC5A88" w:rsidRPr="00FC5A88">
        <w:rPr>
          <w:lang w:eastAsia="ru-RU"/>
        </w:rPr>
        <w:instrText xml:space="preserve">, </w:instrText>
      </w:r>
      <w:r w:rsidR="00FC5A88" w:rsidRPr="00FC5A88">
        <w:rPr>
          <w:lang w:val="en-US" w:eastAsia="ru-RU"/>
        </w:rPr>
        <w:instrText>and</w:instrText>
      </w:r>
      <w:r w:rsidR="00FC5A88" w:rsidRPr="00FC5A88">
        <w:rPr>
          <w:lang w:eastAsia="ru-RU"/>
        </w:rPr>
        <w:instrText xml:space="preserve"> </w:instrText>
      </w:r>
      <w:r w:rsidR="00FC5A88" w:rsidRPr="00FC5A88">
        <w:rPr>
          <w:lang w:val="en-US" w:eastAsia="ru-RU"/>
        </w:rPr>
        <w:instrText>different</w:instrText>
      </w:r>
      <w:r w:rsidR="00FC5A88" w:rsidRPr="00FC5A88">
        <w:rPr>
          <w:lang w:eastAsia="ru-RU"/>
        </w:rPr>
        <w:instrText xml:space="preserve"> </w:instrText>
      </w:r>
      <w:r w:rsidR="00FC5A88" w:rsidRPr="00FC5A88">
        <w:rPr>
          <w:lang w:val="en-US" w:eastAsia="ru-RU"/>
        </w:rPr>
        <w:instrText>model</w:instrText>
      </w:r>
      <w:r w:rsidR="00FC5A88" w:rsidRPr="00FC5A88">
        <w:rPr>
          <w:lang w:eastAsia="ru-RU"/>
        </w:rPr>
        <w:instrText xml:space="preserve"> </w:instrText>
      </w:r>
      <w:r w:rsidR="00FC5A88" w:rsidRPr="00FC5A88">
        <w:rPr>
          <w:lang w:val="en-US" w:eastAsia="ru-RU"/>
        </w:rPr>
        <w:instrText>configurations</w:instrText>
      </w:r>
      <w:r w:rsidR="00FC5A88" w:rsidRPr="00FC5A88">
        <w:rPr>
          <w:lang w:eastAsia="ru-RU"/>
        </w:rPr>
        <w:instrText xml:space="preserve"> </w:instrText>
      </w:r>
      <w:r w:rsidR="00FC5A88" w:rsidRPr="00FC5A88">
        <w:rPr>
          <w:lang w:val="en-US" w:eastAsia="ru-RU"/>
        </w:rPr>
        <w:instrText>could</w:instrText>
      </w:r>
      <w:r w:rsidR="00FC5A88" w:rsidRPr="00FC5A88">
        <w:rPr>
          <w:lang w:eastAsia="ru-RU"/>
        </w:rPr>
        <w:instrText xml:space="preserve"> </w:instrText>
      </w:r>
      <w:r w:rsidR="00FC5A88" w:rsidRPr="00FC5A88">
        <w:rPr>
          <w:lang w:val="en-US" w:eastAsia="ru-RU"/>
        </w:rPr>
        <w:instrText>produce</w:instrText>
      </w:r>
      <w:r w:rsidR="00FC5A88" w:rsidRPr="00FC5A88">
        <w:rPr>
          <w:lang w:eastAsia="ru-RU"/>
        </w:rPr>
        <w:instrText xml:space="preserve"> </w:instrText>
      </w:r>
      <w:r w:rsidR="00FC5A88" w:rsidRPr="00FC5A88">
        <w:rPr>
          <w:lang w:val="en-US" w:eastAsia="ru-RU"/>
        </w:rPr>
        <w:instrText>different</w:instrText>
      </w:r>
      <w:r w:rsidR="00FC5A88" w:rsidRPr="00FC5A88">
        <w:rPr>
          <w:lang w:eastAsia="ru-RU"/>
        </w:rPr>
        <w:instrText xml:space="preserve"> </w:instrText>
      </w:r>
      <w:r w:rsidR="00FC5A88" w:rsidRPr="00FC5A88">
        <w:rPr>
          <w:lang w:val="en-US" w:eastAsia="ru-RU"/>
        </w:rPr>
        <w:instrText>sediment</w:instrText>
      </w:r>
      <w:r w:rsidR="00FC5A88" w:rsidRPr="00FC5A88">
        <w:rPr>
          <w:lang w:eastAsia="ru-RU"/>
        </w:rPr>
        <w:instrText xml:space="preserve"> </w:instrText>
      </w:r>
      <w:r w:rsidR="00FC5A88" w:rsidRPr="00FC5A88">
        <w:rPr>
          <w:lang w:val="en-US" w:eastAsia="ru-RU"/>
        </w:rPr>
        <w:instrText>provenance</w:instrText>
      </w:r>
      <w:r w:rsidR="00FC5A88" w:rsidRPr="00FC5A88">
        <w:rPr>
          <w:lang w:eastAsia="ru-RU"/>
        </w:rPr>
        <w:instrText xml:space="preserve"> </w:instrText>
      </w:r>
      <w:r w:rsidR="00FC5A88" w:rsidRPr="00FC5A88">
        <w:rPr>
          <w:lang w:val="en-US" w:eastAsia="ru-RU"/>
        </w:rPr>
        <w:instrText>results</w:instrText>
      </w:r>
      <w:r w:rsidR="00FC5A88" w:rsidRPr="00FC5A88">
        <w:rPr>
          <w:lang w:eastAsia="ru-RU"/>
        </w:rPr>
        <w:instrText xml:space="preserve"> </w:instrText>
      </w:r>
      <w:r w:rsidR="00FC5A88" w:rsidRPr="00FC5A88">
        <w:rPr>
          <w:lang w:val="en-US" w:eastAsia="ru-RU"/>
        </w:rPr>
        <w:instrText>despite</w:instrText>
      </w:r>
      <w:r w:rsidR="00FC5A88" w:rsidRPr="00FC5A88">
        <w:rPr>
          <w:lang w:eastAsia="ru-RU"/>
        </w:rPr>
        <w:instrText xml:space="preserve"> </w:instrText>
      </w:r>
      <w:r w:rsidR="00FC5A88" w:rsidRPr="00FC5A88">
        <w:rPr>
          <w:lang w:val="en-US" w:eastAsia="ru-RU"/>
        </w:rPr>
        <w:instrText>using</w:instrText>
      </w:r>
      <w:r w:rsidR="00FC5A88" w:rsidRPr="00FC5A88">
        <w:rPr>
          <w:lang w:eastAsia="ru-RU"/>
        </w:rPr>
        <w:instrText xml:space="preserve"> </w:instrText>
      </w:r>
      <w:r w:rsidR="00FC5A88" w:rsidRPr="00FC5A88">
        <w:rPr>
          <w:lang w:val="en-US" w:eastAsia="ru-RU"/>
        </w:rPr>
        <w:instrText>composite</w:instrText>
      </w:r>
      <w:r w:rsidR="00FC5A88" w:rsidRPr="00FC5A88">
        <w:rPr>
          <w:lang w:eastAsia="ru-RU"/>
        </w:rPr>
        <w:instrText xml:space="preserve"> </w:instrText>
      </w:r>
      <w:r w:rsidR="00FC5A88" w:rsidRPr="00FC5A88">
        <w:rPr>
          <w:lang w:val="en-US" w:eastAsia="ru-RU"/>
        </w:rPr>
        <w:instrText>fingerprints</w:instrText>
      </w:r>
      <w:r w:rsidR="00FC5A88" w:rsidRPr="00FC5A88">
        <w:rPr>
          <w:lang w:eastAsia="ru-RU"/>
        </w:rPr>
        <w:instrText xml:space="preserve"> </w:instrText>
      </w:r>
      <w:r w:rsidR="00FC5A88" w:rsidRPr="00FC5A88">
        <w:rPr>
          <w:lang w:val="en-US" w:eastAsia="ru-RU"/>
        </w:rPr>
        <w:instrText>able</w:instrText>
      </w:r>
      <w:r w:rsidR="00FC5A88" w:rsidRPr="00FC5A88">
        <w:rPr>
          <w:lang w:eastAsia="ru-RU"/>
        </w:rPr>
        <w:instrText xml:space="preserve"> </w:instrText>
      </w:r>
      <w:r w:rsidR="00FC5A88" w:rsidRPr="00FC5A88">
        <w:rPr>
          <w:lang w:val="en-US" w:eastAsia="ru-RU"/>
        </w:rPr>
        <w:instrText>to</w:instrText>
      </w:r>
      <w:r w:rsidR="00FC5A88" w:rsidRPr="00FC5A88">
        <w:rPr>
          <w:lang w:eastAsia="ru-RU"/>
        </w:rPr>
        <w:instrText xml:space="preserve"> </w:instrText>
      </w:r>
      <w:r w:rsidR="00FC5A88" w:rsidRPr="00FC5A88">
        <w:rPr>
          <w:lang w:val="en-US" w:eastAsia="ru-RU"/>
        </w:rPr>
        <w:instrText>discriminate</w:instrText>
      </w:r>
      <w:r w:rsidR="00FC5A88" w:rsidRPr="00FC5A88">
        <w:rPr>
          <w:lang w:eastAsia="ru-RU"/>
        </w:rPr>
        <w:instrText xml:space="preserve"> </w:instrText>
      </w:r>
      <w:r w:rsidR="00FC5A88" w:rsidRPr="00FC5A88">
        <w:rPr>
          <w:lang w:val="en-US" w:eastAsia="ru-RU"/>
        </w:rPr>
        <w:instrText>robustly</w:instrText>
      </w:r>
      <w:r w:rsidR="00FC5A88" w:rsidRPr="00FC5A88">
        <w:rPr>
          <w:lang w:eastAsia="ru-RU"/>
        </w:rPr>
        <w:instrText xml:space="preserve"> </w:instrText>
      </w:r>
      <w:r w:rsidR="00FC5A88" w:rsidRPr="00FC5A88">
        <w:rPr>
          <w:lang w:val="en-US" w:eastAsia="ru-RU"/>
        </w:rPr>
        <w:instrText>between</w:instrText>
      </w:r>
      <w:r w:rsidR="00FC5A88" w:rsidRPr="00FC5A88">
        <w:rPr>
          <w:lang w:eastAsia="ru-RU"/>
        </w:rPr>
        <w:instrText xml:space="preserve"> </w:instrText>
      </w:r>
      <w:r w:rsidR="00FC5A88" w:rsidRPr="00FC5A88">
        <w:rPr>
          <w:lang w:val="en-US" w:eastAsia="ru-RU"/>
        </w:rPr>
        <w:instrText>the</w:instrText>
      </w:r>
      <w:r w:rsidR="00FC5A88" w:rsidRPr="00FC5A88">
        <w:rPr>
          <w:lang w:eastAsia="ru-RU"/>
        </w:rPr>
        <w:instrText xml:space="preserve"> </w:instrText>
      </w:r>
      <w:r w:rsidR="00FC5A88" w:rsidRPr="00FC5A88">
        <w:rPr>
          <w:lang w:val="en-US" w:eastAsia="ru-RU"/>
        </w:rPr>
        <w:instrText>source</w:instrText>
      </w:r>
      <w:r w:rsidR="00FC5A88" w:rsidRPr="00FC5A88">
        <w:rPr>
          <w:lang w:eastAsia="ru-RU"/>
        </w:rPr>
        <w:instrText xml:space="preserve"> </w:instrText>
      </w:r>
      <w:r w:rsidR="00FC5A88" w:rsidRPr="00FC5A88">
        <w:rPr>
          <w:lang w:val="en-US" w:eastAsia="ru-RU"/>
        </w:rPr>
        <w:instrText>groups</w:instrText>
      </w:r>
      <w:r w:rsidR="00FC5A88" w:rsidRPr="00FC5A88">
        <w:rPr>
          <w:lang w:eastAsia="ru-RU"/>
        </w:rPr>
        <w:instrText xml:space="preserve">. </w:instrText>
      </w:r>
      <w:r w:rsidR="00FC5A88" w:rsidRPr="00FC5A88">
        <w:rPr>
          <w:lang w:val="en-US" w:eastAsia="ru-RU"/>
        </w:rPr>
        <w:instrText>Despite</w:instrText>
      </w:r>
      <w:r w:rsidR="00FC5A88" w:rsidRPr="00FC5A88">
        <w:rPr>
          <w:lang w:eastAsia="ru-RU"/>
        </w:rPr>
        <w:instrText xml:space="preserve"> </w:instrText>
      </w:r>
      <w:r w:rsidR="00FC5A88" w:rsidRPr="00FC5A88">
        <w:rPr>
          <w:lang w:val="en-US" w:eastAsia="ru-RU"/>
        </w:rPr>
        <w:instrText>this</w:instrText>
      </w:r>
      <w:r w:rsidR="00FC5A88" w:rsidRPr="00FC5A88">
        <w:rPr>
          <w:lang w:eastAsia="ru-RU"/>
        </w:rPr>
        <w:instrText xml:space="preserve"> </w:instrText>
      </w:r>
      <w:r w:rsidR="00FC5A88" w:rsidRPr="00FC5A88">
        <w:rPr>
          <w:lang w:val="en-US" w:eastAsia="ru-RU"/>
        </w:rPr>
        <w:instrText>uncertainty</w:instrText>
      </w:r>
      <w:r w:rsidR="00FC5A88" w:rsidRPr="00FC5A88">
        <w:rPr>
          <w:lang w:eastAsia="ru-RU"/>
        </w:rPr>
        <w:instrText xml:space="preserve">, </w:instrText>
      </w:r>
      <w:r w:rsidR="00FC5A88" w:rsidRPr="00FC5A88">
        <w:rPr>
          <w:lang w:val="en-US" w:eastAsia="ru-RU"/>
        </w:rPr>
        <w:instrText>dominant</w:instrText>
      </w:r>
      <w:r w:rsidR="00FC5A88" w:rsidRPr="00FC5A88">
        <w:rPr>
          <w:lang w:eastAsia="ru-RU"/>
        </w:rPr>
        <w:instrText xml:space="preserve"> </w:instrText>
      </w:r>
      <w:r w:rsidR="00FC5A88" w:rsidRPr="00FC5A88">
        <w:rPr>
          <w:lang w:val="en-US" w:eastAsia="ru-RU"/>
        </w:rPr>
        <w:instrText>sediment</w:instrText>
      </w:r>
      <w:r w:rsidR="00FC5A88" w:rsidRPr="00FC5A88">
        <w:rPr>
          <w:lang w:eastAsia="ru-RU"/>
        </w:rPr>
        <w:instrText xml:space="preserve"> </w:instrText>
      </w:r>
      <w:r w:rsidR="00FC5A88" w:rsidRPr="00FC5A88">
        <w:rPr>
          <w:lang w:val="en-US" w:eastAsia="ru-RU"/>
        </w:rPr>
        <w:instrText>sources</w:instrText>
      </w:r>
      <w:r w:rsidR="00FC5A88" w:rsidRPr="00FC5A88">
        <w:rPr>
          <w:lang w:eastAsia="ru-RU"/>
        </w:rPr>
        <w:instrText xml:space="preserve"> </w:instrText>
      </w:r>
      <w:r w:rsidR="00FC5A88" w:rsidRPr="00FC5A88">
        <w:rPr>
          <w:lang w:val="en-US" w:eastAsia="ru-RU"/>
        </w:rPr>
        <w:instrText>were</w:instrText>
      </w:r>
      <w:r w:rsidR="00FC5A88" w:rsidRPr="00FC5A88">
        <w:rPr>
          <w:lang w:eastAsia="ru-RU"/>
        </w:rPr>
        <w:instrText xml:space="preserve"> </w:instrText>
      </w:r>
      <w:r w:rsidR="00FC5A88" w:rsidRPr="00FC5A88">
        <w:rPr>
          <w:lang w:val="en-US" w:eastAsia="ru-RU"/>
        </w:rPr>
        <w:instrText>identified</w:instrText>
      </w:r>
      <w:r w:rsidR="00FC5A88" w:rsidRPr="00FC5A88">
        <w:rPr>
          <w:lang w:eastAsia="ru-RU"/>
        </w:rPr>
        <w:instrText xml:space="preserve">, </w:instrText>
      </w:r>
      <w:r w:rsidR="00FC5A88" w:rsidRPr="00FC5A88">
        <w:rPr>
          <w:lang w:val="en-US" w:eastAsia="ru-RU"/>
        </w:rPr>
        <w:instrText>and</w:instrText>
      </w:r>
      <w:r w:rsidR="00FC5A88" w:rsidRPr="00FC5A88">
        <w:rPr>
          <w:lang w:eastAsia="ru-RU"/>
        </w:rPr>
        <w:instrText xml:space="preserve"> </w:instrText>
      </w:r>
      <w:r w:rsidR="00FC5A88" w:rsidRPr="00FC5A88">
        <w:rPr>
          <w:lang w:val="en-US" w:eastAsia="ru-RU"/>
        </w:rPr>
        <w:instrText>those</w:instrText>
      </w:r>
      <w:r w:rsidR="00FC5A88" w:rsidRPr="00FC5A88">
        <w:rPr>
          <w:lang w:eastAsia="ru-RU"/>
        </w:rPr>
        <w:instrText xml:space="preserve"> </w:instrText>
      </w:r>
      <w:r w:rsidR="00FC5A88" w:rsidRPr="00FC5A88">
        <w:rPr>
          <w:lang w:val="en-US" w:eastAsia="ru-RU"/>
        </w:rPr>
        <w:instrText>in</w:instrText>
      </w:r>
      <w:r w:rsidR="00FC5A88" w:rsidRPr="00FC5A88">
        <w:rPr>
          <w:lang w:eastAsia="ru-RU"/>
        </w:rPr>
        <w:instrText xml:space="preserve"> </w:instrText>
      </w:r>
      <w:r w:rsidR="00FC5A88" w:rsidRPr="00FC5A88">
        <w:rPr>
          <w:lang w:val="en-US" w:eastAsia="ru-RU"/>
        </w:rPr>
        <w:instrText>close</w:instrText>
      </w:r>
      <w:r w:rsidR="00FC5A88" w:rsidRPr="00FC5A88">
        <w:rPr>
          <w:lang w:eastAsia="ru-RU"/>
        </w:rPr>
        <w:instrText xml:space="preserve"> </w:instrText>
      </w:r>
      <w:r w:rsidR="00FC5A88" w:rsidRPr="00FC5A88">
        <w:rPr>
          <w:lang w:val="en-US" w:eastAsia="ru-RU"/>
        </w:rPr>
        <w:instrText>proximity</w:instrText>
      </w:r>
      <w:r w:rsidR="00FC5A88" w:rsidRPr="00FC5A88">
        <w:rPr>
          <w:lang w:eastAsia="ru-RU"/>
        </w:rPr>
        <w:instrText xml:space="preserve"> </w:instrText>
      </w:r>
      <w:r w:rsidR="00FC5A88" w:rsidRPr="00FC5A88">
        <w:rPr>
          <w:lang w:val="en-US" w:eastAsia="ru-RU"/>
        </w:rPr>
        <w:instrText>to</w:instrText>
      </w:r>
      <w:r w:rsidR="00FC5A88" w:rsidRPr="00FC5A88">
        <w:rPr>
          <w:lang w:eastAsia="ru-RU"/>
        </w:rPr>
        <w:instrText xml:space="preserve"> </w:instrText>
      </w:r>
      <w:r w:rsidR="00FC5A88" w:rsidRPr="00FC5A88">
        <w:rPr>
          <w:lang w:val="en-US" w:eastAsia="ru-RU"/>
        </w:rPr>
        <w:instrText>each</w:instrText>
      </w:r>
      <w:r w:rsidR="00FC5A88" w:rsidRPr="00FC5A88">
        <w:rPr>
          <w:lang w:eastAsia="ru-RU"/>
        </w:rPr>
        <w:instrText xml:space="preserve"> </w:instrText>
      </w:r>
      <w:r w:rsidR="00FC5A88" w:rsidRPr="00FC5A88">
        <w:rPr>
          <w:lang w:val="en-US" w:eastAsia="ru-RU"/>
        </w:rPr>
        <w:instrText>sediment</w:instrText>
      </w:r>
      <w:r w:rsidR="00FC5A88" w:rsidRPr="00FC5A88">
        <w:rPr>
          <w:lang w:eastAsia="ru-RU"/>
        </w:rPr>
        <w:instrText xml:space="preserve"> </w:instrText>
      </w:r>
      <w:r w:rsidR="00FC5A88" w:rsidRPr="00FC5A88">
        <w:rPr>
          <w:lang w:val="en-US" w:eastAsia="ru-RU"/>
        </w:rPr>
        <w:instrText>sampling</w:instrText>
      </w:r>
      <w:r w:rsidR="00FC5A88" w:rsidRPr="00FC5A88">
        <w:rPr>
          <w:lang w:eastAsia="ru-RU"/>
        </w:rPr>
        <w:instrText xml:space="preserve"> </w:instrText>
      </w:r>
      <w:r w:rsidR="00FC5A88" w:rsidRPr="00FC5A88">
        <w:rPr>
          <w:lang w:val="en-US" w:eastAsia="ru-RU"/>
        </w:rPr>
        <w:instrText>location</w:instrText>
      </w:r>
      <w:r w:rsidR="00FC5A88" w:rsidRPr="00FC5A88">
        <w:rPr>
          <w:lang w:eastAsia="ru-RU"/>
        </w:rPr>
        <w:instrText xml:space="preserve"> </w:instrText>
      </w:r>
      <w:r w:rsidR="00FC5A88" w:rsidRPr="00FC5A88">
        <w:rPr>
          <w:lang w:val="en-US" w:eastAsia="ru-RU"/>
        </w:rPr>
        <w:instrText>were</w:instrText>
      </w:r>
      <w:r w:rsidR="00FC5A88" w:rsidRPr="00FC5A88">
        <w:rPr>
          <w:lang w:eastAsia="ru-RU"/>
        </w:rPr>
        <w:instrText xml:space="preserve"> </w:instrText>
      </w:r>
      <w:r w:rsidR="00FC5A88" w:rsidRPr="00FC5A88">
        <w:rPr>
          <w:lang w:val="en-US" w:eastAsia="ru-RU"/>
        </w:rPr>
        <w:instrText>found</w:instrText>
      </w:r>
      <w:r w:rsidR="00FC5A88" w:rsidRPr="00FC5A88">
        <w:rPr>
          <w:lang w:eastAsia="ru-RU"/>
        </w:rPr>
        <w:instrText xml:space="preserve"> </w:instrText>
      </w:r>
      <w:r w:rsidR="00FC5A88" w:rsidRPr="00FC5A88">
        <w:rPr>
          <w:lang w:val="en-US" w:eastAsia="ru-RU"/>
        </w:rPr>
        <w:instrText>to</w:instrText>
      </w:r>
      <w:r w:rsidR="00FC5A88" w:rsidRPr="00FC5A88">
        <w:rPr>
          <w:lang w:eastAsia="ru-RU"/>
        </w:rPr>
        <w:instrText xml:space="preserve"> </w:instrText>
      </w:r>
      <w:r w:rsidR="00FC5A88" w:rsidRPr="00FC5A88">
        <w:rPr>
          <w:lang w:val="en-US" w:eastAsia="ru-RU"/>
        </w:rPr>
        <w:instrText>be</w:instrText>
      </w:r>
      <w:r w:rsidR="00FC5A88" w:rsidRPr="00FC5A88">
        <w:rPr>
          <w:lang w:eastAsia="ru-RU"/>
        </w:rPr>
        <w:instrText xml:space="preserve"> </w:instrText>
      </w:r>
      <w:r w:rsidR="00FC5A88" w:rsidRPr="00FC5A88">
        <w:rPr>
          <w:lang w:val="en-US" w:eastAsia="ru-RU"/>
        </w:rPr>
        <w:instrText>of</w:instrText>
      </w:r>
      <w:r w:rsidR="00FC5A88" w:rsidRPr="00FC5A88">
        <w:rPr>
          <w:lang w:eastAsia="ru-RU"/>
        </w:rPr>
        <w:instrText xml:space="preserve"> </w:instrText>
      </w:r>
      <w:r w:rsidR="00FC5A88" w:rsidRPr="00FC5A88">
        <w:rPr>
          <w:lang w:val="en-US" w:eastAsia="ru-RU"/>
        </w:rPr>
        <w:instrText>greatest</w:instrText>
      </w:r>
      <w:r w:rsidR="00FC5A88" w:rsidRPr="00FC5A88">
        <w:rPr>
          <w:lang w:eastAsia="ru-RU"/>
        </w:rPr>
        <w:instrText xml:space="preserve"> </w:instrText>
      </w:r>
      <w:r w:rsidR="00FC5A88" w:rsidRPr="00FC5A88">
        <w:rPr>
          <w:lang w:val="en-US" w:eastAsia="ru-RU"/>
        </w:rPr>
        <w:instrText>importance</w:instrText>
      </w:r>
      <w:r w:rsidR="00FC5A88" w:rsidRPr="00FC5A88">
        <w:rPr>
          <w:lang w:eastAsia="ru-RU"/>
        </w:rPr>
        <w:instrText xml:space="preserve">. </w:instrText>
      </w:r>
      <w:r w:rsidR="00FC5A88" w:rsidRPr="00FC5A88">
        <w:rPr>
          <w:lang w:val="en-US" w:eastAsia="ru-RU"/>
        </w:rPr>
        <w:instrText>This</w:instrText>
      </w:r>
      <w:r w:rsidR="00FC5A88" w:rsidRPr="00FC5A88">
        <w:rPr>
          <w:lang w:eastAsia="ru-RU"/>
        </w:rPr>
        <w:instrText xml:space="preserve"> </w:instrText>
      </w:r>
      <w:r w:rsidR="00FC5A88" w:rsidRPr="00FC5A88">
        <w:rPr>
          <w:lang w:val="en-US" w:eastAsia="ru-RU"/>
        </w:rPr>
        <w:instrText>new</w:instrText>
      </w:r>
      <w:r w:rsidR="00FC5A88" w:rsidRPr="00FC5A88">
        <w:rPr>
          <w:lang w:eastAsia="ru-RU"/>
        </w:rPr>
        <w:instrText xml:space="preserve"> </w:instrText>
      </w:r>
      <w:r w:rsidR="00FC5A88" w:rsidRPr="00FC5A88">
        <w:rPr>
          <w:lang w:val="en-US" w:eastAsia="ru-RU"/>
        </w:rPr>
        <w:instrText>software</w:instrText>
      </w:r>
      <w:r w:rsidR="00FC5A88" w:rsidRPr="00FC5A88">
        <w:rPr>
          <w:lang w:eastAsia="ru-RU"/>
        </w:rPr>
        <w:instrText xml:space="preserve">, </w:instrText>
      </w:r>
      <w:r w:rsidR="00FC5A88" w:rsidRPr="00FC5A88">
        <w:rPr>
          <w:lang w:val="en-US" w:eastAsia="ru-RU"/>
        </w:rPr>
        <w:instrText>by</w:instrText>
      </w:r>
      <w:r w:rsidR="00FC5A88" w:rsidRPr="00FC5A88">
        <w:rPr>
          <w:lang w:eastAsia="ru-RU"/>
        </w:rPr>
        <w:instrText xml:space="preserve"> </w:instrText>
      </w:r>
      <w:r w:rsidR="00FC5A88" w:rsidRPr="00FC5A88">
        <w:rPr>
          <w:lang w:val="en-US" w:eastAsia="ru-RU"/>
        </w:rPr>
        <w:instrText>integrating</w:instrText>
      </w:r>
      <w:r w:rsidR="00FC5A88" w:rsidRPr="00FC5A88">
        <w:rPr>
          <w:lang w:eastAsia="ru-RU"/>
        </w:rPr>
        <w:instrText xml:space="preserve"> </w:instrText>
      </w:r>
      <w:r w:rsidR="00FC5A88" w:rsidRPr="00FC5A88">
        <w:rPr>
          <w:lang w:val="en-US" w:eastAsia="ru-RU"/>
        </w:rPr>
        <w:instrText>recent</w:instrText>
      </w:r>
      <w:r w:rsidR="00FC5A88" w:rsidRPr="00FC5A88">
        <w:rPr>
          <w:lang w:eastAsia="ru-RU"/>
        </w:rPr>
        <w:instrText xml:space="preserve"> </w:instrText>
      </w:r>
      <w:r w:rsidR="00FC5A88" w:rsidRPr="00FC5A88">
        <w:rPr>
          <w:lang w:val="en-US" w:eastAsia="ru-RU"/>
        </w:rPr>
        <w:instrText>methodological</w:instrText>
      </w:r>
      <w:r w:rsidR="00FC5A88" w:rsidRPr="00FC5A88">
        <w:rPr>
          <w:lang w:eastAsia="ru-RU"/>
        </w:rPr>
        <w:instrText xml:space="preserve"> </w:instrText>
      </w:r>
      <w:r w:rsidR="00FC5A88" w:rsidRPr="00FC5A88">
        <w:rPr>
          <w:lang w:val="en-US" w:eastAsia="ru-RU"/>
        </w:rPr>
        <w:instrText>developments</w:instrText>
      </w:r>
      <w:r w:rsidR="00FC5A88" w:rsidRPr="00FC5A88">
        <w:rPr>
          <w:lang w:eastAsia="ru-RU"/>
        </w:rPr>
        <w:instrText xml:space="preserve"> </w:instrText>
      </w:r>
      <w:r w:rsidR="00FC5A88" w:rsidRPr="00FC5A88">
        <w:rPr>
          <w:lang w:val="en-US" w:eastAsia="ru-RU"/>
        </w:rPr>
        <w:instrText>in</w:instrText>
      </w:r>
      <w:r w:rsidR="00FC5A88" w:rsidRPr="00FC5A88">
        <w:rPr>
          <w:lang w:eastAsia="ru-RU"/>
        </w:rPr>
        <w:instrText xml:space="preserve"> </w:instrText>
      </w:r>
      <w:r w:rsidR="00FC5A88" w:rsidRPr="00FC5A88">
        <w:rPr>
          <w:lang w:val="en-US" w:eastAsia="ru-RU"/>
        </w:rPr>
        <w:instrText>tracer</w:instrText>
      </w:r>
      <w:r w:rsidR="00FC5A88" w:rsidRPr="00FC5A88">
        <w:rPr>
          <w:lang w:eastAsia="ru-RU"/>
        </w:rPr>
        <w:instrText xml:space="preserve"> </w:instrText>
      </w:r>
      <w:r w:rsidR="00FC5A88" w:rsidRPr="00FC5A88">
        <w:rPr>
          <w:lang w:val="en-US" w:eastAsia="ru-RU"/>
        </w:rPr>
        <w:instrText>data</w:instrText>
      </w:r>
      <w:r w:rsidR="00FC5A88" w:rsidRPr="00FC5A88">
        <w:rPr>
          <w:lang w:eastAsia="ru-RU"/>
        </w:rPr>
        <w:instrText xml:space="preserve"> </w:instrText>
      </w:r>
      <w:r w:rsidR="00FC5A88" w:rsidRPr="00FC5A88">
        <w:rPr>
          <w:lang w:val="en-US" w:eastAsia="ru-RU"/>
        </w:rPr>
        <w:instrText>processing</w:instrText>
      </w:r>
      <w:r w:rsidR="00FC5A88" w:rsidRPr="00FC5A88">
        <w:rPr>
          <w:lang w:eastAsia="ru-RU"/>
        </w:rPr>
        <w:instrText xml:space="preserve">, </w:instrText>
      </w:r>
      <w:r w:rsidR="00FC5A88" w:rsidRPr="00FC5A88">
        <w:rPr>
          <w:lang w:val="en-US" w:eastAsia="ru-RU"/>
        </w:rPr>
        <w:instrText>guides</w:instrText>
      </w:r>
      <w:r w:rsidR="00FC5A88" w:rsidRPr="00FC5A88">
        <w:rPr>
          <w:lang w:eastAsia="ru-RU"/>
        </w:rPr>
        <w:instrText xml:space="preserve"> </w:instrText>
      </w:r>
      <w:r w:rsidR="00FC5A88" w:rsidRPr="00FC5A88">
        <w:rPr>
          <w:lang w:val="en-US" w:eastAsia="ru-RU"/>
        </w:rPr>
        <w:instrText>users</w:instrText>
      </w:r>
      <w:r w:rsidR="00FC5A88" w:rsidRPr="00FC5A88">
        <w:rPr>
          <w:lang w:eastAsia="ru-RU"/>
        </w:rPr>
        <w:instrText xml:space="preserve"> </w:instrText>
      </w:r>
      <w:r w:rsidR="00FC5A88" w:rsidRPr="00FC5A88">
        <w:rPr>
          <w:lang w:val="en-US" w:eastAsia="ru-RU"/>
        </w:rPr>
        <w:instrText>through</w:instrText>
      </w:r>
      <w:r w:rsidR="00FC5A88" w:rsidRPr="00FC5A88">
        <w:rPr>
          <w:lang w:eastAsia="ru-RU"/>
        </w:rPr>
        <w:instrText xml:space="preserve"> </w:instrText>
      </w:r>
      <w:r w:rsidR="00FC5A88" w:rsidRPr="00FC5A88">
        <w:rPr>
          <w:lang w:val="en-US" w:eastAsia="ru-RU"/>
        </w:rPr>
        <w:instrText>key</w:instrText>
      </w:r>
      <w:r w:rsidR="00FC5A88" w:rsidRPr="00FC5A88">
        <w:rPr>
          <w:lang w:eastAsia="ru-RU"/>
        </w:rPr>
        <w:instrText xml:space="preserve"> </w:instrText>
      </w:r>
      <w:r w:rsidR="00FC5A88" w:rsidRPr="00FC5A88">
        <w:rPr>
          <w:lang w:val="en-US" w:eastAsia="ru-RU"/>
        </w:rPr>
        <w:instrText>steps</w:instrText>
      </w:r>
      <w:r w:rsidR="00FC5A88" w:rsidRPr="00FC5A88">
        <w:rPr>
          <w:lang w:eastAsia="ru-RU"/>
        </w:rPr>
        <w:instrText xml:space="preserve">. </w:instrText>
      </w:r>
      <w:r w:rsidR="00FC5A88" w:rsidRPr="00FC5A88">
        <w:rPr>
          <w:lang w:val="en-US" w:eastAsia="ru-RU"/>
        </w:rPr>
        <w:instrText>Critically</w:instrText>
      </w:r>
      <w:r w:rsidR="00FC5A88" w:rsidRPr="00FC5A88">
        <w:rPr>
          <w:lang w:eastAsia="ru-RU"/>
        </w:rPr>
        <w:instrText xml:space="preserve">, </w:instrText>
      </w:r>
      <w:r w:rsidR="00FC5A88" w:rsidRPr="00FC5A88">
        <w:rPr>
          <w:lang w:val="en-US" w:eastAsia="ru-RU"/>
        </w:rPr>
        <w:instrText>by</w:instrText>
      </w:r>
      <w:r w:rsidR="00FC5A88" w:rsidRPr="00FC5A88">
        <w:rPr>
          <w:lang w:eastAsia="ru-RU"/>
        </w:rPr>
        <w:instrText xml:space="preserve"> </w:instrText>
      </w:r>
      <w:r w:rsidR="00FC5A88" w:rsidRPr="00FC5A88">
        <w:rPr>
          <w:lang w:val="en-US" w:eastAsia="ru-RU"/>
        </w:rPr>
        <w:instrText>applying</w:instrText>
      </w:r>
      <w:r w:rsidR="00FC5A88" w:rsidRPr="00FC5A88">
        <w:rPr>
          <w:lang w:eastAsia="ru-RU"/>
        </w:rPr>
        <w:instrText xml:space="preserve"> </w:instrText>
      </w:r>
      <w:r w:rsidR="00FC5A88" w:rsidRPr="00FC5A88">
        <w:rPr>
          <w:lang w:val="en-US" w:eastAsia="ru-RU"/>
        </w:rPr>
        <w:instrText>multiple</w:instrText>
      </w:r>
      <w:r w:rsidR="00FC5A88" w:rsidRPr="00FC5A88">
        <w:rPr>
          <w:lang w:eastAsia="ru-RU"/>
        </w:rPr>
        <w:instrText xml:space="preserve"> </w:instrText>
      </w:r>
      <w:r w:rsidR="00FC5A88" w:rsidRPr="00FC5A88">
        <w:rPr>
          <w:lang w:val="en-US" w:eastAsia="ru-RU"/>
        </w:rPr>
        <w:instrText>model</w:instrText>
      </w:r>
      <w:r w:rsidR="00FC5A88" w:rsidRPr="00FC5A88">
        <w:rPr>
          <w:lang w:eastAsia="ru-RU"/>
        </w:rPr>
        <w:instrText xml:space="preserve"> </w:instrText>
      </w:r>
      <w:r w:rsidR="00FC5A88" w:rsidRPr="00FC5A88">
        <w:rPr>
          <w:lang w:val="en-US" w:eastAsia="ru-RU"/>
        </w:rPr>
        <w:instrText>configurations</w:instrText>
      </w:r>
      <w:r w:rsidR="00FC5A88" w:rsidRPr="00FC5A88">
        <w:rPr>
          <w:lang w:eastAsia="ru-RU"/>
        </w:rPr>
        <w:instrText xml:space="preserve"> </w:instrText>
      </w:r>
      <w:r w:rsidR="00FC5A88" w:rsidRPr="00FC5A88">
        <w:rPr>
          <w:lang w:val="en-US" w:eastAsia="ru-RU"/>
        </w:rPr>
        <w:instrText>and</w:instrText>
      </w:r>
      <w:r w:rsidR="00FC5A88" w:rsidRPr="00FC5A88">
        <w:rPr>
          <w:lang w:eastAsia="ru-RU"/>
        </w:rPr>
        <w:instrText xml:space="preserve"> </w:instrText>
      </w:r>
      <w:r w:rsidR="00FC5A88" w:rsidRPr="00FC5A88">
        <w:rPr>
          <w:lang w:val="en-US" w:eastAsia="ru-RU"/>
        </w:rPr>
        <w:instrText>uncertainty</w:instrText>
      </w:r>
      <w:r w:rsidR="00FC5A88" w:rsidRPr="00FC5A88">
        <w:rPr>
          <w:lang w:eastAsia="ru-RU"/>
        </w:rPr>
        <w:instrText xml:space="preserve"> </w:instrText>
      </w:r>
      <w:r w:rsidR="00FC5A88" w:rsidRPr="00FC5A88">
        <w:rPr>
          <w:lang w:val="en-US" w:eastAsia="ru-RU"/>
        </w:rPr>
        <w:instrText>assessment</w:instrText>
      </w:r>
      <w:r w:rsidR="00FC5A88" w:rsidRPr="00FC5A88">
        <w:rPr>
          <w:lang w:eastAsia="ru-RU"/>
        </w:rPr>
        <w:instrText xml:space="preserve">, </w:instrText>
      </w:r>
      <w:r w:rsidR="00FC5A88" w:rsidRPr="00FC5A88">
        <w:rPr>
          <w:lang w:val="en-US" w:eastAsia="ru-RU"/>
        </w:rPr>
        <w:instrText>it</w:instrText>
      </w:r>
      <w:r w:rsidR="00FC5A88" w:rsidRPr="00FC5A88">
        <w:rPr>
          <w:lang w:eastAsia="ru-RU"/>
        </w:rPr>
        <w:instrText xml:space="preserve"> </w:instrText>
      </w:r>
      <w:r w:rsidR="00FC5A88" w:rsidRPr="00FC5A88">
        <w:rPr>
          <w:lang w:val="en-US" w:eastAsia="ru-RU"/>
        </w:rPr>
        <w:instrText>delivers</w:instrText>
      </w:r>
      <w:r w:rsidR="00FC5A88" w:rsidRPr="00FC5A88">
        <w:rPr>
          <w:lang w:eastAsia="ru-RU"/>
        </w:rPr>
        <w:instrText xml:space="preserve"> </w:instrText>
      </w:r>
      <w:r w:rsidR="00FC5A88" w:rsidRPr="00FC5A88">
        <w:rPr>
          <w:lang w:val="en-US" w:eastAsia="ru-RU"/>
        </w:rPr>
        <w:instrText>more</w:instrText>
      </w:r>
      <w:r w:rsidR="00FC5A88" w:rsidRPr="00FC5A88">
        <w:rPr>
          <w:lang w:eastAsia="ru-RU"/>
        </w:rPr>
        <w:instrText xml:space="preserve"> </w:instrText>
      </w:r>
      <w:r w:rsidR="00FC5A88" w:rsidRPr="00FC5A88">
        <w:rPr>
          <w:lang w:val="en-US" w:eastAsia="ru-RU"/>
        </w:rPr>
        <w:instrText>robust</w:instrText>
      </w:r>
      <w:r w:rsidR="00FC5A88" w:rsidRPr="00FC5A88">
        <w:rPr>
          <w:lang w:eastAsia="ru-RU"/>
        </w:rPr>
        <w:instrText xml:space="preserve"> </w:instrText>
      </w:r>
      <w:r w:rsidR="00FC5A88" w:rsidRPr="00FC5A88">
        <w:rPr>
          <w:lang w:val="en-US" w:eastAsia="ru-RU"/>
        </w:rPr>
        <w:instrText>solutions</w:instrText>
      </w:r>
      <w:r w:rsidR="00FC5A88" w:rsidRPr="00FC5A88">
        <w:rPr>
          <w:lang w:eastAsia="ru-RU"/>
        </w:rPr>
        <w:instrText xml:space="preserve"> </w:instrText>
      </w:r>
      <w:r w:rsidR="00FC5A88" w:rsidRPr="00FC5A88">
        <w:rPr>
          <w:lang w:val="en-US" w:eastAsia="ru-RU"/>
        </w:rPr>
        <w:instrText>for</w:instrText>
      </w:r>
      <w:r w:rsidR="00FC5A88" w:rsidRPr="00FC5A88">
        <w:rPr>
          <w:lang w:eastAsia="ru-RU"/>
        </w:rPr>
        <w:instrText xml:space="preserve"> </w:instrText>
      </w:r>
      <w:r w:rsidR="00FC5A88" w:rsidRPr="00FC5A88">
        <w:rPr>
          <w:lang w:val="en-US" w:eastAsia="ru-RU"/>
        </w:rPr>
        <w:instrText>informing</w:instrText>
      </w:r>
      <w:r w:rsidR="00FC5A88" w:rsidRPr="00FC5A88">
        <w:rPr>
          <w:lang w:eastAsia="ru-RU"/>
        </w:rPr>
        <w:instrText xml:space="preserve"> </w:instrText>
      </w:r>
      <w:r w:rsidR="00FC5A88" w:rsidRPr="00FC5A88">
        <w:rPr>
          <w:lang w:val="en-US" w:eastAsia="ru-RU"/>
        </w:rPr>
        <w:instrText>catchment</w:instrText>
      </w:r>
      <w:r w:rsidR="00FC5A88" w:rsidRPr="00FC5A88">
        <w:rPr>
          <w:lang w:eastAsia="ru-RU"/>
        </w:rPr>
        <w:instrText xml:space="preserve"> </w:instrText>
      </w:r>
      <w:r w:rsidR="00FC5A88" w:rsidRPr="00FC5A88">
        <w:rPr>
          <w:lang w:val="en-US" w:eastAsia="ru-RU"/>
        </w:rPr>
        <w:instrText>management</w:instrText>
      </w:r>
      <w:r w:rsidR="00FC5A88" w:rsidRPr="00FC5A88">
        <w:rPr>
          <w:lang w:eastAsia="ru-RU"/>
        </w:rPr>
        <w:instrText xml:space="preserve"> </w:instrText>
      </w:r>
      <w:r w:rsidR="00FC5A88" w:rsidRPr="00FC5A88">
        <w:rPr>
          <w:lang w:val="en-US" w:eastAsia="ru-RU"/>
        </w:rPr>
        <w:instrText>of</w:instrText>
      </w:r>
      <w:r w:rsidR="00FC5A88" w:rsidRPr="00FC5A88">
        <w:rPr>
          <w:lang w:eastAsia="ru-RU"/>
        </w:rPr>
        <w:instrText xml:space="preserve"> </w:instrText>
      </w:r>
      <w:r w:rsidR="00FC5A88" w:rsidRPr="00FC5A88">
        <w:rPr>
          <w:lang w:val="en-US" w:eastAsia="ru-RU"/>
        </w:rPr>
        <w:instrText>the</w:instrText>
      </w:r>
      <w:r w:rsidR="00FC5A88" w:rsidRPr="00FC5A88">
        <w:rPr>
          <w:lang w:eastAsia="ru-RU"/>
        </w:rPr>
        <w:instrText xml:space="preserve"> </w:instrText>
      </w:r>
      <w:r w:rsidR="00FC5A88" w:rsidRPr="00FC5A88">
        <w:rPr>
          <w:lang w:val="en-US" w:eastAsia="ru-RU"/>
        </w:rPr>
        <w:instrText>sediment</w:instrText>
      </w:r>
      <w:r w:rsidR="00FC5A88" w:rsidRPr="00FC5A88">
        <w:rPr>
          <w:lang w:eastAsia="ru-RU"/>
        </w:rPr>
        <w:instrText xml:space="preserve"> </w:instrText>
      </w:r>
      <w:r w:rsidR="00FC5A88" w:rsidRPr="00FC5A88">
        <w:rPr>
          <w:lang w:val="en-US" w:eastAsia="ru-RU"/>
        </w:rPr>
        <w:instrText>problem</w:instrText>
      </w:r>
      <w:r w:rsidR="00FC5A88" w:rsidRPr="00FC5A88">
        <w:rPr>
          <w:lang w:eastAsia="ru-RU"/>
        </w:rPr>
        <w:instrText xml:space="preserve"> </w:instrText>
      </w:r>
      <w:r w:rsidR="00FC5A88" w:rsidRPr="00FC5A88">
        <w:rPr>
          <w:lang w:val="en-US" w:eastAsia="ru-RU"/>
        </w:rPr>
        <w:instrText>than</w:instrText>
      </w:r>
      <w:r w:rsidR="00FC5A88" w:rsidRPr="00FC5A88">
        <w:rPr>
          <w:lang w:eastAsia="ru-RU"/>
        </w:rPr>
        <w:instrText xml:space="preserve"> </w:instrText>
      </w:r>
      <w:r w:rsidR="00FC5A88" w:rsidRPr="00FC5A88">
        <w:rPr>
          <w:lang w:val="en-US" w:eastAsia="ru-RU"/>
        </w:rPr>
        <w:instrText>many</w:instrText>
      </w:r>
      <w:r w:rsidR="00FC5A88" w:rsidRPr="00FC5A88">
        <w:rPr>
          <w:lang w:eastAsia="ru-RU"/>
        </w:rPr>
        <w:instrText xml:space="preserve"> </w:instrText>
      </w:r>
      <w:r w:rsidR="00FC5A88" w:rsidRPr="00FC5A88">
        <w:rPr>
          <w:lang w:val="en-US" w:eastAsia="ru-RU"/>
        </w:rPr>
        <w:instrText>previously</w:instrText>
      </w:r>
      <w:r w:rsidR="00FC5A88" w:rsidRPr="00FC5A88">
        <w:rPr>
          <w:lang w:eastAsia="ru-RU"/>
        </w:rPr>
        <w:instrText xml:space="preserve"> </w:instrText>
      </w:r>
      <w:r w:rsidR="00FC5A88" w:rsidRPr="00FC5A88">
        <w:rPr>
          <w:lang w:val="en-US" w:eastAsia="ru-RU"/>
        </w:rPr>
        <w:instrText>used</w:instrText>
      </w:r>
      <w:r w:rsidR="00FC5A88" w:rsidRPr="00FC5A88">
        <w:rPr>
          <w:lang w:eastAsia="ru-RU"/>
        </w:rPr>
        <w:instrText xml:space="preserve"> </w:instrText>
      </w:r>
      <w:r w:rsidR="00FC5A88" w:rsidRPr="00FC5A88">
        <w:rPr>
          <w:lang w:val="en-US" w:eastAsia="ru-RU"/>
        </w:rPr>
        <w:instrText>approaches</w:instrText>
      </w:r>
      <w:r w:rsidR="00FC5A88" w:rsidRPr="00FC5A88">
        <w:rPr>
          <w:lang w:eastAsia="ru-RU"/>
        </w:rPr>
        <w:instrText>.","</w:instrText>
      </w:r>
      <w:r w:rsidR="00FC5A88" w:rsidRPr="00FC5A88">
        <w:rPr>
          <w:lang w:val="en-US" w:eastAsia="ru-RU"/>
        </w:rPr>
        <w:instrText>container</w:instrText>
      </w:r>
      <w:r w:rsidR="00FC5A88" w:rsidRPr="00FC5A88">
        <w:rPr>
          <w:lang w:eastAsia="ru-RU"/>
        </w:rPr>
        <w:instrText>-</w:instrText>
      </w:r>
      <w:r w:rsidR="00FC5A88" w:rsidRPr="00FC5A88">
        <w:rPr>
          <w:lang w:val="en-US" w:eastAsia="ru-RU"/>
        </w:rPr>
        <w:instrText>title</w:instrText>
      </w:r>
      <w:r w:rsidR="00FC5A88" w:rsidRPr="00FC5A88">
        <w:rPr>
          <w:lang w:eastAsia="ru-RU"/>
        </w:rPr>
        <w:instrText>":"</w:instrText>
      </w:r>
      <w:r w:rsidR="00FC5A88" w:rsidRPr="00FC5A88">
        <w:rPr>
          <w:lang w:val="en-US" w:eastAsia="ru-RU"/>
        </w:rPr>
        <w:instrText>Science</w:instrText>
      </w:r>
      <w:r w:rsidR="00FC5A88" w:rsidRPr="00FC5A88">
        <w:rPr>
          <w:lang w:eastAsia="ru-RU"/>
        </w:rPr>
        <w:instrText xml:space="preserve"> </w:instrText>
      </w:r>
      <w:r w:rsidR="00FC5A88" w:rsidRPr="00FC5A88">
        <w:rPr>
          <w:lang w:val="en-US" w:eastAsia="ru-RU"/>
        </w:rPr>
        <w:instrText>of</w:instrText>
      </w:r>
      <w:r w:rsidR="00FC5A88" w:rsidRPr="00FC5A88">
        <w:rPr>
          <w:lang w:eastAsia="ru-RU"/>
        </w:rPr>
        <w:instrText xml:space="preserve"> </w:instrText>
      </w:r>
      <w:r w:rsidR="00FC5A88" w:rsidRPr="00FC5A88">
        <w:rPr>
          <w:lang w:val="en-US" w:eastAsia="ru-RU"/>
        </w:rPr>
        <w:instrText>The</w:instrText>
      </w:r>
      <w:r w:rsidR="00FC5A88" w:rsidRPr="00FC5A88">
        <w:rPr>
          <w:lang w:eastAsia="ru-RU"/>
        </w:rPr>
        <w:instrText xml:space="preserve"> </w:instrText>
      </w:r>
      <w:r w:rsidR="00FC5A88" w:rsidRPr="00FC5A88">
        <w:rPr>
          <w:lang w:val="en-US" w:eastAsia="ru-RU"/>
        </w:rPr>
        <w:instrText>Total</w:instrText>
      </w:r>
      <w:r w:rsidR="00FC5A88" w:rsidRPr="00FC5A88">
        <w:rPr>
          <w:lang w:eastAsia="ru-RU"/>
        </w:rPr>
        <w:instrText xml:space="preserve"> </w:instrText>
      </w:r>
      <w:r w:rsidR="00FC5A88" w:rsidRPr="00FC5A88">
        <w:rPr>
          <w:lang w:val="en-US" w:eastAsia="ru-RU"/>
        </w:rPr>
        <w:instrText>Environment</w:instrText>
      </w:r>
      <w:r w:rsidR="00FC5A88" w:rsidRPr="00FC5A88">
        <w:rPr>
          <w:lang w:eastAsia="ru-RU"/>
        </w:rPr>
        <w:instrText>","</w:instrText>
      </w:r>
      <w:r w:rsidR="00FC5A88" w:rsidRPr="00FC5A88">
        <w:rPr>
          <w:lang w:val="en-US" w:eastAsia="ru-RU"/>
        </w:rPr>
        <w:instrText>DOI</w:instrText>
      </w:r>
      <w:r w:rsidR="00FC5A88" w:rsidRPr="00FC5A88">
        <w:rPr>
          <w:lang w:eastAsia="ru-RU"/>
        </w:rPr>
        <w:instrText>":"10.1016/</w:instrText>
      </w:r>
      <w:r w:rsidR="00FC5A88" w:rsidRPr="00FC5A88">
        <w:rPr>
          <w:lang w:val="en-US" w:eastAsia="ru-RU"/>
        </w:rPr>
        <w:instrText>j</w:instrText>
      </w:r>
      <w:r w:rsidR="00FC5A88" w:rsidRPr="00FC5A88">
        <w:rPr>
          <w:lang w:eastAsia="ru-RU"/>
        </w:rPr>
        <w:instrText>.</w:instrText>
      </w:r>
      <w:r w:rsidR="00FC5A88" w:rsidRPr="00FC5A88">
        <w:rPr>
          <w:lang w:val="en-US" w:eastAsia="ru-RU"/>
        </w:rPr>
        <w:instrText>scitotenv</w:instrText>
      </w:r>
      <w:r w:rsidR="00FC5A88" w:rsidRPr="00FC5A88">
        <w:rPr>
          <w:lang w:eastAsia="ru-RU"/>
        </w:rPr>
        <w:instrText>.2018.04.126","</w:instrText>
      </w:r>
      <w:r w:rsidR="00FC5A88" w:rsidRPr="00FC5A88">
        <w:rPr>
          <w:lang w:val="en-US" w:eastAsia="ru-RU"/>
        </w:rPr>
        <w:instrText>ISSN</w:instrText>
      </w:r>
      <w:r w:rsidR="00FC5A88" w:rsidRPr="00FC5A88">
        <w:rPr>
          <w:lang w:eastAsia="ru-RU"/>
        </w:rPr>
        <w:instrText>":"0048-9697","</w:instrText>
      </w:r>
      <w:r w:rsidR="00FC5A88" w:rsidRPr="00FC5A88">
        <w:rPr>
          <w:lang w:val="en-US" w:eastAsia="ru-RU"/>
        </w:rPr>
        <w:instrText>journalAbbreviation</w:instrText>
      </w:r>
      <w:r w:rsidR="00FC5A88" w:rsidRPr="00FC5A88">
        <w:rPr>
          <w:lang w:eastAsia="ru-RU"/>
        </w:rPr>
        <w:instrText>":"</w:instrText>
      </w:r>
      <w:r w:rsidR="00FC5A88" w:rsidRPr="00FC5A88">
        <w:rPr>
          <w:lang w:val="en-US" w:eastAsia="ru-RU"/>
        </w:rPr>
        <w:instrText>Science</w:instrText>
      </w:r>
      <w:r w:rsidR="00FC5A88" w:rsidRPr="00FC5A88">
        <w:rPr>
          <w:lang w:eastAsia="ru-RU"/>
        </w:rPr>
        <w:instrText xml:space="preserve"> </w:instrText>
      </w:r>
      <w:r w:rsidR="00FC5A88" w:rsidRPr="00FC5A88">
        <w:rPr>
          <w:lang w:val="en-US" w:eastAsia="ru-RU"/>
        </w:rPr>
        <w:instrText>of</w:instrText>
      </w:r>
      <w:r w:rsidR="00FC5A88" w:rsidRPr="00FC5A88">
        <w:rPr>
          <w:lang w:eastAsia="ru-RU"/>
        </w:rPr>
        <w:instrText xml:space="preserve"> </w:instrText>
      </w:r>
      <w:r w:rsidR="00FC5A88" w:rsidRPr="00FC5A88">
        <w:rPr>
          <w:lang w:val="en-US" w:eastAsia="ru-RU"/>
        </w:rPr>
        <w:instrText>The</w:instrText>
      </w:r>
      <w:r w:rsidR="00FC5A88" w:rsidRPr="00FC5A88">
        <w:rPr>
          <w:lang w:eastAsia="ru-RU"/>
        </w:rPr>
        <w:instrText xml:space="preserve"> </w:instrText>
      </w:r>
      <w:r w:rsidR="00FC5A88" w:rsidRPr="00FC5A88">
        <w:rPr>
          <w:lang w:val="en-US" w:eastAsia="ru-RU"/>
        </w:rPr>
        <w:instrText>Total</w:instrText>
      </w:r>
      <w:r w:rsidR="00FC5A88" w:rsidRPr="00FC5A88">
        <w:rPr>
          <w:lang w:eastAsia="ru-RU"/>
        </w:rPr>
        <w:instrText xml:space="preserve"> </w:instrText>
      </w:r>
      <w:r w:rsidR="00FC5A88" w:rsidRPr="00FC5A88">
        <w:rPr>
          <w:lang w:val="en-US" w:eastAsia="ru-RU"/>
        </w:rPr>
        <w:instrText>Environment</w:instrText>
      </w:r>
      <w:r w:rsidR="00FC5A88" w:rsidRPr="00FC5A88">
        <w:rPr>
          <w:lang w:eastAsia="ru-RU"/>
        </w:rPr>
        <w:instrText>","</w:instrText>
      </w:r>
      <w:r w:rsidR="00FC5A88" w:rsidRPr="00FC5A88">
        <w:rPr>
          <w:lang w:val="en-US" w:eastAsia="ru-RU"/>
        </w:rPr>
        <w:instrText>language</w:instrText>
      </w:r>
      <w:r w:rsidR="00FC5A88" w:rsidRPr="00FC5A88">
        <w:rPr>
          <w:lang w:eastAsia="ru-RU"/>
        </w:rPr>
        <w:instrText>":"</w:instrText>
      </w:r>
      <w:r w:rsidR="00FC5A88" w:rsidRPr="00FC5A88">
        <w:rPr>
          <w:lang w:val="en-US" w:eastAsia="ru-RU"/>
        </w:rPr>
        <w:instrText>en</w:instrText>
      </w:r>
      <w:r w:rsidR="00FC5A88" w:rsidRPr="00FC5A88">
        <w:rPr>
          <w:lang w:eastAsia="ru-RU"/>
        </w:rPr>
        <w:instrText>","</w:instrText>
      </w:r>
      <w:r w:rsidR="00FC5A88" w:rsidRPr="00FC5A88">
        <w:rPr>
          <w:lang w:val="en-US" w:eastAsia="ru-RU"/>
        </w:rPr>
        <w:instrText>page</w:instrText>
      </w:r>
      <w:r w:rsidR="00FC5A88" w:rsidRPr="00FC5A88">
        <w:rPr>
          <w:lang w:eastAsia="ru-RU"/>
        </w:rPr>
        <w:instrText>":"838-858","</w:instrText>
      </w:r>
      <w:r w:rsidR="00FC5A88" w:rsidRPr="00FC5A88">
        <w:rPr>
          <w:lang w:val="en-US" w:eastAsia="ru-RU"/>
        </w:rPr>
        <w:instrText>source</w:instrText>
      </w:r>
      <w:r w:rsidR="00FC5A88" w:rsidRPr="00FC5A88">
        <w:rPr>
          <w:lang w:eastAsia="ru-RU"/>
        </w:rPr>
        <w:instrText>":"</w:instrText>
      </w:r>
      <w:r w:rsidR="00FC5A88" w:rsidRPr="00FC5A88">
        <w:rPr>
          <w:lang w:val="en-US" w:eastAsia="ru-RU"/>
        </w:rPr>
        <w:instrText>ScienceDirect</w:instrText>
      </w:r>
      <w:r w:rsidR="00FC5A88" w:rsidRPr="00FC5A88">
        <w:rPr>
          <w:lang w:eastAsia="ru-RU"/>
        </w:rPr>
        <w:instrText>","</w:instrText>
      </w:r>
      <w:r w:rsidR="00FC5A88" w:rsidRPr="00FC5A88">
        <w:rPr>
          <w:lang w:val="en-US" w:eastAsia="ru-RU"/>
        </w:rPr>
        <w:instrText>title</w:instrText>
      </w:r>
      <w:r w:rsidR="00FC5A88" w:rsidRPr="00FC5A88">
        <w:rPr>
          <w:lang w:eastAsia="ru-RU"/>
        </w:rPr>
        <w:instrText>":"</w:instrText>
      </w:r>
      <w:r w:rsidR="00FC5A88" w:rsidRPr="00FC5A88">
        <w:rPr>
          <w:lang w:val="en-US" w:eastAsia="ru-RU"/>
        </w:rPr>
        <w:instrText>Tracing</w:instrText>
      </w:r>
      <w:r w:rsidR="00FC5A88" w:rsidRPr="00FC5A88">
        <w:rPr>
          <w:lang w:eastAsia="ru-RU"/>
        </w:rPr>
        <w:instrText xml:space="preserve"> </w:instrText>
      </w:r>
      <w:r w:rsidR="00FC5A88" w:rsidRPr="00FC5A88">
        <w:rPr>
          <w:lang w:val="en-US" w:eastAsia="ru-RU"/>
        </w:rPr>
        <w:instrText>catchment</w:instrText>
      </w:r>
      <w:r w:rsidR="00FC5A88" w:rsidRPr="00FC5A88">
        <w:rPr>
          <w:lang w:eastAsia="ru-RU"/>
        </w:rPr>
        <w:instrText xml:space="preserve"> </w:instrText>
      </w:r>
      <w:r w:rsidR="00FC5A88" w:rsidRPr="00FC5A88">
        <w:rPr>
          <w:lang w:val="en-US" w:eastAsia="ru-RU"/>
        </w:rPr>
        <w:instrText>fine</w:instrText>
      </w:r>
      <w:r w:rsidR="00FC5A88" w:rsidRPr="00FC5A88">
        <w:rPr>
          <w:lang w:eastAsia="ru-RU"/>
        </w:rPr>
        <w:instrText xml:space="preserve"> </w:instrText>
      </w:r>
      <w:r w:rsidR="00FC5A88" w:rsidRPr="00FC5A88">
        <w:rPr>
          <w:lang w:val="en-US" w:eastAsia="ru-RU"/>
        </w:rPr>
        <w:instrText>sediment</w:instrText>
      </w:r>
      <w:r w:rsidR="00FC5A88" w:rsidRPr="00FC5A88">
        <w:rPr>
          <w:lang w:eastAsia="ru-RU"/>
        </w:rPr>
        <w:instrText xml:space="preserve"> </w:instrText>
      </w:r>
      <w:r w:rsidR="00FC5A88" w:rsidRPr="00FC5A88">
        <w:rPr>
          <w:lang w:val="en-US" w:eastAsia="ru-RU"/>
        </w:rPr>
        <w:instrText>sources</w:instrText>
      </w:r>
      <w:r w:rsidR="00FC5A88" w:rsidRPr="00FC5A88">
        <w:rPr>
          <w:lang w:eastAsia="ru-RU"/>
        </w:rPr>
        <w:instrText xml:space="preserve"> </w:instrText>
      </w:r>
      <w:r w:rsidR="00FC5A88" w:rsidRPr="00FC5A88">
        <w:rPr>
          <w:lang w:val="en-US" w:eastAsia="ru-RU"/>
        </w:rPr>
        <w:instrText>using</w:instrText>
      </w:r>
      <w:r w:rsidR="00FC5A88" w:rsidRPr="00FC5A88">
        <w:rPr>
          <w:lang w:eastAsia="ru-RU"/>
        </w:rPr>
        <w:instrText xml:space="preserve"> </w:instrText>
      </w:r>
      <w:r w:rsidR="00FC5A88" w:rsidRPr="00FC5A88">
        <w:rPr>
          <w:lang w:val="en-US" w:eastAsia="ru-RU"/>
        </w:rPr>
        <w:instrText>the</w:instrText>
      </w:r>
      <w:r w:rsidR="00FC5A88" w:rsidRPr="00FC5A88">
        <w:rPr>
          <w:lang w:eastAsia="ru-RU"/>
        </w:rPr>
        <w:instrText xml:space="preserve"> </w:instrText>
      </w:r>
      <w:r w:rsidR="00FC5A88" w:rsidRPr="00FC5A88">
        <w:rPr>
          <w:lang w:val="en-US" w:eastAsia="ru-RU"/>
        </w:rPr>
        <w:instrText>new</w:instrText>
      </w:r>
      <w:r w:rsidR="00FC5A88" w:rsidRPr="00FC5A88">
        <w:rPr>
          <w:lang w:eastAsia="ru-RU"/>
        </w:rPr>
        <w:instrText xml:space="preserve"> </w:instrText>
      </w:r>
      <w:r w:rsidR="00FC5A88" w:rsidRPr="00FC5A88">
        <w:rPr>
          <w:lang w:val="en-US" w:eastAsia="ru-RU"/>
        </w:rPr>
        <w:instrText>SIFT</w:instrText>
      </w:r>
      <w:r w:rsidR="00FC5A88" w:rsidRPr="00FC5A88">
        <w:rPr>
          <w:lang w:eastAsia="ru-RU"/>
        </w:rPr>
        <w:instrText xml:space="preserve"> (</w:instrText>
      </w:r>
      <w:r w:rsidR="00FC5A88" w:rsidRPr="00FC5A88">
        <w:rPr>
          <w:lang w:val="en-US" w:eastAsia="ru-RU"/>
        </w:rPr>
        <w:instrText>SedIment</w:instrText>
      </w:r>
      <w:r w:rsidR="00FC5A88" w:rsidRPr="00FC5A88">
        <w:rPr>
          <w:lang w:eastAsia="ru-RU"/>
        </w:rPr>
        <w:instrText xml:space="preserve"> </w:instrText>
      </w:r>
      <w:r w:rsidR="00FC5A88" w:rsidRPr="00FC5A88">
        <w:rPr>
          <w:lang w:val="en-US" w:eastAsia="ru-RU"/>
        </w:rPr>
        <w:instrText>Fingerprinting</w:instrText>
      </w:r>
      <w:r w:rsidR="00FC5A88" w:rsidRPr="00FC5A88">
        <w:rPr>
          <w:lang w:eastAsia="ru-RU"/>
        </w:rPr>
        <w:instrText xml:space="preserve"> </w:instrText>
      </w:r>
      <w:r w:rsidR="00FC5A88" w:rsidRPr="00FC5A88">
        <w:rPr>
          <w:lang w:val="en-US" w:eastAsia="ru-RU"/>
        </w:rPr>
        <w:instrText xml:space="preserve">Tool) open source software","volume":"635","author":[{"family":"Pulley","given":"S."},{"family":"Collins","given":"A. L."}],"issued":{"date-parts":[["2018",9,1]]},"citation-key":"pulleyTracingCatchmentFine2018"}}],"schema":"https://github.com/citation-style-language/schema/raw/master/csl-citation.json"} </w:instrText>
      </w:r>
      <w:r w:rsidR="00FC5A88">
        <w:rPr>
          <w:lang w:val="en-US" w:eastAsia="ru-RU"/>
        </w:rPr>
        <w:fldChar w:fldCharType="separate"/>
      </w:r>
      <w:r w:rsidR="00FC5A88" w:rsidRPr="00FC5A88">
        <w:rPr>
          <w:rFonts w:cs="Times New Roman"/>
          <w:lang w:val="en-US"/>
        </w:rPr>
        <w:t>(Pulley and Collins, 2018)</w:t>
      </w:r>
      <w:r w:rsidR="00FC5A88">
        <w:rPr>
          <w:lang w:val="en-US" w:eastAsia="ru-RU"/>
        </w:rPr>
        <w:fldChar w:fldCharType="end"/>
      </w:r>
      <w:r w:rsidRPr="00FC5A88">
        <w:rPr>
          <w:lang w:val="en-US" w:eastAsia="ru-RU"/>
        </w:rPr>
        <w:t xml:space="preserve"> </w:t>
      </w:r>
      <w:r>
        <w:rPr>
          <w:lang w:eastAsia="ru-RU"/>
        </w:rPr>
        <w:t>для</w:t>
      </w:r>
      <w:r w:rsidRPr="00FC5A88">
        <w:rPr>
          <w:lang w:val="en-US" w:eastAsia="ru-RU"/>
        </w:rPr>
        <w:t xml:space="preserve"> </w:t>
      </w:r>
      <w:r>
        <w:rPr>
          <w:lang w:eastAsia="ru-RU"/>
        </w:rPr>
        <w:t>имеющихся</w:t>
      </w:r>
      <w:r w:rsidRPr="00FC5A88">
        <w:rPr>
          <w:lang w:val="en-US" w:eastAsia="ru-RU"/>
        </w:rPr>
        <w:t xml:space="preserve"> </w:t>
      </w:r>
      <w:r>
        <w:rPr>
          <w:lang w:eastAsia="ru-RU"/>
        </w:rPr>
        <w:t>условий</w:t>
      </w:r>
      <w:r w:rsidRPr="00FC5A88">
        <w:rPr>
          <w:lang w:val="en-US" w:eastAsia="ru-RU"/>
        </w:rPr>
        <w:t>.</w:t>
      </w:r>
    </w:p>
    <w:p w14:paraId="4E0CF7BF" w14:textId="0023B787" w:rsidR="003E37C2" w:rsidRDefault="003E37C2">
      <w:pPr>
        <w:spacing w:after="160" w:line="259" w:lineRule="auto"/>
        <w:ind w:firstLine="0"/>
        <w:jc w:val="left"/>
        <w:rPr>
          <w:lang w:val="en-US" w:eastAsia="ru-RU"/>
        </w:rPr>
      </w:pPr>
    </w:p>
    <w:p w14:paraId="75445B6E" w14:textId="52C49028" w:rsidR="002D34C2" w:rsidRPr="002D34C2" w:rsidRDefault="002D34C2" w:rsidP="002D34C2">
      <w:pPr>
        <w:pStyle w:val="Heading1"/>
        <w:rPr>
          <w:lang w:val="en-US" w:eastAsia="ru-RU"/>
        </w:rPr>
      </w:pPr>
      <w:r>
        <w:rPr>
          <w:lang w:eastAsia="ru-RU"/>
        </w:rPr>
        <w:lastRenderedPageBreak/>
        <w:t>Литература</w:t>
      </w:r>
    </w:p>
    <w:p w14:paraId="63CB3F86" w14:textId="77777777" w:rsidR="00FC5A88" w:rsidRPr="00FC5A88" w:rsidRDefault="003E37C2" w:rsidP="00FC5A88">
      <w:pPr>
        <w:pStyle w:val="Bibliography"/>
        <w:rPr>
          <w:rFonts w:cs="Times New Roman"/>
          <w:lang w:val="en-US"/>
        </w:rPr>
      </w:pPr>
      <w:r>
        <w:rPr>
          <w:lang w:eastAsia="ru-RU"/>
        </w:rPr>
        <w:fldChar w:fldCharType="begin"/>
      </w:r>
      <w:r w:rsidRPr="003E37C2">
        <w:rPr>
          <w:lang w:val="en-US" w:eastAsia="ru-RU"/>
        </w:rPr>
        <w:instrText xml:space="preserve"> ADDIN ZOTERO_BIBL {"uncited":[],"omitted":[],"custom":[]} CSL_BIBLIOGRAPHY </w:instrText>
      </w:r>
      <w:r>
        <w:rPr>
          <w:lang w:eastAsia="ru-RU"/>
        </w:rPr>
        <w:fldChar w:fldCharType="separate"/>
      </w:r>
      <w:proofErr w:type="spellStart"/>
      <w:r w:rsidR="00FC5A88" w:rsidRPr="00FC5A88">
        <w:rPr>
          <w:rFonts w:cs="Times New Roman"/>
          <w:lang w:val="en-US"/>
        </w:rPr>
        <w:t>Lizaga</w:t>
      </w:r>
      <w:proofErr w:type="spellEnd"/>
      <w:r w:rsidR="00FC5A88" w:rsidRPr="00FC5A88">
        <w:rPr>
          <w:rFonts w:cs="Times New Roman"/>
          <w:lang w:val="en-US"/>
        </w:rPr>
        <w:t xml:space="preserve"> I, </w:t>
      </w:r>
      <w:proofErr w:type="spellStart"/>
      <w:r w:rsidR="00FC5A88" w:rsidRPr="00FC5A88">
        <w:rPr>
          <w:rFonts w:cs="Times New Roman"/>
          <w:lang w:val="en-US"/>
        </w:rPr>
        <w:t>Latorre</w:t>
      </w:r>
      <w:proofErr w:type="spellEnd"/>
      <w:r w:rsidR="00FC5A88" w:rsidRPr="00FC5A88">
        <w:rPr>
          <w:rFonts w:cs="Times New Roman"/>
          <w:lang w:val="en-US"/>
        </w:rPr>
        <w:t xml:space="preserve"> B, Gaspar L, </w:t>
      </w:r>
      <w:proofErr w:type="spellStart"/>
      <w:r w:rsidR="00FC5A88" w:rsidRPr="00FC5A88">
        <w:rPr>
          <w:rFonts w:cs="Times New Roman"/>
          <w:lang w:val="en-US"/>
        </w:rPr>
        <w:t>Navas</w:t>
      </w:r>
      <w:proofErr w:type="spellEnd"/>
      <w:r w:rsidR="00FC5A88" w:rsidRPr="00FC5A88">
        <w:rPr>
          <w:rFonts w:cs="Times New Roman"/>
          <w:lang w:val="en-US"/>
        </w:rPr>
        <w:t xml:space="preserve"> A. 2020. FingerPro: an R Package for Tracking the Provenance of Sediment. Water Resources Management </w:t>
      </w:r>
      <w:proofErr w:type="gramStart"/>
      <w:r w:rsidR="00FC5A88" w:rsidRPr="00FC5A88">
        <w:rPr>
          <w:rFonts w:cs="Times New Roman"/>
          <w:b/>
          <w:bCs/>
          <w:lang w:val="en-US"/>
        </w:rPr>
        <w:t>34</w:t>
      </w:r>
      <w:r w:rsidR="00FC5A88" w:rsidRPr="00FC5A88">
        <w:rPr>
          <w:rFonts w:cs="Times New Roman"/>
          <w:lang w:val="en-US"/>
        </w:rPr>
        <w:t xml:space="preserve"> :</w:t>
      </w:r>
      <w:proofErr w:type="gramEnd"/>
      <w:r w:rsidR="00FC5A88" w:rsidRPr="00FC5A88">
        <w:rPr>
          <w:rFonts w:cs="Times New Roman"/>
          <w:lang w:val="en-US"/>
        </w:rPr>
        <w:t xml:space="preserve"> 3879–3894. DOI: 10.1007/s11269-020-02650-0</w:t>
      </w:r>
    </w:p>
    <w:p w14:paraId="0750EE72" w14:textId="77777777" w:rsidR="00FC5A88" w:rsidRPr="00FC5A88" w:rsidRDefault="00FC5A88" w:rsidP="00FC5A88">
      <w:pPr>
        <w:pStyle w:val="Bibliography"/>
        <w:rPr>
          <w:rFonts w:cs="Times New Roman"/>
          <w:lang w:val="en-US"/>
        </w:rPr>
      </w:pPr>
      <w:r w:rsidRPr="00FC5A88">
        <w:rPr>
          <w:rFonts w:cs="Times New Roman"/>
          <w:lang w:val="en-US"/>
        </w:rPr>
        <w:t>Pulley S, Collins AL. 2018. Tracing catchment fine sediment sources using the new SIFT (</w:t>
      </w:r>
      <w:proofErr w:type="spellStart"/>
      <w:r w:rsidRPr="00FC5A88">
        <w:rPr>
          <w:rFonts w:cs="Times New Roman"/>
          <w:lang w:val="en-US"/>
        </w:rPr>
        <w:t>SedIment</w:t>
      </w:r>
      <w:proofErr w:type="spellEnd"/>
      <w:r w:rsidRPr="00FC5A88">
        <w:rPr>
          <w:rFonts w:cs="Times New Roman"/>
          <w:lang w:val="en-US"/>
        </w:rPr>
        <w:t xml:space="preserve"> Fingerprinting Tool) </w:t>
      </w:r>
      <w:proofErr w:type="gramStart"/>
      <w:r w:rsidRPr="00FC5A88">
        <w:rPr>
          <w:rFonts w:cs="Times New Roman"/>
          <w:lang w:val="en-US"/>
        </w:rPr>
        <w:t>open source</w:t>
      </w:r>
      <w:proofErr w:type="gramEnd"/>
      <w:r w:rsidRPr="00FC5A88">
        <w:rPr>
          <w:rFonts w:cs="Times New Roman"/>
          <w:lang w:val="en-US"/>
        </w:rPr>
        <w:t xml:space="preserve"> software. Science of The Total Environment </w:t>
      </w:r>
      <w:proofErr w:type="gramStart"/>
      <w:r w:rsidRPr="00FC5A88">
        <w:rPr>
          <w:rFonts w:cs="Times New Roman"/>
          <w:b/>
          <w:bCs/>
          <w:lang w:val="en-US"/>
        </w:rPr>
        <w:t>635</w:t>
      </w:r>
      <w:r w:rsidRPr="00FC5A88">
        <w:rPr>
          <w:rFonts w:cs="Times New Roman"/>
          <w:lang w:val="en-US"/>
        </w:rPr>
        <w:t xml:space="preserve"> :</w:t>
      </w:r>
      <w:proofErr w:type="gramEnd"/>
      <w:r w:rsidRPr="00FC5A88">
        <w:rPr>
          <w:rFonts w:cs="Times New Roman"/>
          <w:lang w:val="en-US"/>
        </w:rPr>
        <w:t xml:space="preserve"> 838–858. DOI: 10.1016/j.scitotenv.2018.04.126</w:t>
      </w:r>
    </w:p>
    <w:p w14:paraId="46D83B12" w14:textId="77777777" w:rsidR="00FC5A88" w:rsidRPr="00FC5A88" w:rsidRDefault="00FC5A88" w:rsidP="00FC5A88">
      <w:pPr>
        <w:pStyle w:val="Bibliography"/>
        <w:rPr>
          <w:rFonts w:cs="Times New Roman"/>
        </w:rPr>
      </w:pPr>
      <w:r w:rsidRPr="00FC5A88">
        <w:rPr>
          <w:rFonts w:cs="Times New Roman"/>
          <w:lang w:val="en-US"/>
        </w:rPr>
        <w:t xml:space="preserve">Tsyplenkov A, Vanmaercke M, Collins AL, </w:t>
      </w:r>
      <w:proofErr w:type="spellStart"/>
      <w:r w:rsidRPr="00FC5A88">
        <w:rPr>
          <w:rFonts w:cs="Times New Roman"/>
          <w:lang w:val="en-US"/>
        </w:rPr>
        <w:t>Kharchenko</w:t>
      </w:r>
      <w:proofErr w:type="spellEnd"/>
      <w:r w:rsidRPr="00FC5A88">
        <w:rPr>
          <w:rFonts w:cs="Times New Roman"/>
          <w:lang w:val="en-US"/>
        </w:rPr>
        <w:t xml:space="preserve"> S, Golosov V. 2021. Elucidating suspended sediment dynamics in a glacierized catchment after an exceptional erosion event: The Djankuat catchment, Caucasus Mountains, Russia. </w:t>
      </w:r>
      <w:r w:rsidRPr="00FC5A88">
        <w:rPr>
          <w:rFonts w:cs="Times New Roman"/>
        </w:rPr>
        <w:t xml:space="preserve">CATENA </w:t>
      </w:r>
      <w:proofErr w:type="gramStart"/>
      <w:r w:rsidRPr="00FC5A88">
        <w:rPr>
          <w:rFonts w:cs="Times New Roman"/>
          <w:b/>
          <w:bCs/>
        </w:rPr>
        <w:t>203</w:t>
      </w:r>
      <w:r w:rsidRPr="00FC5A88">
        <w:rPr>
          <w:rFonts w:cs="Times New Roman"/>
        </w:rPr>
        <w:t xml:space="preserve"> :</w:t>
      </w:r>
      <w:proofErr w:type="gramEnd"/>
      <w:r w:rsidRPr="00FC5A88">
        <w:rPr>
          <w:rFonts w:cs="Times New Roman"/>
        </w:rPr>
        <w:t xml:space="preserve"> 105285. DOI: 10.1016/j.catena.2021.105285</w:t>
      </w:r>
    </w:p>
    <w:p w14:paraId="44212CB1" w14:textId="07409BDE" w:rsidR="003E37C2" w:rsidRDefault="003E37C2" w:rsidP="00B15879">
      <w:pPr>
        <w:rPr>
          <w:lang w:eastAsia="ru-RU"/>
        </w:rPr>
      </w:pPr>
      <w:r>
        <w:rPr>
          <w:lang w:eastAsia="ru-RU"/>
        </w:rPr>
        <w:fldChar w:fldCharType="end"/>
      </w:r>
    </w:p>
    <w:sectPr w:rsidR="003E37C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135EE7"/>
    <w:multiLevelType w:val="hybridMultilevel"/>
    <w:tmpl w:val="3388310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21250783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O0MDM2MTYwMjQ1NjJX0lEKTi0uzszPAykwrAUAdfcpIiwAAAA="/>
  </w:docVars>
  <w:rsids>
    <w:rsidRoot w:val="005A5E54"/>
    <w:rsid w:val="00262E50"/>
    <w:rsid w:val="002D34C2"/>
    <w:rsid w:val="003E37C2"/>
    <w:rsid w:val="005A5E54"/>
    <w:rsid w:val="006D2DBF"/>
    <w:rsid w:val="00877726"/>
    <w:rsid w:val="00986807"/>
    <w:rsid w:val="00A2268E"/>
    <w:rsid w:val="00A57094"/>
    <w:rsid w:val="00B15879"/>
    <w:rsid w:val="00FC5A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CD516"/>
  <w15:chartTrackingRefBased/>
  <w15:docId w15:val="{80F06AC6-FE30-4E7E-AACD-46827B24D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807"/>
    <w:pPr>
      <w:spacing w:after="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A2268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86807"/>
    <w:pPr>
      <w:spacing w:after="120" w:line="240" w:lineRule="auto"/>
      <w:jc w:val="center"/>
    </w:pPr>
    <w:rPr>
      <w:rFonts w:ascii="Times New Roman" w:hAnsi="Times New Roman"/>
      <w:sz w:val="24"/>
    </w:rPr>
  </w:style>
  <w:style w:type="paragraph" w:styleId="ListParagraph">
    <w:name w:val="List Paragraph"/>
    <w:basedOn w:val="Normal"/>
    <w:uiPriority w:val="34"/>
    <w:qFormat/>
    <w:rsid w:val="00877726"/>
    <w:pPr>
      <w:ind w:left="720"/>
      <w:contextualSpacing/>
    </w:pPr>
  </w:style>
  <w:style w:type="paragraph" w:styleId="Bibliography">
    <w:name w:val="Bibliography"/>
    <w:basedOn w:val="Normal"/>
    <w:next w:val="Normal"/>
    <w:uiPriority w:val="37"/>
    <w:unhideWhenUsed/>
    <w:rsid w:val="003E37C2"/>
    <w:pPr>
      <w:spacing w:after="240" w:line="240" w:lineRule="auto"/>
      <w:ind w:firstLine="0"/>
    </w:pPr>
  </w:style>
  <w:style w:type="character" w:customStyle="1" w:styleId="Heading1Char">
    <w:name w:val="Heading 1 Char"/>
    <w:basedOn w:val="DefaultParagraphFont"/>
    <w:link w:val="Heading1"/>
    <w:uiPriority w:val="9"/>
    <w:rsid w:val="00A2268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528628">
      <w:bodyDiv w:val="1"/>
      <w:marLeft w:val="0"/>
      <w:marRight w:val="0"/>
      <w:marTop w:val="0"/>
      <w:marBottom w:val="0"/>
      <w:divBdr>
        <w:top w:val="none" w:sz="0" w:space="0" w:color="auto"/>
        <w:left w:val="none" w:sz="0" w:space="0" w:color="auto"/>
        <w:bottom w:val="none" w:sz="0" w:space="0" w:color="auto"/>
        <w:right w:val="none" w:sz="0" w:space="0" w:color="auto"/>
      </w:divBdr>
      <w:divsChild>
        <w:div w:id="2127768755">
          <w:marLeft w:val="0"/>
          <w:marRight w:val="0"/>
          <w:marTop w:val="0"/>
          <w:marBottom w:val="0"/>
          <w:divBdr>
            <w:top w:val="none" w:sz="0" w:space="0" w:color="auto"/>
            <w:left w:val="none" w:sz="0" w:space="0" w:color="auto"/>
            <w:bottom w:val="none" w:sz="0" w:space="0" w:color="auto"/>
            <w:right w:val="none" w:sz="0" w:space="0" w:color="auto"/>
          </w:divBdr>
        </w:div>
        <w:div w:id="1434939234">
          <w:marLeft w:val="0"/>
          <w:marRight w:val="0"/>
          <w:marTop w:val="0"/>
          <w:marBottom w:val="0"/>
          <w:divBdr>
            <w:top w:val="none" w:sz="0" w:space="0" w:color="auto"/>
            <w:left w:val="none" w:sz="0" w:space="0" w:color="auto"/>
            <w:bottom w:val="none" w:sz="0" w:space="0" w:color="auto"/>
            <w:right w:val="none" w:sz="0" w:space="0" w:color="auto"/>
          </w:divBdr>
        </w:div>
        <w:div w:id="524295802">
          <w:marLeft w:val="0"/>
          <w:marRight w:val="0"/>
          <w:marTop w:val="0"/>
          <w:marBottom w:val="0"/>
          <w:divBdr>
            <w:top w:val="none" w:sz="0" w:space="0" w:color="auto"/>
            <w:left w:val="none" w:sz="0" w:space="0" w:color="auto"/>
            <w:bottom w:val="none" w:sz="0" w:space="0" w:color="auto"/>
            <w:right w:val="none" w:sz="0" w:space="0" w:color="auto"/>
          </w:divBdr>
        </w:div>
        <w:div w:id="1281456702">
          <w:marLeft w:val="0"/>
          <w:marRight w:val="0"/>
          <w:marTop w:val="0"/>
          <w:marBottom w:val="0"/>
          <w:divBdr>
            <w:top w:val="none" w:sz="0" w:space="0" w:color="auto"/>
            <w:left w:val="none" w:sz="0" w:space="0" w:color="auto"/>
            <w:bottom w:val="none" w:sz="0" w:space="0" w:color="auto"/>
            <w:right w:val="none" w:sz="0" w:space="0" w:color="auto"/>
          </w:divBdr>
        </w:div>
        <w:div w:id="1166701028">
          <w:marLeft w:val="0"/>
          <w:marRight w:val="0"/>
          <w:marTop w:val="0"/>
          <w:marBottom w:val="0"/>
          <w:divBdr>
            <w:top w:val="none" w:sz="0" w:space="0" w:color="auto"/>
            <w:left w:val="none" w:sz="0" w:space="0" w:color="auto"/>
            <w:bottom w:val="none" w:sz="0" w:space="0" w:color="auto"/>
            <w:right w:val="none" w:sz="0" w:space="0" w:color="auto"/>
          </w:divBdr>
        </w:div>
        <w:div w:id="1543978792">
          <w:marLeft w:val="0"/>
          <w:marRight w:val="0"/>
          <w:marTop w:val="0"/>
          <w:marBottom w:val="0"/>
          <w:divBdr>
            <w:top w:val="none" w:sz="0" w:space="0" w:color="auto"/>
            <w:left w:val="none" w:sz="0" w:space="0" w:color="auto"/>
            <w:bottom w:val="none" w:sz="0" w:space="0" w:color="auto"/>
            <w:right w:val="none" w:sz="0" w:space="0" w:color="auto"/>
          </w:divBdr>
        </w:div>
        <w:div w:id="20884591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4</Pages>
  <Words>2127</Words>
  <Characters>12130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Анатолий Цыпленков</dc:creator>
  <cp:keywords/>
  <dc:description/>
  <cp:lastModifiedBy>Анатолий Цыпленков</cp:lastModifiedBy>
  <cp:revision>7</cp:revision>
  <dcterms:created xsi:type="dcterms:W3CDTF">2022-12-22T12:39:00Z</dcterms:created>
  <dcterms:modified xsi:type="dcterms:W3CDTF">2022-12-22T12:50:00Z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id="xjxl2N0H"/&gt;&lt;style id="http://www.zotero.org/styles/earth-surface-processes-and-landforms" hasBibliography="1" bibliographyStyleHasBeenSet="1"/&gt;&lt;prefs&gt;&lt;pref name="fieldType" value="Field"/&gt;&lt;/prefs</vt:lpwstr>
  </property>
  <property fmtid="{D5CDD505-2E9C-101B-9397-08002B2CF9AE}" pid="3" name="ZOTERO_PREF_2">
    <vt:lpwstr>&gt;&lt;/data&gt;</vt:lpwstr>
  </property>
</Properties>
</file>