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rtl w:val="0"/>
        </w:rPr>
        <w:t xml:space="preserve">Here at AnatoKnight Studios, our CEO Kirk Brown and the rest of the team have a mission: to bring the world innovative, well designed, convention breaking, and engaging video games. Too often are storefronts flooded with unoriginal asset flips with shoddy logic and zero cohesion in their design, we believe scams like these diminish the value of our medium as a whole and we strive to show the world games can be more than just a cynical cash grab or childrens toy. We believe games can be even more thought provoking and culturally important than cinema or other popular forms of passive entertainment.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