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F2942"/>
          <w:sz w:val="44"/>
          <w:szCs w:val="44"/>
        </w:rPr>
        <w:t xml:space="preserve">WEEK 1 PROJECT BRIEF</w:t>
      </w:r>
    </w:p>
    <w:p>
      <w:pPr>
        <w:spacing w:after="120"/>
        <w:jc w:val="center"/>
      </w:pPr>
      <w:r>
        <w:rPr>
          <w:rFonts w:ascii="Arial" w:cs="Arial" w:eastAsia="Arial" w:hAnsi="Arial"/>
          <w:color w:val="1C7293"/>
          <w:sz w:val="36"/>
          <w:szCs w:val="36"/>
        </w:rPr>
        <w:t xml:space="preserve">Build Otacon Inc.</w:t>
      </w:r>
    </w:p>
    <w:p>
      <w:pPr>
        <w:spacing w:after="600"/>
        <w:jc w:val="center"/>
      </w:pPr>
      <w:r>
        <w:rPr>
          <w:rFonts w:ascii="Arial" w:cs="Arial" w:eastAsia="Arial" w:hAnsi="Arial"/>
          <w:color w:val="64748B"/>
          <w:sz w:val="24"/>
          <w:szCs w:val="24"/>
        </w:rPr>
        <w:t xml:space="preserve">Synthetic Data Generator  •  Five-Layer Database  •  Bridge Tables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4748B"/>
                <w:sz w:val="22"/>
                <w:szCs w:val="22"/>
              </w:rPr>
              <w:t xml:space="preserve">Course</w:t>
            </w:r>
          </w:p>
        </w:tc>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0F2942"/>
                <w:sz w:val="22"/>
                <w:szCs w:val="22"/>
              </w:rPr>
              <w:t xml:space="preserve">AI Engineering Level 1</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4748B"/>
                <w:sz w:val="22"/>
                <w:szCs w:val="22"/>
              </w:rPr>
              <w:t xml:space="preserve">Project</w:t>
            </w:r>
          </w:p>
        </w:tc>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0F2942"/>
                <w:sz w:val="22"/>
                <w:szCs w:val="22"/>
              </w:rPr>
              <w:t xml:space="preserve">1 of 12</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4748B"/>
                <w:sz w:val="22"/>
                <w:szCs w:val="22"/>
              </w:rPr>
              <w:t xml:space="preserve">Estimated Time</w:t>
            </w:r>
          </w:p>
        </w:tc>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0F2942"/>
                <w:sz w:val="22"/>
                <w:szCs w:val="22"/>
              </w:rPr>
              <w:t xml:space="preserve">8–10 hours</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4748B"/>
                <w:sz w:val="22"/>
                <w:szCs w:val="22"/>
              </w:rPr>
              <w:t xml:space="preserve">Output</w:t>
            </w:r>
          </w:p>
        </w:tc>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0F2942"/>
                <w:sz w:val="22"/>
                <w:szCs w:val="22"/>
              </w:rPr>
              <w:t xml:space="preserve">otacon.db (SQLite)</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4748B"/>
                <w:sz w:val="22"/>
                <w:szCs w:val="22"/>
              </w:rPr>
              <w:t xml:space="preserve">Stack</w:t>
            </w:r>
          </w:p>
        </w:tc>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0F2942"/>
                <w:sz w:val="22"/>
                <w:szCs w:val="22"/>
              </w:rPr>
              <w:t xml:space="preserve">Python, Faker, SQLite</w:t>
            </w:r>
          </w:p>
        </w:tc>
      </w:tr>
    </w:tbl>
    <w:p>
      <w:r>
        <w:br w:type="page"/>
      </w:r>
    </w:p>
    <w:p>
      <w:pPr>
        <w:pStyle w:val="Heading1"/>
        <w:spacing w:before="320" w:after="160"/>
      </w:pPr>
      <w:r>
        <w:rPr>
          <w:rFonts w:ascii="Arial" w:cs="Arial" w:eastAsia="Arial" w:hAnsi="Arial"/>
          <w:b/>
          <w:bCs/>
          <w:color w:val="0F2942"/>
          <w:sz w:val="32"/>
          <w:szCs w:val="32"/>
        </w:rPr>
        <w:t xml:space="preserve">1. What You’re Building</w:t>
      </w:r>
    </w:p>
    <w:p>
      <w:pPr>
        <w:spacing w:after="120"/>
      </w:pPr>
      <w:r>
        <w:rPr>
          <w:rFonts w:ascii="Arial" w:cs="Arial" w:eastAsia="Arial" w:hAnsi="Arial"/>
          <w:color w:val="333333"/>
          <w:sz w:val="22"/>
          <w:szCs w:val="22"/>
        </w:rPr>
        <w:t xml:space="preserve">Otacon Inc. is the fictional company that powers every project in your 12-week portfolio. This week you build the data generator that creates its entire data ecosystem from scratch. Every future project — the prompt library, the analytics assistant, the RAG pipeline, the observability dashboard — queries this same database.</w:t>
      </w:r>
    </w:p>
    <w:p>
      <w:pPr>
        <w:spacing w:after="60"/>
      </w:pPr>
    </w:p>
    <w:p>
      <w:pPr>
        <w:spacing w:after="120"/>
      </w:pPr>
      <w:r>
        <w:rPr>
          <w:rFonts w:ascii="Arial" w:cs="Arial" w:eastAsia="Arial" w:hAnsi="Arial"/>
          <w:b/>
          <w:bCs/>
          <w:color w:val="333333"/>
          <w:sz w:val="22"/>
          <w:szCs w:val="22"/>
        </w:rPr>
        <w:t xml:space="preserve">The company: </w:t>
      </w:r>
      <w:r>
        <w:rPr>
          <w:rFonts w:ascii="Arial" w:cs="Arial" w:eastAsia="Arial" w:hAnsi="Arial"/>
          <w:color w:val="333333"/>
          <w:sz w:val="22"/>
          <w:szCs w:val="22"/>
        </w:rPr>
        <w:t xml:space="preserve">A mid-market B2B company that sells wholesale products to business customers and a direct-to-consumer line, while also offering a SaaS analytics platform to its wholesale accounts. The data captures two full years (January 2023 – December 2024) of realistic business operations across five connected layers.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6"/>
              <w:left w:val="single" w:color="E2E8F0" w:sz="1"/>
              <w:bottom w:val="single" w:color="E2E8F0" w:sz="1"/>
              <w:right w:val="single" w:color="E2E8F0" w:sz="1"/>
            </w:tcBorders>
            <w:shd w:fill="EEF4FA" w:val="clear"/>
            <w:tcMar>
              <w:top w:type="dxa" w:w="120"/>
              <w:left w:type="dxa" w:w="200"/>
              <w:bottom w:type="dxa" w:w="120"/>
              <w:right w:type="dxa" w:w="200"/>
            </w:tcMar>
          </w:tcPr>
          <w:p>
            <w:pPr>
              <w:spacing w:after="60"/>
            </w:pPr>
            <w:r>
              <w:rPr>
                <w:rFonts w:ascii="Arial" w:cs="Arial" w:eastAsia="Arial" w:hAnsi="Arial"/>
                <w:b/>
                <w:bCs/>
                <w:color w:val="1C7293"/>
                <w:sz w:val="22"/>
                <w:szCs w:val="22"/>
              </w:rPr>
              <w:t xml:space="preserve">Why this matters for your career</w:t>
            </w:r>
          </w:p>
          <w:p>
            <w:r>
              <w:rPr>
                <w:rFonts w:ascii="Arial" w:cs="Arial" w:eastAsia="Arial" w:hAnsi="Arial"/>
                <w:color w:val="333333"/>
                <w:sz w:val="20"/>
                <w:szCs w:val="20"/>
              </w:rPr>
              <w:t xml:space="preserve">Building synthetic data that looks real is a skill most analysts never develop. When your director sees a demo running on data with seasonal patterns, churn clustering, and cross-system joins, it signals that you understand how production data actually behaves — not just how to query it.</w:t>
            </w:r>
          </w:p>
        </w:tc>
      </w:tr>
    </w:tbl>
    <w:p>
      <w:pPr>
        <w:spacing w:after="60"/>
      </w:pPr>
    </w:p>
    <w:p>
      <w:pPr>
        <w:pStyle w:val="Heading2"/>
        <w:spacing w:before="280" w:after="120"/>
      </w:pPr>
      <w:r>
        <w:rPr>
          <w:rFonts w:ascii="Arial" w:cs="Arial" w:eastAsia="Arial" w:hAnsi="Arial"/>
          <w:b/>
          <w:bCs/>
          <w:color w:val="1C7293"/>
          <w:sz w:val="26"/>
          <w:szCs w:val="26"/>
        </w:rPr>
        <w:t xml:space="preserve">The Five Data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Represents</w:t>
            </w:r>
          </w:p>
        </w:tc>
        <w:tc>
          <w:tcPr>
            <w:tcW w:type="dxa" w:w="47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Details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E-Commerce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B2B wholesale + DTC product sales</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150,000 order line items, 8,000 customers, 500 products. Seasonal patterns, regional variation, returns.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SaaS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 platform sold to wholesale customers</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 customers, 24 months of MRR movements. Plan tiers: Free, Basic, Pro, Enterprise. Churn clusters at months 11–13 and 23–25.</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Analytics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Feature-level usage tracking for SaaS platform</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500K–1M usage events, 8K–15K users across 2,000 accounts. Login frequency, feature adoption, session depth. Drives usage_score.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Payments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Financial layer derived from e-commerce invoices</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50,000 payment transactions. Payment status, days-to-pay, late payment tracking, AR aging.</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CRM</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 management and relationship data</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 accounts, 5,000 activities, 1,500 opportunities. Activity notes feed into the RAG document layer in Week 7.</w:t>
            </w:r>
          </w:p>
        </w:tc>
      </w:tr>
    </w:tbl>
    <w:p>
      <w:pPr>
        <w:spacing w:after="60"/>
      </w:pPr>
    </w:p>
    <w:p>
      <w:pPr>
        <w:pStyle w:val="Heading2"/>
        <w:spacing w:before="280" w:after="120"/>
      </w:pPr>
      <w:r>
        <w:rPr>
          <w:rFonts w:ascii="Arial" w:cs="Arial" w:eastAsia="Arial" w:hAnsi="Arial"/>
          <w:b/>
          <w:bCs/>
          <w:color w:val="1C7293"/>
          <w:sz w:val="26"/>
          <w:szCs w:val="26"/>
        </w:rPr>
        <w:t xml:space="preserve">Bridge Layer</w:t>
      </w:r>
    </w:p>
    <w:p>
      <w:pPr>
        <w:spacing w:after="120"/>
      </w:pPr>
      <w:r>
        <w:rPr>
          <w:rFonts w:ascii="Arial" w:cs="Arial" w:eastAsia="Arial" w:hAnsi="Arial"/>
          <w:color w:val="333333"/>
          <w:sz w:val="22"/>
          <w:szCs w:val="22"/>
        </w:rPr>
        <w:t xml:space="preserve">Two tables connect everything: customer_xref maps customer IDs across all five systems, and customer_360 provides a unified view with aggregated metrics from each layer. Every layer shares CustomerID as the common key.</w:t>
      </w:r>
    </w:p>
    <w:p>
      <w:r>
        <w:br w:type="page"/>
      </w:r>
    </w:p>
    <w:p>
      <w:pPr>
        <w:pStyle w:val="Heading1"/>
        <w:spacing w:before="320" w:after="160"/>
      </w:pPr>
      <w:r>
        <w:rPr>
          <w:rFonts w:ascii="Arial" w:cs="Arial" w:eastAsia="Arial" w:hAnsi="Arial"/>
          <w:b/>
          <w:bCs/>
          <w:color w:val="0F2942"/>
          <w:sz w:val="32"/>
          <w:szCs w:val="32"/>
        </w:rPr>
        <w:t xml:space="preserve">2. What You’ll Learn (AI Engineering L1 Concepts)</w:t>
      </w:r>
    </w:p>
    <w:p>
      <w:pPr>
        <w:spacing w:after="120"/>
      </w:pPr>
      <w:r>
        <w:rPr>
          <w:rFonts w:ascii="Arial" w:cs="Arial" w:eastAsia="Arial" w:hAnsi="Arial"/>
          <w:color w:val="333333"/>
          <w:sz w:val="22"/>
          <w:szCs w:val="22"/>
        </w:rPr>
        <w:t xml:space="preserve">This project is paired with AI Engineering Level 1 coursework. Here’s how the concepts map to what you’re building: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AI Engineering L1 Concept</w:t>
            </w:r>
          </w:p>
        </w:tc>
        <w:tc>
          <w:tcPr>
            <w:tcW w:type="dxa" w:w="6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You Practice It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pipelines for LLMs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Building the five-layer generator with Faker + custom business logic</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quality and validation</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Calibrating synthetic data against real benchmarks (churn rates, growth rates, NRR)</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Schema design for AI systems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Designing tables that agents will query via natural language in Weeks 4–6</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 outputs</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generator function produces typed, predictable records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Evaluation thinking</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Verifying your generated data against the calibration benchmarks table</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design</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Connecting five independent systems through a bridge layer (customer_xref, customer_360)</w:t>
            </w:r>
          </w:p>
        </w:tc>
      </w:tr>
    </w:tbl>
    <w:p>
      <w:r>
        <w:br w:type="page"/>
      </w:r>
    </w:p>
    <w:p>
      <w:pPr>
        <w:pStyle w:val="Heading1"/>
        <w:spacing w:before="320" w:after="160"/>
      </w:pPr>
      <w:r>
        <w:rPr>
          <w:rFonts w:ascii="Arial" w:cs="Arial" w:eastAsia="Arial" w:hAnsi="Arial"/>
          <w:b/>
          <w:bCs/>
          <w:color w:val="0F2942"/>
          <w:sz w:val="32"/>
          <w:szCs w:val="32"/>
        </w:rPr>
        <w:t xml:space="preserve">3. Calibration Benchmarks</w:t>
      </w:r>
    </w:p>
    <w:p>
      <w:pPr>
        <w:spacing w:after="120"/>
      </w:pPr>
      <w:r>
        <w:rPr>
          <w:rFonts w:ascii="Arial" w:cs="Arial" w:eastAsia="Arial" w:hAnsi="Arial"/>
          <w:color w:val="333333"/>
          <w:sz w:val="22"/>
          <w:szCs w:val="22"/>
        </w:rPr>
        <w:t xml:space="preserve">Your generated data should hit these targets. They’re based on real 2023–2024 B2B SaaS and e-commerce benchmarks. When you run the generator, validate against these numbers.</w:t>
      </w:r>
    </w:p>
    <w:p>
      <w:pPr>
        <w:spacing w:after="60"/>
      </w:pPr>
    </w:p>
    <w:p>
      <w:pPr>
        <w:pStyle w:val="Heading2"/>
        <w:spacing w:before="280" w:after="120"/>
      </w:pPr>
      <w:r>
        <w:rPr>
          <w:rFonts w:ascii="Arial" w:cs="Arial" w:eastAsia="Arial" w:hAnsi="Arial"/>
          <w:b/>
          <w:bCs/>
          <w:color w:val="1C7293"/>
          <w:sz w:val="26"/>
          <w:szCs w:val="26"/>
        </w:rPr>
        <w:t xml:space="preserve">SaaS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58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gross churn</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expansion rate</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Net Revenue Retention (NRR)</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~104%</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Churn leading indicator</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Usage score drops 60–90 days before cancellation</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Churn clustering</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Contract renewal windows at months 12 and 24</w:t>
            </w:r>
          </w:p>
        </w:tc>
      </w:tr>
    </w:tbl>
    <w:p>
      <w:pPr>
        <w:spacing w:after="60"/>
      </w:pPr>
    </w:p>
    <w:p>
      <w:pPr>
        <w:pStyle w:val="Heading2"/>
        <w:spacing w:before="280" w:after="120"/>
      </w:pPr>
      <w:r>
        <w:rPr>
          <w:rFonts w:ascii="Arial" w:cs="Arial" w:eastAsia="Arial" w:hAnsi="Arial"/>
          <w:b/>
          <w:bCs/>
          <w:color w:val="1C7293"/>
          <w:sz w:val="26"/>
          <w:szCs w:val="26"/>
        </w:rPr>
        <w:t xml:space="preserve">Product Analytics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58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DAU/MAU ratio (healthy accounts)</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0.3–0.5 (30–50% of monthly users active daily)</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DAU/MAU ratio (at-risk accounts)</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Below 0.15 in the 60 days before churn</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 breadth (healthy)</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3+ modules adopted</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Feature breadth (churning)</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modules, declining over time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Avg sessions per user per week</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3–5 for active accounts</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Power user ratio</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~15–20% of users generate 60%+ of events</w:t>
            </w:r>
          </w:p>
        </w:tc>
      </w:tr>
    </w:tbl>
    <w:p>
      <w:pPr>
        <w:spacing w:after="60"/>
      </w:pPr>
    </w:p>
    <w:p>
      <w:pPr>
        <w:pStyle w:val="Heading2"/>
        <w:spacing w:before="280" w:after="120"/>
      </w:pPr>
      <w:r>
        <w:rPr>
          <w:rFonts w:ascii="Arial" w:cs="Arial" w:eastAsia="Arial" w:hAnsi="Arial"/>
          <w:b/>
          <w:bCs/>
          <w:color w:val="1C7293"/>
          <w:sz w:val="26"/>
          <w:szCs w:val="26"/>
        </w:rPr>
        <w:t xml:space="preserve">E-Commerce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58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Annual growth</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~8% YoY</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November multiplier</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1.38x (B2B holiday pull-forward)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December multiplier</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0.95x (B2B pattern — orders placed early)</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January return rate spike</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 above baseline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2023 headwind</w:t>
            </w:r>
          </w:p>
        </w:tc>
        <w:tc>
          <w:tcPr>
            <w:tcW w:type="dxa" w:w="5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Slower H1 2023 new customer growth</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2024 recovery</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Expansion MRR exceeds churn MRR in Q3 2024</w:t>
            </w:r>
          </w:p>
        </w:tc>
      </w:tr>
    </w:tbl>
    <w:p>
      <w:pPr>
        <w:spacing w:after="60"/>
      </w:pPr>
    </w:p>
    <w:p>
      <w:pPr>
        <w:pStyle w:val="Heading2"/>
        <w:spacing w:before="280" w:after="120"/>
      </w:pPr>
      <w:r>
        <w:rPr>
          <w:rFonts w:ascii="Arial" w:cs="Arial" w:eastAsia="Arial" w:hAnsi="Arial"/>
          <w:b/>
          <w:bCs/>
          <w:color w:val="1C7293"/>
          <w:sz w:val="26"/>
          <w:szCs w:val="26"/>
        </w:rPr>
        <w:t xml:space="preserve">Macro Storylines Engineered Into the Data</w:t>
      </w:r>
    </w:p>
    <w:p>
      <w:pPr>
        <w:spacing w:after="120"/>
      </w:pPr>
      <w:r>
        <w:rPr>
          <w:rFonts w:ascii="Arial" w:cs="Arial" w:eastAsia="Arial" w:hAnsi="Arial"/>
          <w:color w:val="333333"/>
          <w:sz w:val="22"/>
          <w:szCs w:val="22"/>
        </w:rPr>
        <w:t xml:space="preserve">These aren’t random — they’re deliberate business narratives that make the data feel real and give your AI agents something meaningful to discover: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w:t>
            </w:r>
          </w:p>
        </w:tc>
        <w:tc>
          <w:tcPr>
            <w:tcW w:type="dxa" w:w="77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Q2 2023</w:t>
            </w:r>
          </w:p>
        </w:tc>
        <w:tc>
          <w:tcPr>
            <w:tcW w:type="dxa" w:w="7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Strong growth quarter across all layers. SaaS feature adoption rising.</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Q3 2023</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Payment delays increase in European region. SaaS support tickets spike. Usage frequency drops for affected accounts.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Q4 2023</w:t>
            </w:r>
          </w:p>
        </w:tc>
        <w:tc>
          <w:tcPr>
            <w:tcW w:type="dxa" w:w="7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Holiday e-commerce peak. New SaaS acquisitions. Churn elevated. Churning accounts show DAU/MAU below 0.15.</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2024</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Collections effort improves AR metrics. CRM outreach increases. Product team launches new dashboards module.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Q2 2024</w:t>
            </w:r>
          </w:p>
        </w:tc>
        <w:tc>
          <w:tcPr>
            <w:tcW w:type="dxa" w:w="7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Two enterprise SaaS customers churn. Their usage had declined 90 days prior. Retail volume had also declined.</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Q3 2024</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Recovery — expansion MRR exceeds churn MRR for first time in three quarters. Feature adoption rebounds.</w:t>
            </w:r>
          </w:p>
        </w:tc>
      </w:tr>
    </w:tbl>
    <w:p>
      <w:r>
        <w:br w:type="page"/>
      </w:r>
    </w:p>
    <w:p>
      <w:pPr>
        <w:pStyle w:val="Heading1"/>
        <w:spacing w:before="320" w:after="160"/>
      </w:pPr>
      <w:r>
        <w:rPr>
          <w:rFonts w:ascii="Arial" w:cs="Arial" w:eastAsia="Arial" w:hAnsi="Arial"/>
          <w:b/>
          <w:bCs/>
          <w:color w:val="0F2942"/>
          <w:sz w:val="32"/>
          <w:szCs w:val="32"/>
        </w:rPr>
        <w:t xml:space="preserve">4. Database Schema</w:t>
      </w:r>
    </w:p>
    <w:p>
      <w:pPr>
        <w:spacing w:after="120"/>
      </w:pPr>
      <w:r>
        <w:rPr>
          <w:rFonts w:ascii="Arial" w:cs="Arial" w:eastAsia="Arial" w:hAnsi="Arial"/>
          <w:color w:val="333333"/>
          <w:sz w:val="22"/>
          <w:szCs w:val="22"/>
        </w:rPr>
        <w:t xml:space="preserve">Below is every table your generator needs to create. This is the contract — Weeks 2–12 all query against these exact table and column names.</w:t>
      </w:r>
    </w:p>
    <w:p>
      <w:pPr>
        <w:spacing w:after="60"/>
      </w:pPr>
    </w:p>
    <w:p>
      <w:pPr>
        <w:pStyle w:val="Heading2"/>
        <w:spacing w:before="280" w:after="120"/>
      </w:pPr>
      <w:r>
        <w:rPr>
          <w:rFonts w:ascii="Arial" w:cs="Arial" w:eastAsia="Arial" w:hAnsi="Arial"/>
          <w:b/>
          <w:bCs/>
          <w:color w:val="1C7293"/>
          <w:sz w:val="26"/>
          <w:szCs w:val="26"/>
        </w:rPr>
        <w:t xml:space="preserve">E-Commerce Layer</w:t>
      </w:r>
    </w:p>
    <w:p>
      <w:pPr>
        <w:spacing w:before="200" w:after="80"/>
      </w:pPr>
      <w:r>
        <w:rPr>
          <w:rFonts w:ascii="Arial" w:cs="Arial" w:eastAsia="Arial" w:hAnsi="Arial"/>
          <w:b/>
          <w:bCs/>
          <w:color w:val="0F2942"/>
          <w:sz w:val="22"/>
          <w:szCs w:val="22"/>
        </w:rPr>
        <w:t xml:space="preserve">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Auto-increment. Shared key across all layers via customer_xref.</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company_name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Faker-generated business names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customer_type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wholesale or dtc</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region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North America, Europe, APAC, LATAM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segment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enterprise, mid_market, smb</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technology, manufacturing, retail, healthcare, finance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acquisition_date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Between 2020-01-01 and 2024-12-31</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acquisition_channel</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direct_sales, partner, inbound, trade_show, referral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churned, suspended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annual_revenue_tier</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under_1m, 1m_10m, 10m_50m, 50m_plus</w:t>
            </w:r>
          </w:p>
        </w:tc>
      </w:tr>
    </w:tbl>
    <w:p>
      <w:pPr>
        <w:spacing w:after="60"/>
      </w:pPr>
    </w:p>
    <w:p>
      <w:pPr>
        <w:spacing w:before="200" w:after="80"/>
      </w:pPr>
      <w:r>
        <w:rPr>
          <w:rFonts w:ascii="Arial" w:cs="Arial" w:eastAsia="Arial" w:hAnsi="Arial"/>
          <w:b/>
          <w:bCs/>
          <w:color w:val="0F2942"/>
          <w:sz w:val="22"/>
          <w:szCs w:val="22"/>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products total</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product_name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Descriptive names by category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hardware, software, accessories, services, consumables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subcategory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Varies by category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unit_price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 price; actual order price may vary</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COGS for margin calculations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launch_date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Products launched 2019–2024</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discontinued, pre_order</w:t>
            </w:r>
          </w:p>
        </w:tc>
      </w:tr>
    </w:tbl>
    <w:p>
      <w:pPr>
        <w:spacing w:after="60"/>
      </w:pPr>
    </w:p>
    <w:p>
      <w:pPr>
        <w:spacing w:before="200" w:after="80"/>
      </w:pPr>
      <w:r>
        <w:rPr>
          <w:rFonts w:ascii="Arial" w:cs="Arial" w:eastAsia="Arial" w:hAnsi="Arial"/>
          <w:b/>
          <w:bCs/>
          <w:color w:val="0F2942"/>
          <w:sz w:val="22"/>
          <w:szCs w:val="22"/>
        </w:rP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row per order header</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customers table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order_date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Jan 2023 – Dec 2024</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ship_date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order_date + 1–7 days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 returned, cancelled, processing</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channel</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online, field_sales, partner, phone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region</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Matches customer region</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total_amount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Sum of line items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discount_pct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0–25%, volume-tiered</w:t>
            </w:r>
          </w:p>
        </w:tc>
      </w:tr>
    </w:tbl>
    <w:p>
      <w:pPr>
        <w:spacing w:after="60"/>
      </w:pPr>
    </w:p>
    <w:p>
      <w:pPr>
        <w:spacing w:before="200" w:after="80"/>
      </w:pPr>
      <w:r>
        <w:rPr>
          <w:rFonts w:ascii="Arial" w:cs="Arial" w:eastAsia="Arial" w:hAnsi="Arial"/>
          <w:b/>
          <w:bCs/>
          <w:color w:val="0F2942"/>
          <w:sz w:val="22"/>
          <w:szCs w:val="22"/>
        </w:rPr>
        <w:t xml:space="preserve">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150,000 total line items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order_id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orders table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products table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quantity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 depending on customer type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unit_price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May differ from product list price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line_total</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quantity * unit_price</w:t>
            </w:r>
          </w:p>
        </w:tc>
      </w:tr>
    </w:tbl>
    <w:p>
      <w:pPr>
        <w:spacing w:after="60"/>
      </w:pPr>
    </w:p>
    <w:p>
      <w:pPr>
        <w:spacing w:before="200" w:after="80"/>
      </w:pPr>
      <w:r>
        <w:rPr>
          <w:rFonts w:ascii="Arial" w:cs="Arial" w:eastAsia="Arial" w:hAnsi="Arial"/>
          <w:b/>
          <w:bCs/>
          <w:color w:val="0F2942"/>
          <w:sz w:val="22"/>
          <w:szCs w:val="22"/>
        </w:rPr>
        <w:t xml:space="preserve">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~5–8% of orders returned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order_id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orders table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return_date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7–45 days after order_date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reason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defective, wrong_item, not_as_described, changed_mind, late_delivery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refund_amount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or partial refund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processed, pending, denied</w:t>
            </w:r>
          </w:p>
        </w:tc>
      </w:tr>
    </w:tbl>
    <w:p>
      <w:r>
        <w:br w:type="page"/>
      </w:r>
    </w:p>
    <w:p>
      <w:pPr>
        <w:pStyle w:val="Heading2"/>
        <w:spacing w:before="280" w:after="120"/>
      </w:pPr>
      <w:r>
        <w:rPr>
          <w:rFonts w:ascii="Arial" w:cs="Arial" w:eastAsia="Arial" w:hAnsi="Arial"/>
          <w:b/>
          <w:bCs/>
          <w:color w:val="1C7293"/>
          <w:sz w:val="26"/>
          <w:szCs w:val="26"/>
        </w:rPr>
        <w:t xml:space="preserve">SaaS Layer</w:t>
      </w:r>
    </w:p>
    <w:p>
      <w:pPr>
        <w:spacing w:before="200" w:after="80"/>
      </w:pPr>
      <w:r>
        <w:rPr>
          <w:rFonts w:ascii="Arial" w:cs="Arial" w:eastAsia="Arial" w:hAnsi="Arial"/>
          <w:b/>
          <w:bCs/>
          <w:color w:val="0F2942"/>
          <w:sz w:val="22"/>
          <w:szCs w:val="22"/>
        </w:rPr>
        <w:t xml:space="preserve">saas_customers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saas_customer_id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 SaaS accounts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Links to e-commerce customers (wholesale subset)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plan_tier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basic, pro, enterprise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signup_date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Jan 2023 – Dec 2024</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contract_months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1, 12, or 24</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mrr</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recurring revenue at current point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churned, trial, paused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usage_score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0–100. Drops 60–90 days before churn.</w:t>
            </w:r>
          </w:p>
        </w:tc>
      </w:tr>
    </w:tbl>
    <w:p>
      <w:pPr>
        <w:spacing w:after="60"/>
      </w:pPr>
    </w:p>
    <w:p>
      <w:pPr>
        <w:spacing w:before="200" w:after="80"/>
      </w:pPr>
      <w:r>
        <w:rPr>
          <w:rFonts w:ascii="Arial" w:cs="Arial" w:eastAsia="Arial" w:hAnsi="Arial"/>
          <w:b/>
          <w:bCs/>
          <w:color w:val="0F2942"/>
          <w:sz w:val="22"/>
          <w:szCs w:val="22"/>
        </w:rPr>
        <w:t xml:space="preserve">mrr_movements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movement_id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row per MRR change event</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saas_customer_id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saas_customers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movement_date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of the movement</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movement_type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expansion, contraction, churn, reactivation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amount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Dollar value of the change (negative for churn/contraction)</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previous_mrr</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MRR before this movement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new_mrr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MRR after this movement</w:t>
            </w:r>
          </w:p>
        </w:tc>
      </w:tr>
    </w:tbl>
    <w:p>
      <w:pPr>
        <w:spacing w:after="60"/>
      </w:pPr>
    </w:p>
    <w:p>
      <w:pPr>
        <w:spacing w:before="200" w:after="80"/>
      </w:pPr>
      <w:r>
        <w:rPr>
          <w:rFonts w:ascii="Arial" w:cs="Arial" w:eastAsia="Arial" w:hAnsi="Arial"/>
          <w:b/>
          <w:bCs/>
          <w:color w:val="0F2942"/>
          <w:sz w:val="22"/>
          <w:szCs w:val="22"/>
        </w:rPr>
        <w:t xml:space="preserve">support_tickets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ticket_id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Spike in Q3 2023</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saas_customer_id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saas_customers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created_date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ticket was opened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resolved_date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Nullable if still open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bug, feature_request, billing, onboarding, integration</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priority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medium, high, critical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resolution_hours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 to resolution</w:t>
            </w:r>
          </w:p>
        </w:tc>
      </w:tr>
    </w:tbl>
    <w:p>
      <w:r>
        <w:br w:type="page"/>
      </w:r>
    </w:p>
    <w:p>
      <w:pPr>
        <w:pStyle w:val="Heading2"/>
        <w:spacing w:before="280" w:after="120"/>
      </w:pPr>
      <w:r>
        <w:rPr>
          <w:rFonts w:ascii="Arial" w:cs="Arial" w:eastAsia="Arial" w:hAnsi="Arial"/>
          <w:b/>
          <w:bCs/>
          <w:color w:val="1C7293"/>
          <w:sz w:val="26"/>
          <w:szCs w:val="26"/>
        </w:rPr>
        <w:t xml:space="preserve">Product Analytics Layer</w:t>
      </w:r>
    </w:p>
    <w:p>
      <w:pPr>
        <w:spacing w:before="200" w:after="80"/>
      </w:pPr>
      <w:r>
        <w:rPr>
          <w:rFonts w:ascii="Arial" w:cs="Arial" w:eastAsia="Arial" w:hAnsi="Arial"/>
          <w:b/>
          <w:bCs/>
          <w:color w:val="0F2942"/>
          <w:sz w:val="22"/>
          <w:szCs w:val="22"/>
        </w:rPr>
        <w:t xml:space="preserve">saas_users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8,000–15,000 individual users across all SaaS accounts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saas_customer_id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saas_customers. Free: 1–2 users, Basic: 2–5, Pro: 5–12, Enterprise: 10–20.</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Faker-generated email</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analyst, viewer, power_user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created_date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user account was created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last_login_date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Most recent login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inactive, deactivated</w:t>
            </w:r>
          </w:p>
        </w:tc>
      </w:tr>
    </w:tbl>
    <w:p>
      <w:pPr>
        <w:spacing w:after="60"/>
      </w:pPr>
    </w:p>
    <w:p>
      <w:pPr>
        <w:spacing w:before="200" w:after="80"/>
      </w:pPr>
      <w:r>
        <w:rPr>
          <w:rFonts w:ascii="Arial" w:cs="Arial" w:eastAsia="Arial" w:hAnsi="Arial"/>
          <w:b/>
          <w:bCs/>
          <w:color w:val="0F2942"/>
          <w:sz w:val="22"/>
          <w:szCs w:val="22"/>
        </w:rPr>
        <w:t xml:space="preserve">usage_events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500K–1M total events across 24 months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saas_users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saas_customer_id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saas_customers (denormalized for fast queries)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event_date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 of the event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event_type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report_run, dashboard_create, dashboard_view, export, invite_user, integration_setup, settings_change, data_upload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feature_module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 dashboards, integrations, admin, data_management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session_id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Groups events within a single session</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duration_seconds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 spent on this action (nullable)</w:t>
            </w:r>
          </w:p>
        </w:tc>
      </w:tr>
    </w:tbl>
    <w:p>
      <w:pPr>
        <w:spacing w:after="60"/>
      </w:pPr>
    </w:p>
    <w:p>
      <w:pPr>
        <w:spacing w:before="200" w:after="80"/>
      </w:pPr>
      <w:r>
        <w:rPr>
          <w:rFonts w:ascii="Arial" w:cs="Arial" w:eastAsia="Arial" w:hAnsi="Arial"/>
          <w:b/>
          <w:bCs/>
          <w:color w:val="0F2942"/>
          <w:sz w:val="22"/>
          <w:szCs w:val="22"/>
        </w:rPr>
        <w:t xml:space="preserve">feature_adoption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adoption_id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row per account per feature module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saas_customer_id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saas_customers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feature_module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 dashboards, integrations, admin, data_management</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first_used_date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account first used this module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last_used_date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recent use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total_events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Lifetime event count for this module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monthly_active_users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who used this module in last 30 days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adoption_depth</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light, moderate, heavy (based on event frequency)</w:t>
            </w:r>
          </w:p>
        </w:tc>
      </w:tr>
    </w:tbl>
    <w:p>
      <w:r>
        <w:br w:type="page"/>
      </w:r>
    </w:p>
    <w:p>
      <w:pPr>
        <w:pStyle w:val="Heading2"/>
        <w:spacing w:before="280" w:after="120"/>
      </w:pPr>
      <w:r>
        <w:rPr>
          <w:rFonts w:ascii="Arial" w:cs="Arial" w:eastAsia="Arial" w:hAnsi="Arial"/>
          <w:b/>
          <w:bCs/>
          <w:color w:val="1C7293"/>
          <w:sz w:val="26"/>
          <w:szCs w:val="26"/>
        </w:rPr>
        <w:t xml:space="preserve">Payments &amp; Revenue Intelligence Layer</w:t>
      </w:r>
    </w:p>
    <w:p>
      <w:pPr>
        <w:spacing w:before="200" w:after="80"/>
      </w:pPr>
      <w:r>
        <w:rPr>
          <w:rFonts w:ascii="Arial" w:cs="Arial" w:eastAsia="Arial" w:hAnsi="Arial"/>
          <w:b/>
          <w:bCs/>
          <w:color w:val="0F2942"/>
          <w:sz w:val="22"/>
          <w:szCs w:val="22"/>
        </w:rPr>
        <w:t xml:space="preserve">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Derived from e-commerce orders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order_id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orders table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 customers table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invoice_date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as order_date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due_date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Net 30/45/60 terms depending on segment</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amount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Invoice total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paid, overdue, partial, written_off</w:t>
            </w:r>
          </w:p>
        </w:tc>
      </w:tr>
    </w:tbl>
    <w:p>
      <w:pPr>
        <w:spacing w:after="60"/>
      </w:pPr>
    </w:p>
    <w:p>
      <w:pPr>
        <w:spacing w:before="200" w:after="80"/>
      </w:pPr>
      <w:r>
        <w:rPr>
          <w:rFonts w:ascii="Arial" w:cs="Arial" w:eastAsia="Arial" w:hAnsi="Arial"/>
          <w:b/>
          <w:bCs/>
          <w:color w:val="0F2942"/>
          <w:sz w:val="22"/>
          <w:szCs w:val="22"/>
        </w:rPr>
        <w:t xml:space="preserv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50,000 total payment transactions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invoice_id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invoices table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payment_date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payment was received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amount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Payment amount (may be partial)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method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ach, wire, credit_card, check</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days_to_pay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payment_date minus invoice_date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is_late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1 if days_to_pay &gt; due terms</w:t>
            </w:r>
          </w:p>
        </w:tc>
      </w:tr>
    </w:tbl>
    <w:p>
      <w:pPr>
        <w:spacing w:after="60"/>
      </w:pPr>
    </w:p>
    <w:p>
      <w:pPr>
        <w:pStyle w:val="Heading2"/>
        <w:spacing w:before="280" w:after="120"/>
      </w:pPr>
      <w:r>
        <w:rPr>
          <w:rFonts w:ascii="Arial" w:cs="Arial" w:eastAsia="Arial" w:hAnsi="Arial"/>
          <w:b/>
          <w:bCs/>
          <w:color w:val="1C7293"/>
          <w:sz w:val="26"/>
          <w:szCs w:val="26"/>
        </w:rPr>
        <w:t xml:space="preserve">CRM Layer</w:t>
      </w:r>
    </w:p>
    <w:p>
      <w:pPr>
        <w:spacing w:before="200" w:after="80"/>
      </w:pPr>
      <w:r>
        <w:rPr>
          <w:rFonts w:ascii="Arial" w:cs="Arial" w:eastAsia="Arial" w:hAnsi="Arial"/>
          <w:b/>
          <w:bCs/>
          <w:color w:val="0F2942"/>
          <w:sz w:val="22"/>
          <w:szCs w:val="22"/>
        </w:rPr>
        <w:t xml:space="preserve">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 accounts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customers table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owner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Sales rep name (10–15 reps)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account_tier</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strategic, growth, maintain, at_risk</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health_score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0–100 composite of activity + revenue + usage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last_contact_date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Most recent touchpoint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next_renewal_date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Contract renewal date</w:t>
            </w:r>
          </w:p>
        </w:tc>
      </w:tr>
    </w:tbl>
    <w:p>
      <w:pPr>
        <w:spacing w:after="60"/>
      </w:pPr>
    </w:p>
    <w:p>
      <w:pPr>
        <w:spacing w:before="200" w:after="80"/>
      </w:pPr>
      <w:r>
        <w:rPr>
          <w:rFonts w:ascii="Arial" w:cs="Arial" w:eastAsia="Arial" w:hAnsi="Arial"/>
          <w:b/>
          <w:bCs/>
          <w:color w:val="0F2942"/>
          <w:sz w:val="22"/>
          <w:szCs w:val="22"/>
        </w:rPr>
        <w:t xml:space="preserve">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activity_id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 total activities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accounts table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activity_date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it happened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activity_type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call, email, meeting, demo, qbr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subject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description</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notes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Detailed notes — these feed the RAG document layer in Week 7</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outcome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positive, neutral, negative, follow_up_needed</w:t>
            </w:r>
          </w:p>
        </w:tc>
      </w:tr>
    </w:tbl>
    <w:p>
      <w:pPr>
        <w:spacing w:after="60"/>
      </w:pPr>
    </w:p>
    <w:p>
      <w:pPr>
        <w:spacing w:before="200" w:after="80"/>
      </w:pPr>
      <w:r>
        <w:rPr>
          <w:rFonts w:ascii="Arial" w:cs="Arial" w:eastAsia="Arial" w:hAnsi="Arial"/>
          <w:b/>
          <w:bCs/>
          <w:color w:val="0F2942"/>
          <w:sz w:val="22"/>
          <w:szCs w:val="22"/>
        </w:rPr>
        <w:t xml:space="preserve">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opp_id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 opportunities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FK</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accounts table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opp_name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Descriptive name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prospecting, qualification, proposal, negotiation, closed_won, closed_lost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amount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Deal value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close_date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Expected or actual close date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probability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0–100% based on stage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product_interest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product line</w:t>
            </w:r>
          </w:p>
        </w:tc>
      </w:tr>
    </w:tbl>
    <w:p>
      <w:r>
        <w:br w:type="page"/>
      </w:r>
    </w:p>
    <w:p>
      <w:pPr>
        <w:pStyle w:val="Heading2"/>
        <w:spacing w:before="280" w:after="120"/>
      </w:pPr>
      <w:r>
        <w:rPr>
          <w:rFonts w:ascii="Arial" w:cs="Arial" w:eastAsia="Arial" w:hAnsi="Arial"/>
          <w:b/>
          <w:bCs/>
          <w:color w:val="1C7293"/>
          <w:sz w:val="26"/>
          <w:szCs w:val="26"/>
        </w:rPr>
        <w:t xml:space="preserve">Bridge Layer</w:t>
      </w:r>
    </w:p>
    <w:p>
      <w:pPr>
        <w:spacing w:before="200" w:after="80"/>
      </w:pPr>
      <w:r>
        <w:rPr>
          <w:rFonts w:ascii="Arial" w:cs="Arial" w:eastAsia="Arial" w:hAnsi="Arial"/>
          <w:b/>
          <w:bCs/>
          <w:color w:val="0F2942"/>
          <w:sz w:val="22"/>
          <w:szCs w:val="22"/>
        </w:rPr>
        <w:t xml:space="preserve">customer_xref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Master customer ID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ecommerce_id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as customer_id (1:1)</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saas_customer_id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Nullable — only wholesale customers with SaaS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account_id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CRM account ID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payment_customer_id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as customer_id (1:1 through invoices)</w:t>
            </w:r>
          </w:p>
        </w:tc>
      </w:tr>
    </w:tbl>
    <w:p>
      <w:pPr>
        <w:spacing w:after="60"/>
      </w:pPr>
    </w:p>
    <w:p>
      <w:pPr>
        <w:spacing w:before="200" w:after="80"/>
      </w:pPr>
      <w:r>
        <w:rPr>
          <w:rFonts w:ascii="Arial" w:cs="Arial" w:eastAsia="Arial" w:hAnsi="Arial"/>
          <w:b/>
          <w:bCs/>
          <w:color w:val="0F2942"/>
          <w:sz w:val="22"/>
          <w:szCs w:val="22"/>
        </w:rPr>
        <w:t xml:space="preserve">customer_360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customer_id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Master customer ID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company_name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From customers table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region</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From customers table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segment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From customers table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total_orders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 from orders table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total_revenue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Sum from orders table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total_returns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 from returns table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return_rate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returns / orders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saas_plan</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SaaS plan (nullable)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saas_mrr</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MRR (nullable)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saas_usage_score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Derived from product analytics events (nullable)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dau_mau_ratio</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 active / monthly active users (nullable)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features_adopted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 of feature modules used (nullable)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avg_session_minutes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Average session duration (nullable)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avg_days_to_pay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From payments table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late_payment_pct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Percentage of late payments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account_health</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CRM health score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last_activity_date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Most recent CRM activity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open_opportunities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 of non-closed opps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lifetime_value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revenue across all layers</w:t>
            </w:r>
          </w:p>
        </w:tc>
      </w:tr>
    </w:tbl>
    <w:p>
      <w:r>
        <w:br w:type="page"/>
      </w:r>
    </w:p>
    <w:p>
      <w:pPr>
        <w:pStyle w:val="Heading1"/>
        <w:spacing w:before="320" w:after="160"/>
      </w:pPr>
      <w:r>
        <w:rPr>
          <w:rFonts w:ascii="Arial" w:cs="Arial" w:eastAsia="Arial" w:hAnsi="Arial"/>
          <w:b/>
          <w:bCs/>
          <w:color w:val="0F2942"/>
          <w:sz w:val="32"/>
          <w:szCs w:val="32"/>
        </w:rPr>
        <w:t xml:space="preserve">5. Step-by-Step Build Instructions</w:t>
      </w:r>
    </w:p>
    <w:p>
      <w:pPr>
        <w:spacing w:after="120"/>
      </w:pPr>
      <w:r>
        <w:rPr>
          <w:rFonts w:ascii="Arial" w:cs="Arial" w:eastAsia="Arial" w:hAnsi="Arial"/>
          <w:color w:val="333333"/>
          <w:sz w:val="22"/>
          <w:szCs w:val="22"/>
        </w:rPr>
        <w:t xml:space="preserve">Follow these steps in order. Each builds on the previous.</w:t>
      </w:r>
    </w:p>
    <w:p>
      <w:pPr>
        <w:spacing w:after="60"/>
      </w:pPr>
    </w:p>
    <w:p>
      <w:pPr>
        <w:spacing w:before="200" w:after="80"/>
      </w:pPr>
      <w:r>
        <w:rPr>
          <w:rFonts w:ascii="Arial" w:cs="Arial" w:eastAsia="Arial" w:hAnsi="Arial"/>
          <w:b/>
          <w:bCs/>
          <w:color w:val="0F2942"/>
          <w:sz w:val="22"/>
          <w:szCs w:val="22"/>
        </w:rPr>
        <w:t xml:space="preserve">Step 1: Set Up Your Environment (15 minutes)</w:t>
      </w:r>
    </w:p>
    <w:p>
      <w:pPr>
        <w:pStyle w:val="ListParagraph"/>
        <w:numPr>
          <w:ilvl w:val="0"/>
          <w:numId w:val="2"/>
        </w:numPr>
        <w:spacing w:after="80"/>
      </w:pPr>
      <w:r>
        <w:rPr>
          <w:rFonts w:ascii="Arial" w:cs="Arial" w:eastAsia="Arial" w:hAnsi="Arial"/>
          <w:color w:val="333333"/>
          <w:sz w:val="22"/>
          <w:szCs w:val="22"/>
        </w:rPr>
        <w:t xml:space="preserve">Create your project directory: mkdir -p week1_otacon &amp;&amp; cd week1_otacon</w:t>
      </w:r>
    </w:p>
    <w:p>
      <w:pPr>
        <w:pStyle w:val="ListParagraph"/>
        <w:numPr>
          <w:ilvl w:val="0"/>
          <w:numId w:val="2"/>
        </w:numPr>
        <w:spacing w:after="80"/>
      </w:pPr>
      <w:r>
        <w:rPr>
          <w:rFonts w:ascii="Arial" w:cs="Arial" w:eastAsia="Arial" w:hAnsi="Arial"/>
          <w:color w:val="333333"/>
          <w:sz w:val="22"/>
          <w:szCs w:val="22"/>
        </w:rPr>
        <w:t xml:space="preserve">Create a virtual environment: python -m venv venv &amp;&amp; source venv/bin/activate</w:t>
      </w:r>
    </w:p>
    <w:p>
      <w:pPr>
        <w:pStyle w:val="ListParagraph"/>
        <w:numPr>
          <w:ilvl w:val="0"/>
          <w:numId w:val="2"/>
        </w:numPr>
        <w:spacing w:after="80"/>
      </w:pPr>
      <w:r>
        <w:rPr>
          <w:rFonts w:ascii="Arial" w:cs="Arial" w:eastAsia="Arial" w:hAnsi="Arial"/>
          <w:color w:val="333333"/>
          <w:sz w:val="22"/>
          <w:szCs w:val="22"/>
        </w:rPr>
        <w:t xml:space="preserve">Install dependencies: pip install faker</w:t>
      </w:r>
    </w:p>
    <w:p>
      <w:pPr>
        <w:pStyle w:val="ListParagraph"/>
        <w:numPr>
          <w:ilvl w:val="0"/>
          <w:numId w:val="2"/>
        </w:numPr>
        <w:spacing w:after="80"/>
      </w:pPr>
      <w:r>
        <w:rPr>
          <w:rFonts w:ascii="Arial" w:cs="Arial" w:eastAsia="Arial" w:hAnsi="Arial"/>
          <w:color w:val="333333"/>
          <w:sz w:val="22"/>
          <w:szCs w:val="22"/>
        </w:rPr>
        <w:t xml:space="preserve">Create generate_otacon.py — this is the only file you need</w:t>
      </w:r>
    </w:p>
    <w:p>
      <w:pPr>
        <w:spacing w:after="60"/>
      </w:pPr>
    </w:p>
    <w:p>
      <w:pPr>
        <w:spacing w:before="200" w:after="80"/>
      </w:pPr>
      <w:r>
        <w:rPr>
          <w:rFonts w:ascii="Arial" w:cs="Arial" w:eastAsia="Arial" w:hAnsi="Arial"/>
          <w:b/>
          <w:bCs/>
          <w:color w:val="0F2942"/>
          <w:sz w:val="22"/>
          <w:szCs w:val="22"/>
        </w:rPr>
        <w:t xml:space="preserve">Step 2: Build the E-Commerce Layer First (90 minutes)</w:t>
      </w:r>
    </w:p>
    <w:p>
      <w:pPr>
        <w:pStyle w:val="ListParagraph"/>
        <w:numPr>
          <w:ilvl w:val="0"/>
          <w:numId w:val="3"/>
        </w:numPr>
        <w:spacing w:after="80"/>
      </w:pPr>
      <w:r>
        <w:rPr>
          <w:rFonts w:ascii="Arial" w:cs="Arial" w:eastAsia="Arial" w:hAnsi="Arial"/>
          <w:color w:val="333333"/>
          <w:sz w:val="22"/>
          <w:szCs w:val="22"/>
        </w:rPr>
        <w:t xml:space="preserve">Start with the customers table (8,000 rows). Use Faker for company names. Assign regions, segments, industries with weighted random choices to avoid uniform distributions.</w:t>
      </w:r>
    </w:p>
    <w:p>
      <w:pPr>
        <w:pStyle w:val="ListParagraph"/>
        <w:numPr>
          <w:ilvl w:val="0"/>
          <w:numId w:val="3"/>
        </w:numPr>
        <w:spacing w:after="80"/>
      </w:pPr>
      <w:r>
        <w:rPr>
          <w:rFonts w:ascii="Arial" w:cs="Arial" w:eastAsia="Arial" w:hAnsi="Arial"/>
          <w:color w:val="333333"/>
          <w:sz w:val="22"/>
          <w:szCs w:val="22"/>
        </w:rPr>
        <w:t xml:space="preserve">Build the products table (500 rows). Create realistic categories and subcategories. Set unit_price and cost so margins range 20–60%.</w:t>
      </w:r>
    </w:p>
    <w:p>
      <w:pPr>
        <w:pStyle w:val="ListParagraph"/>
        <w:numPr>
          <w:ilvl w:val="0"/>
          <w:numId w:val="3"/>
        </w:numPr>
        <w:spacing w:after="80"/>
      </w:pPr>
      <w:r>
        <w:rPr>
          <w:rFonts w:ascii="Arial" w:cs="Arial" w:eastAsia="Arial" w:hAnsi="Arial"/>
          <w:color w:val="333333"/>
          <w:sz w:val="22"/>
          <w:szCs w:val="22"/>
        </w:rPr>
        <w:t xml:space="preserve">Generate orders (target: enough to produce 150,000 line items). Apply the monthly multipliers: November 1.38x, December 0.95x, January returns spike. Implement the 8% YoY growth.</w:t>
      </w:r>
    </w:p>
    <w:p>
      <w:pPr>
        <w:pStyle w:val="ListParagraph"/>
        <w:numPr>
          <w:ilvl w:val="0"/>
          <w:numId w:val="3"/>
        </w:numPr>
        <w:spacing w:after="80"/>
      </w:pPr>
      <w:r>
        <w:rPr>
          <w:rFonts w:ascii="Arial" w:cs="Arial" w:eastAsia="Arial" w:hAnsi="Arial"/>
          <w:color w:val="333333"/>
          <w:sz w:val="22"/>
          <w:szCs w:val="22"/>
        </w:rPr>
        <w:t xml:space="preserve">Generate order_items (150,000 rows). Each order gets 1–8 line items. Wholesale orders skew larger quantities.</w:t>
      </w:r>
    </w:p>
    <w:p>
      <w:pPr>
        <w:pStyle w:val="ListParagraph"/>
        <w:numPr>
          <w:ilvl w:val="0"/>
          <w:numId w:val="3"/>
        </w:numPr>
        <w:spacing w:after="80"/>
      </w:pPr>
      <w:r>
        <w:rPr>
          <w:rFonts w:ascii="Arial" w:cs="Arial" w:eastAsia="Arial" w:hAnsi="Arial"/>
          <w:color w:val="333333"/>
          <w:sz w:val="22"/>
          <w:szCs w:val="22"/>
        </w:rPr>
        <w:t xml:space="preserve">Generate returns (~5–8% of orders). January should spike ~17% above baseline.</w:t>
      </w:r>
    </w:p>
    <w:p>
      <w:pPr>
        <w:spacing w:after="60"/>
      </w:pPr>
    </w:p>
    <w:p>
      <w:pPr>
        <w:spacing w:before="200" w:after="80"/>
      </w:pPr>
      <w:r>
        <w:rPr>
          <w:rFonts w:ascii="Arial" w:cs="Arial" w:eastAsia="Arial" w:hAnsi="Arial"/>
          <w:b/>
          <w:bCs/>
          <w:color w:val="0F2942"/>
          <w:sz w:val="22"/>
          <w:szCs w:val="22"/>
        </w:rPr>
        <w:t xml:space="preserve">Step 3: Build the SaaS Layer (60 minutes)</w:t>
      </w:r>
    </w:p>
    <w:p>
      <w:pPr>
        <w:pStyle w:val="ListParagraph"/>
        <w:numPr>
          <w:ilvl w:val="0"/>
          <w:numId w:val="4"/>
        </w:numPr>
        <w:spacing w:after="80"/>
      </w:pPr>
      <w:r>
        <w:rPr>
          <w:rFonts w:ascii="Arial" w:cs="Arial" w:eastAsia="Arial" w:hAnsi="Arial"/>
          <w:color w:val="333333"/>
          <w:sz w:val="22"/>
          <w:szCs w:val="22"/>
        </w:rPr>
        <w:t xml:space="preserve">Create saas_customers (2,000 rows). Only wholesale e-commerce customers get SaaS accounts. Assign plan tiers with realistic distribution (many Free/Basic, fewer Enterprise).</w:t>
      </w:r>
    </w:p>
    <w:p>
      <w:pPr>
        <w:pStyle w:val="ListParagraph"/>
        <w:numPr>
          <w:ilvl w:val="0"/>
          <w:numId w:val="4"/>
        </w:numPr>
        <w:spacing w:after="80"/>
      </w:pPr>
      <w:r>
        <w:rPr>
          <w:rFonts w:ascii="Arial" w:cs="Arial" w:eastAsia="Arial" w:hAnsi="Arial"/>
          <w:color w:val="333333"/>
          <w:sz w:val="22"/>
          <w:szCs w:val="22"/>
        </w:rPr>
        <w:t xml:space="preserve">Generate mrr_movements (24 months of events). Hit the calibration targets: 2.5% monthly churn, 1.8% expansion, ~104% NRR. Engineer churn clustering at months 11–13 and 23–25.</w:t>
      </w:r>
    </w:p>
    <w:p>
      <w:pPr>
        <w:pStyle w:val="ListParagraph"/>
        <w:numPr>
          <w:ilvl w:val="0"/>
          <w:numId w:val="4"/>
        </w:numPr>
        <w:spacing w:after="80"/>
      </w:pPr>
      <w:r>
        <w:rPr>
          <w:rFonts w:ascii="Arial" w:cs="Arial" w:eastAsia="Arial" w:hAnsi="Arial"/>
          <w:color w:val="333333"/>
          <w:sz w:val="22"/>
          <w:szCs w:val="22"/>
        </w:rPr>
        <w:t xml:space="preserve">Generate support_tickets. Spike volume in Q3 2023. Higher priority tickets correlate with lower usage scores.</w:t>
      </w:r>
    </w:p>
    <w:p>
      <w:pPr>
        <w:pStyle w:val="ListParagraph"/>
        <w:numPr>
          <w:ilvl w:val="0"/>
          <w:numId w:val="4"/>
        </w:numPr>
        <w:spacing w:after="80"/>
      </w:pPr>
      <w:r>
        <w:rPr>
          <w:rFonts w:ascii="Arial" w:cs="Arial" w:eastAsia="Arial" w:hAnsi="Arial"/>
          <w:color w:val="333333"/>
          <w:sz w:val="22"/>
          <w:szCs w:val="22"/>
        </w:rPr>
        <w:t xml:space="preserve">Wire usage_score to churn: customers who will churn should show declining scores 60–90 days before their churn event.</w:t>
      </w:r>
    </w:p>
    <w:p>
      <w:pPr>
        <w:spacing w:after="60"/>
      </w:pPr>
    </w:p>
    <w:p>
      <w:pPr>
        <w:spacing w:before="200" w:after="80"/>
      </w:pPr>
      <w:r>
        <w:rPr>
          <w:rFonts w:ascii="Arial" w:cs="Arial" w:eastAsia="Arial" w:hAnsi="Arial"/>
          <w:b/>
          <w:bCs/>
          <w:color w:val="0F2942"/>
          <w:sz w:val="22"/>
          <w:szCs w:val="22"/>
        </w:rPr>
        <w:t xml:space="preserve">Step 4: Build the Product Analytics Layer (60 minutes)</w:t>
      </w:r>
    </w:p>
    <w:p>
      <w:pPr>
        <w:pStyle w:val="ListParagraph"/>
        <w:numPr>
          <w:ilvl w:val="0"/>
          <w:numId w:val="5"/>
        </w:numPr>
        <w:spacing w:after="80"/>
      </w:pPr>
      <w:r>
        <w:rPr>
          <w:rFonts w:ascii="Arial" w:cs="Arial" w:eastAsia="Arial" w:hAnsi="Arial"/>
          <w:color w:val="333333"/>
          <w:sz w:val="22"/>
          <w:szCs w:val="22"/>
        </w:rPr>
        <w:t xml:space="preserve">Create saas_users (8,000–15,000 rows). Each SaaS account gets users based on plan tier: Free 1–2, Basic 2–5, Pro 5–12, Enterprise 10–20. Assign roles with realistic distribution (1 admin, rest split across analyst/viewer/power_user).</w:t>
      </w:r>
    </w:p>
    <w:p>
      <w:pPr>
        <w:pStyle w:val="ListParagraph"/>
        <w:numPr>
          <w:ilvl w:val="0"/>
          <w:numId w:val="5"/>
        </w:numPr>
        <w:spacing w:after="80"/>
      </w:pPr>
      <w:r>
        <w:rPr>
          <w:rFonts w:ascii="Arial" w:cs="Arial" w:eastAsia="Arial" w:hAnsi="Arial"/>
          <w:color w:val="333333"/>
          <w:sz w:val="22"/>
          <w:szCs w:val="22"/>
        </w:rPr>
        <w:t xml:space="preserve">Generate usage_events (500K–1M rows). Each user gets events distributed across their active months. Power users (~15–20%) generate 60%+ of events. Accounts approaching churn should show declining login frequency and narrowing feature usage 60–90 days before cancellation.</w:t>
      </w:r>
    </w:p>
    <w:p>
      <w:pPr>
        <w:pStyle w:val="ListParagraph"/>
        <w:numPr>
          <w:ilvl w:val="0"/>
          <w:numId w:val="5"/>
        </w:numPr>
        <w:spacing w:after="80"/>
      </w:pPr>
      <w:r>
        <w:rPr>
          <w:rFonts w:ascii="Arial" w:cs="Arial" w:eastAsia="Arial" w:hAnsi="Arial"/>
          <w:color w:val="333333"/>
          <w:sz w:val="22"/>
          <w:szCs w:val="22"/>
        </w:rPr>
        <w:t xml:space="preserve">Build feature_adoption as a rolled-up summary. Healthy accounts should use 3+ feature modules. Churning accounts narrow to 1–2 modules over time. DAU/MAU should be 0.3–0.5 for healthy accounts, below 0.15 for at-risk.</w:t>
      </w:r>
    </w:p>
    <w:p>
      <w:pPr>
        <w:pStyle w:val="ListParagraph"/>
        <w:numPr>
          <w:ilvl w:val="0"/>
          <w:numId w:val="5"/>
        </w:numPr>
        <w:spacing w:after="80"/>
      </w:pPr>
      <w:r>
        <w:rPr>
          <w:rFonts w:ascii="Arial" w:cs="Arial" w:eastAsia="Arial" w:hAnsi="Arial"/>
          <w:color w:val="333333"/>
          <w:sz w:val="22"/>
          <w:szCs w:val="22"/>
        </w:rPr>
        <w:t xml:space="preserve">Wire usage_score in saas_customers to be derived from actual event data: weighted composite of login frequency, feature breadth, DAU/MAU ratio, and session depth. This replaces random assignment with earned scores.</w:t>
      </w:r>
    </w:p>
    <w:p>
      <w:pPr>
        <w:spacing w:after="60"/>
      </w:pPr>
    </w:p>
    <w:p>
      <w:pPr>
        <w:spacing w:before="200" w:after="80"/>
      </w:pPr>
      <w:r>
        <w:rPr>
          <w:rFonts w:ascii="Arial" w:cs="Arial" w:eastAsia="Arial" w:hAnsi="Arial"/>
          <w:b/>
          <w:bCs/>
          <w:color w:val="0F2942"/>
          <w:sz w:val="22"/>
          <w:szCs w:val="22"/>
        </w:rPr>
        <w:t xml:space="preserve">Step 5: Build the Payments Layer (45 minutes)</w:t>
      </w:r>
    </w:p>
    <w:p>
      <w:pPr>
        <w:pStyle w:val="ListParagraph"/>
        <w:numPr>
          <w:ilvl w:val="0"/>
          <w:numId w:val="2"/>
        </w:numPr>
        <w:spacing w:after="80"/>
      </w:pPr>
      <w:r>
        <w:rPr>
          <w:rFonts w:ascii="Arial" w:cs="Arial" w:eastAsia="Arial" w:hAnsi="Arial"/>
          <w:color w:val="333333"/>
          <w:sz w:val="22"/>
          <w:szCs w:val="22"/>
        </w:rPr>
        <w:t xml:space="preserve">Create invoices from completed e-commerce orders. Set payment terms (Net 30/45/60) based on customer segment.</w:t>
      </w:r>
    </w:p>
    <w:p>
      <w:pPr>
        <w:pStyle w:val="ListParagraph"/>
        <w:numPr>
          <w:ilvl w:val="0"/>
          <w:numId w:val="2"/>
        </w:numPr>
        <w:spacing w:after="80"/>
      </w:pPr>
      <w:r>
        <w:rPr>
          <w:rFonts w:ascii="Arial" w:cs="Arial" w:eastAsia="Arial" w:hAnsi="Arial"/>
          <w:color w:val="333333"/>
          <w:sz w:val="22"/>
          <w:szCs w:val="22"/>
        </w:rPr>
        <w:t xml:space="preserve">Generate payments (50,000 transactions). Most invoices get one payment; some get partials. Calculate days_to_pay and is_late.</w:t>
      </w:r>
    </w:p>
    <w:p>
      <w:pPr>
        <w:pStyle w:val="ListParagraph"/>
        <w:numPr>
          <w:ilvl w:val="0"/>
          <w:numId w:val="2"/>
        </w:numPr>
        <w:spacing w:after="80"/>
      </w:pPr>
      <w:r>
        <w:rPr>
          <w:rFonts w:ascii="Arial" w:cs="Arial" w:eastAsia="Arial" w:hAnsi="Arial"/>
          <w:color w:val="333333"/>
          <w:sz w:val="22"/>
          <w:szCs w:val="22"/>
        </w:rPr>
        <w:t xml:space="preserve">Engineer the Q3 2023 European payment delay storyline: European region days_to_pay should increase 15–25 days above baseline during Jul–Sep 2023.</w:t>
      </w:r>
    </w:p>
    <w:p>
      <w:pPr>
        <w:pStyle w:val="ListParagraph"/>
        <w:numPr>
          <w:ilvl w:val="0"/>
          <w:numId w:val="2"/>
        </w:numPr>
        <w:spacing w:after="80"/>
      </w:pPr>
      <w:r>
        <w:rPr>
          <w:rFonts w:ascii="Arial" w:cs="Arial" w:eastAsia="Arial" w:hAnsi="Arial"/>
          <w:color w:val="333333"/>
          <w:sz w:val="22"/>
          <w:szCs w:val="22"/>
        </w:rPr>
        <w:t xml:space="preserve">Engineer the Q1 2024 collections improvement: days_to_pay should trend back toward baseline.</w:t>
      </w:r>
    </w:p>
    <w:p>
      <w:pPr>
        <w:spacing w:after="60"/>
      </w:pPr>
    </w:p>
    <w:p>
      <w:pPr>
        <w:spacing w:before="200" w:after="80"/>
      </w:pPr>
      <w:r>
        <w:rPr>
          <w:rFonts w:ascii="Arial" w:cs="Arial" w:eastAsia="Arial" w:hAnsi="Arial"/>
          <w:b/>
          <w:bCs/>
          <w:color w:val="0F2942"/>
          <w:sz w:val="22"/>
          <w:szCs w:val="22"/>
        </w:rPr>
        <w:t xml:space="preserve">Step 6: Build the CRM Layer (45 minutes)</w:t>
      </w:r>
    </w:p>
    <w:p>
      <w:pPr>
        <w:pStyle w:val="ListParagraph"/>
        <w:numPr>
          <w:ilvl w:val="0"/>
          <w:numId w:val="3"/>
        </w:numPr>
        <w:spacing w:after="80"/>
      </w:pPr>
      <w:r>
        <w:rPr>
          <w:rFonts w:ascii="Arial" w:cs="Arial" w:eastAsia="Arial" w:hAnsi="Arial"/>
          <w:color w:val="333333"/>
          <w:sz w:val="22"/>
          <w:szCs w:val="22"/>
        </w:rPr>
        <w:t xml:space="preserve">Create accounts (2,000 rows) linked to customers. Assign 10–15 sales rep names. Set account_tier based on revenue and health.</w:t>
      </w:r>
    </w:p>
    <w:p>
      <w:pPr>
        <w:pStyle w:val="ListParagraph"/>
        <w:numPr>
          <w:ilvl w:val="0"/>
          <w:numId w:val="3"/>
        </w:numPr>
        <w:spacing w:after="80"/>
      </w:pPr>
      <w:r>
        <w:rPr>
          <w:rFonts w:ascii="Arial" w:cs="Arial" w:eastAsia="Arial" w:hAnsi="Arial"/>
          <w:color w:val="333333"/>
          <w:sz w:val="22"/>
          <w:szCs w:val="22"/>
        </w:rPr>
        <w:t xml:space="preserve">Generate activities (5,000 rows). Write realistic activity notes — these become your RAG documents in Week 7. Increase CRM outreach volume in Q1 2024 (the collections push).</w:t>
      </w:r>
    </w:p>
    <w:p>
      <w:pPr>
        <w:pStyle w:val="ListParagraph"/>
        <w:numPr>
          <w:ilvl w:val="0"/>
          <w:numId w:val="3"/>
        </w:numPr>
        <w:spacing w:after="80"/>
      </w:pPr>
      <w:r>
        <w:rPr>
          <w:rFonts w:ascii="Arial" w:cs="Arial" w:eastAsia="Arial" w:hAnsi="Arial"/>
          <w:color w:val="333333"/>
          <w:sz w:val="22"/>
          <w:szCs w:val="22"/>
        </w:rPr>
        <w:t xml:space="preserve">Generate opportunities (1,500 rows). Stage progression should be realistic: most start at prospecting, ~30% reach closed_won.</w:t>
      </w:r>
    </w:p>
    <w:p>
      <w:pPr>
        <w:spacing w:after="60"/>
      </w:pPr>
    </w:p>
    <w:p>
      <w:pPr>
        <w:spacing w:before="200" w:after="80"/>
      </w:pPr>
      <w:r>
        <w:rPr>
          <w:rFonts w:ascii="Arial" w:cs="Arial" w:eastAsia="Arial" w:hAnsi="Arial"/>
          <w:b/>
          <w:bCs/>
          <w:color w:val="0F2942"/>
          <w:sz w:val="22"/>
          <w:szCs w:val="22"/>
        </w:rPr>
        <w:t xml:space="preserve">Step 7: Build Bridge Tables and Validate (30 minutes)</w:t>
      </w:r>
    </w:p>
    <w:p>
      <w:pPr>
        <w:pStyle w:val="ListParagraph"/>
        <w:numPr>
          <w:ilvl w:val="0"/>
          <w:numId w:val="4"/>
        </w:numPr>
        <w:spacing w:after="80"/>
      </w:pPr>
      <w:r>
        <w:rPr>
          <w:rFonts w:ascii="Arial" w:cs="Arial" w:eastAsia="Arial" w:hAnsi="Arial"/>
          <w:color w:val="333333"/>
          <w:sz w:val="22"/>
          <w:szCs w:val="22"/>
        </w:rPr>
        <w:t xml:space="preserve">Create customer_xref mapping all five systems. Every e-commerce customer gets a row. saas_customer_id is null for DTC-only customers.</w:t>
      </w:r>
    </w:p>
    <w:p>
      <w:pPr>
        <w:pStyle w:val="ListParagraph"/>
        <w:numPr>
          <w:ilvl w:val="0"/>
          <w:numId w:val="4"/>
        </w:numPr>
        <w:spacing w:after="80"/>
      </w:pPr>
      <w:r>
        <w:rPr>
          <w:rFonts w:ascii="Arial" w:cs="Arial" w:eastAsia="Arial" w:hAnsi="Arial"/>
          <w:color w:val="333333"/>
          <w:sz w:val="22"/>
          <w:szCs w:val="22"/>
        </w:rPr>
        <w:t xml:space="preserve">Create customer_360 by aggregating across all five layers. This is a materialized view — compute it from the raw tables. Include product analytics metrics: dau_mau_ratio, features_adopted, avg_session_minutes.</w:t>
      </w:r>
    </w:p>
    <w:p>
      <w:pPr>
        <w:pStyle w:val="ListParagraph"/>
        <w:numPr>
          <w:ilvl w:val="0"/>
          <w:numId w:val="4"/>
        </w:numPr>
        <w:spacing w:after="80"/>
      </w:pPr>
      <w:r>
        <w:rPr>
          <w:rFonts w:ascii="Arial" w:cs="Arial" w:eastAsia="Arial" w:hAnsi="Arial"/>
          <w:color w:val="333333"/>
          <w:sz w:val="22"/>
          <w:szCs w:val="22"/>
        </w:rPr>
        <w:t xml:space="preserve">Run validation queries against the calibration benchmarks in Section 3. Print a summary showing actual vs. target for each metric.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single" w:color="E2E8F0" w:sz="1"/>
              <w:bottom w:val="single" w:color="E2E8F0" w:sz="1"/>
              <w:right w:val="single" w:color="E2E8F0" w:sz="1"/>
            </w:tcBorders>
            <w:shd w:fill="DCFCE7" w:val="clear"/>
            <w:tcMar>
              <w:top w:type="dxa" w:w="120"/>
              <w:left w:type="dxa" w:w="200"/>
              <w:bottom w:type="dxa" w:w="120"/>
              <w:right w:type="dxa" w:w="200"/>
            </w:tcMar>
          </w:tcPr>
          <w:p>
            <w:pPr>
              <w:spacing w:after="60"/>
            </w:pPr>
            <w:r>
              <w:rPr>
                <w:rFonts w:ascii="Arial" w:cs="Arial" w:eastAsia="Arial" w:hAnsi="Arial"/>
                <w:b/>
                <w:bCs/>
                <w:color w:val="166534"/>
                <w:sz w:val="22"/>
                <w:szCs w:val="22"/>
              </w:rPr>
              <w:t xml:space="preserve">Pro tip: Build incrementally</w:t>
            </w:r>
          </w:p>
          <w:p>
            <w:r>
              <w:rPr>
                <w:rFonts w:ascii="Arial" w:cs="Arial" w:eastAsia="Arial" w:hAnsi="Arial"/>
                <w:color w:val="333333"/>
                <w:sz w:val="20"/>
                <w:szCs w:val="20"/>
              </w:rPr>
              <w:t xml:space="preserve">Don’t try to write the entire generator in one shot. Build and validate one layer at a time. After each layer, open the database in a SQLite browser or run quick queries to make sure the data looks right before moving on.</w:t>
            </w:r>
          </w:p>
        </w:tc>
      </w:tr>
    </w:tbl>
    <w:p>
      <w:r>
        <w:br w:type="page"/>
      </w:r>
    </w:p>
    <w:p>
      <w:pPr>
        <w:pStyle w:val="Heading1"/>
        <w:spacing w:before="320" w:after="160"/>
      </w:pPr>
      <w:r>
        <w:rPr>
          <w:rFonts w:ascii="Arial" w:cs="Arial" w:eastAsia="Arial" w:hAnsi="Arial"/>
          <w:b/>
          <w:bCs/>
          <w:color w:val="0F2942"/>
          <w:sz w:val="32"/>
          <w:szCs w:val="32"/>
        </w:rPr>
        <w:t xml:space="preserve">6. Definition of Done</w:t>
      </w:r>
    </w:p>
    <w:p>
      <w:pPr>
        <w:spacing w:after="120"/>
      </w:pPr>
      <w:r>
        <w:rPr>
          <w:rFonts w:ascii="Arial" w:cs="Arial" w:eastAsia="Arial" w:hAnsi="Arial"/>
          <w:color w:val="333333"/>
          <w:sz w:val="22"/>
          <w:szCs w:val="22"/>
        </w:rPr>
        <w:t xml:space="preserve">You’re finished when every row in this table has a check mark: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8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generate_otacon.py runs end-to-end with no errors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otacon.db file is created with all tables</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customers table has ~8,000 rows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order_items table has ~150,000 rows</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products table has 500 rows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saas_customers table has ~2,000 rows</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saas_users table has ~8,000–15,000 rows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usage_events table has ~500K–1M rows</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feature_adoption table exists with per-account module rollups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usage_score is derived from actual event data, not random</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DAU/MAU ratio is 0.3–0.5 for healthy, below 0.15 for at-risk</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payments table has ~50,000 rows</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accounts table has ~2,000 rows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activities table has ~5,000 rows with realistic notes</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opportunities table has ~1,500 rows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customer_xref and customer_360 bridge tables exist</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customer_360 includes product analytics metrics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November e-commerce multiplier is ~1.38x</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SaaS churn is ~2.5%</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NRR is ~104%</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Q3 2023 European payment delays are visible</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Churn clusters at months 11–13 and 23–25</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Churning accounts show declining usage 60–90 days before churn</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6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Validation script prints actual vs. target benchmarks</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r>
        <w:br w:type="page"/>
      </w:r>
    </w:p>
    <w:p>
      <w:pPr>
        <w:pStyle w:val="Heading1"/>
        <w:spacing w:before="320" w:after="160"/>
      </w:pPr>
      <w:r>
        <w:rPr>
          <w:rFonts w:ascii="Arial" w:cs="Arial" w:eastAsia="Arial" w:hAnsi="Arial"/>
          <w:b/>
          <w:bCs/>
          <w:color w:val="0F2942"/>
          <w:sz w:val="32"/>
          <w:szCs w:val="32"/>
        </w:rPr>
        <w:t xml:space="preserve">7. Common Problems and Fixes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W w:type="dxa" w:w="63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looks too uniform / random</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weighted random.choices() instead of random.choice(). Real data has skewed distributions — 80% of revenue comes from 20% of customers.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Churn rate way off target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Don’t randomize churn uniformly. Build a churn probability function that spikes at contract renewal months (12, 24) and correlates with low usage scores.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NRR calculation doesn’t match</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NRR = (Starting MRR + Expansion – Contraction – Churn) / Starting MRR. Make sure you’re excluding new customer MRR from the numerator.</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Bridge table has orphan records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bridge tables AFTER all five layers. Query each layer to verify foreign key integrity before creating customer_360.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Generator takes too long (&gt;5 min)</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executemany() instead of individual INSERTs. Batch commits every 10,000 rows. Usage events (500K+ rows) benefit most from batching.</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Activity notes are too generic</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templates with Faker variables: “Discussed {product} renewal with {contact}. Customer expressed concern about {issue}. Next step: {action}.”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Seasonal patterns not visible in queries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Validate with: SELECT strftime('%m', order_date) as month, SUM(total_amount) FROM orders GROUP BY month. November should visibly spike.</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Usage events are uniformly distributed</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Power users (~15–20%) should generate 60%+ of events. Use a Pareto-style weight when assigning events per user. Also vary event frequency by day of week — weekdays should be heavier.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usage_score doesn’t correlate with churn</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 usage_score from event data AFTER generating usage_events. Accounts flagged for churn should already have declining events, so the derived score will naturally drop.</w:t>
            </w:r>
          </w:p>
        </w:tc>
      </w:tr>
    </w:tbl>
    <w:p>
      <w:r>
        <w:br w:type="page"/>
      </w:r>
    </w:p>
    <w:p>
      <w:pPr>
        <w:pStyle w:val="Heading1"/>
        <w:spacing w:before="320" w:after="160"/>
      </w:pPr>
      <w:r>
        <w:rPr>
          <w:rFonts w:ascii="Arial" w:cs="Arial" w:eastAsia="Arial" w:hAnsi="Arial"/>
          <w:b/>
          <w:bCs/>
          <w:color w:val="0F2942"/>
          <w:sz w:val="32"/>
          <w:szCs w:val="32"/>
        </w:rPr>
        <w:t xml:space="preserve">8. What Carries Forward</w:t>
      </w:r>
    </w:p>
    <w:p>
      <w:pPr>
        <w:spacing w:after="120"/>
      </w:pPr>
      <w:r>
        <w:rPr>
          <w:rFonts w:ascii="Arial" w:cs="Arial" w:eastAsia="Arial" w:hAnsi="Arial"/>
          <w:color w:val="333333"/>
          <w:sz w:val="22"/>
          <w:szCs w:val="22"/>
        </w:rPr>
        <w:t xml:space="preserve">This isn’t a standalone exercise. Every row below shows exactly where your Week 1 output gets used: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c>
          <w:tcPr>
            <w:tcW w:type="dxa" w:w="9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46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w:t>
            </w:r>
          </w:p>
        </w:tc>
        <w:tc>
          <w:tcPr>
            <w:tcW w:type="dxa" w:w="5000"/>
            <w:tcBorders>
              <w:top w:val="single" w:color="E2E8F0" w:sz="1"/>
              <w:left w:val="single" w:color="E2E8F0" w:sz="1"/>
              <w:bottom w:val="single" w:color="E2E8F0" w:sz="1"/>
              <w:right w:val="single" w:color="E2E8F0" w:sz="1"/>
            </w:tcBorders>
            <w:shd w:fill="0F294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Uses From Week 1</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4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 Library &amp; Evaluator</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Prompts tested against real Otacon data (queries return actual seasonal patterns, churn metrics)</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Template Library</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Reusable Streamlit components (KPI cards, charts, tables) wired to all five Otacon data layers</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4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Analytics Assistant</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Natural language queries run against otacon.db via SQL tool</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Report Narrative Agent</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Two-agent pipeline reads Otacon data, generates executive reports</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4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 Command Center</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LangGraph nodes query all five layers for full-platform demo</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 Intelligence Layer</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CRM activity notes + markdown docs ingested into ChromaDB</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4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RAG Evaluation Harness</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RAGAS evaluation runs against Otacon document corpus</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Knowledge-Augmented Analytics</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SQL + document retrieval unified — queries both the database and the vector store. Usage event data enables churn prediction queries.</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34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Observability Dashboard</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LangSmith traces all queries against Otacon</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Quality Gate</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suite validates agent outputs against known Otacon answers</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34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Deployable Platform v1.0</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Dockerized system — otacon.db is the production database</w:t>
            </w:r>
          </w:p>
        </w:tc>
      </w:tr>
    </w:tbl>
    <w:p>
      <w:r>
        <w:br w:type="page"/>
      </w:r>
    </w:p>
    <w:p>
      <w:pPr>
        <w:pStyle w:val="Heading1"/>
        <w:spacing w:before="320" w:after="160"/>
      </w:pPr>
      <w:r>
        <w:rPr>
          <w:rFonts w:ascii="Arial" w:cs="Arial" w:eastAsia="Arial" w:hAnsi="Arial"/>
          <w:b/>
          <w:bCs/>
          <w:color w:val="0F2942"/>
          <w:sz w:val="32"/>
          <w:szCs w:val="32"/>
        </w:rPr>
        <w:t xml:space="preserve">9. Blog Post Guide</w:t>
      </w:r>
    </w:p>
    <w:p>
      <w:pPr>
        <w:spacing w:after="120"/>
      </w:pPr>
      <w:r>
        <w:rPr>
          <w:rFonts w:ascii="Arial" w:cs="Arial" w:eastAsia="Arial" w:hAnsi="Arial"/>
          <w:color w:val="333333"/>
          <w:sz w:val="22"/>
          <w:szCs w:val="22"/>
        </w:rPr>
        <w:t xml:space="preserve">Your Week 1 blog post should explain what you built and why. Here are the core concepts from AI Engineering Level 1 that you should be able to explain in simple terms. If you can ELI5 these, you learned them:</w:t>
      </w:r>
    </w:p>
    <w:p>
      <w:pPr>
        <w:spacing w:after="60"/>
      </w:pPr>
    </w:p>
    <w:p>
      <w:pPr>
        <w:spacing w:before="200" w:after="80"/>
      </w:pPr>
      <w:r>
        <w:rPr>
          <w:rFonts w:ascii="Arial" w:cs="Arial" w:eastAsia="Arial" w:hAnsi="Arial"/>
          <w:b/>
          <w:bCs/>
          <w:color w:val="0F2942"/>
          <w:sz w:val="22"/>
          <w:szCs w:val="22"/>
        </w:rPr>
        <w:t xml:space="preserve">Concepts to Explain (pick 2–3)</w:t>
      </w:r>
    </w:p>
    <w:p>
      <w:pPr>
        <w:pStyle w:val="ListParagraph"/>
        <w:numPr>
          <w:ilvl w:val="0"/>
          <w:numId w:val="6"/>
        </w:numPr>
        <w:spacing w:after="60"/>
      </w:pPr>
      <w:r>
        <w:rPr>
          <w:rFonts w:ascii="Arial" w:cs="Arial" w:eastAsia="Arial" w:hAnsi="Arial"/>
          <w:color w:val="333333"/>
          <w:sz w:val="22"/>
          <w:szCs w:val="22"/>
        </w:rPr>
        <w:t xml:space="preserve">Why synthetic data matters for AI development — you can’t always use production data, but your AI tools need realistic data to be useful</w:t>
      </w:r>
    </w:p>
    <w:p>
      <w:pPr>
        <w:pStyle w:val="ListParagraph"/>
        <w:numPr>
          <w:ilvl w:val="0"/>
          <w:numId w:val="6"/>
        </w:numPr>
        <w:spacing w:after="60"/>
      </w:pPr>
      <w:r>
        <w:rPr>
          <w:rFonts w:ascii="Arial" w:cs="Arial" w:eastAsia="Arial" w:hAnsi="Arial"/>
          <w:color w:val="333333"/>
          <w:sz w:val="22"/>
          <w:szCs w:val="22"/>
        </w:rPr>
        <w:t xml:space="preserve">What makes synthetic data “believable” — distributions, correlations, and business logic matter more than individual record accuracy</w:t>
      </w:r>
    </w:p>
    <w:p>
      <w:pPr>
        <w:pStyle w:val="ListParagraph"/>
        <w:numPr>
          <w:ilvl w:val="0"/>
          <w:numId w:val="6"/>
        </w:numPr>
        <w:spacing w:after="60"/>
      </w:pPr>
      <w:r>
        <w:rPr>
          <w:rFonts w:ascii="Arial" w:cs="Arial" w:eastAsia="Arial" w:hAnsi="Arial"/>
          <w:color w:val="333333"/>
          <w:sz w:val="22"/>
          <w:szCs w:val="22"/>
        </w:rPr>
        <w:t xml:space="preserve">Data pipelines as AI infrastructure — the database you built this week is the foundation that every AI agent in your portfolio queries</w:t>
      </w:r>
    </w:p>
    <w:p>
      <w:pPr>
        <w:pStyle w:val="ListParagraph"/>
        <w:numPr>
          <w:ilvl w:val="0"/>
          <w:numId w:val="6"/>
        </w:numPr>
        <w:spacing w:after="60"/>
      </w:pPr>
      <w:r>
        <w:rPr>
          <w:rFonts w:ascii="Arial" w:cs="Arial" w:eastAsia="Arial" w:hAnsi="Arial"/>
          <w:color w:val="333333"/>
          <w:sz w:val="22"/>
          <w:szCs w:val="22"/>
        </w:rPr>
        <w:t xml:space="preserve">Schema design for AI agents — why table and column naming matters when an LLM needs to write SQL against your database</w:t>
      </w:r>
    </w:p>
    <w:p>
      <w:pPr>
        <w:pStyle w:val="ListParagraph"/>
        <w:numPr>
          <w:ilvl w:val="0"/>
          <w:numId w:val="6"/>
        </w:numPr>
        <w:spacing w:after="60"/>
      </w:pPr>
      <w:r>
        <w:rPr>
          <w:rFonts w:ascii="Arial" w:cs="Arial" w:eastAsia="Arial" w:hAnsi="Arial"/>
          <w:color w:val="333333"/>
          <w:sz w:val="22"/>
          <w:szCs w:val="22"/>
        </w:rPr>
        <w:t xml:space="preserve">Derived metrics vs. assigned values — why usage_score computed from real event data is more valuable than a random number, and how that principle applies to AI evaluation</w:t>
      </w:r>
    </w:p>
    <w:p>
      <w:pPr>
        <w:pStyle w:val="ListParagraph"/>
        <w:numPr>
          <w:ilvl w:val="0"/>
          <w:numId w:val="6"/>
        </w:numPr>
        <w:spacing w:after="60"/>
      </w:pPr>
      <w:r>
        <w:rPr>
          <w:rFonts w:ascii="Arial" w:cs="Arial" w:eastAsia="Arial" w:hAnsi="Arial"/>
          <w:color w:val="333333"/>
          <w:sz w:val="22"/>
          <w:szCs w:val="22"/>
        </w:rPr>
        <w:t xml:space="preserve">Calibration as evaluation — you validated your generator against benchmarks, which is the same thinking behind evaluating LLM outputs</w:t>
      </w:r>
    </w:p>
    <w:p>
      <w:pPr>
        <w:spacing w:after="60"/>
      </w:pPr>
    </w:p>
    <w:p>
      <w:pPr>
        <w:spacing w:before="200" w:after="80"/>
      </w:pPr>
      <w:r>
        <w:rPr>
          <w:rFonts w:ascii="Arial" w:cs="Arial" w:eastAsia="Arial" w:hAnsi="Arial"/>
          <w:b/>
          <w:bCs/>
          <w:color w:val="0F2942"/>
          <w:sz w:val="22"/>
          <w:szCs w:val="22"/>
        </w:rPr>
        <w:t xml:space="preserve">Blog Post Structure</w:t>
      </w:r>
    </w:p>
    <w:p>
      <w:pPr>
        <w:pStyle w:val="ListParagraph"/>
        <w:numPr>
          <w:ilvl w:val="0"/>
          <w:numId w:val="6"/>
        </w:numPr>
        <w:spacing w:after="60"/>
      </w:pPr>
      <w:r>
        <w:rPr>
          <w:rFonts w:ascii="Arial" w:cs="Arial" w:eastAsia="Arial" w:hAnsi="Arial"/>
          <w:color w:val="333333"/>
          <w:sz w:val="22"/>
          <w:szCs w:val="22"/>
        </w:rPr>
        <w:t xml:space="preserve">Open with the problem: “I’m building a 12-project AI portfolio. Every project needs data. Here’s how I built the data ecosystem from scratch.”</w:t>
      </w:r>
    </w:p>
    <w:p>
      <w:pPr>
        <w:pStyle w:val="ListParagraph"/>
        <w:numPr>
          <w:ilvl w:val="0"/>
          <w:numId w:val="6"/>
        </w:numPr>
        <w:spacing w:after="60"/>
      </w:pPr>
      <w:r>
        <w:rPr>
          <w:rFonts w:ascii="Arial" w:cs="Arial" w:eastAsia="Arial" w:hAnsi="Arial"/>
          <w:color w:val="333333"/>
          <w:sz w:val="22"/>
          <w:szCs w:val="22"/>
        </w:rPr>
        <w:t xml:space="preserve">Show the architecture: Five layers, bridge tables, how they connect</w:t>
      </w:r>
    </w:p>
    <w:p>
      <w:pPr>
        <w:pStyle w:val="ListParagraph"/>
        <w:numPr>
          <w:ilvl w:val="0"/>
          <w:numId w:val="6"/>
        </w:numPr>
        <w:spacing w:after="60"/>
      </w:pPr>
      <w:r>
        <w:rPr>
          <w:rFonts w:ascii="Arial" w:cs="Arial" w:eastAsia="Arial" w:hAnsi="Arial"/>
          <w:color w:val="333333"/>
          <w:sz w:val="22"/>
          <w:szCs w:val="22"/>
        </w:rPr>
        <w:t xml:space="preserve">Pick 2–3 concepts above and explain them using your Otacon data as the example</w:t>
      </w:r>
    </w:p>
    <w:p>
      <w:pPr>
        <w:pStyle w:val="ListParagraph"/>
        <w:numPr>
          <w:ilvl w:val="0"/>
          <w:numId w:val="6"/>
        </w:numPr>
        <w:spacing w:after="60"/>
      </w:pPr>
      <w:r>
        <w:rPr>
          <w:rFonts w:ascii="Arial" w:cs="Arial" w:eastAsia="Arial" w:hAnsi="Arial"/>
          <w:color w:val="333333"/>
          <w:sz w:val="22"/>
          <w:szCs w:val="22"/>
        </w:rPr>
        <w:t xml:space="preserve">Close with what’s next: “Next week I build a prompt library that runs against this data.”</w:t>
      </w:r>
    </w:p>
    <w:p>
      <w:pPr>
        <w:spacing w:after="60"/>
      </w:pPr>
    </w:p>
    <w:p>
      <w:pPr>
        <w:spacing w:before="200" w:after="80"/>
      </w:pPr>
      <w:r>
        <w:rPr>
          <w:rFonts w:ascii="Arial" w:cs="Arial" w:eastAsia="Arial" w:hAnsi="Arial"/>
          <w:b/>
          <w:bCs/>
          <w:color w:val="0F2942"/>
          <w:sz w:val="22"/>
          <w:szCs w:val="22"/>
        </w:rPr>
        <w:t xml:space="preserve">Theory Sources for Week 1</w:t>
      </w:r>
    </w:p>
    <w:p>
      <w:pPr>
        <w:pStyle w:val="ListParagraph"/>
        <w:numPr>
          <w:ilvl w:val="0"/>
          <w:numId w:val="6"/>
        </w:numPr>
        <w:spacing w:after="60"/>
      </w:pPr>
      <w:r>
        <w:rPr>
          <w:rFonts w:ascii="Arial" w:cs="Arial" w:eastAsia="Arial" w:hAnsi="Arial"/>
          <w:color w:val="333333"/>
          <w:sz w:val="22"/>
          <w:szCs w:val="22"/>
        </w:rPr>
        <w:t xml:space="preserve">Chip Huyen — AI Engineering, Chapters 2 + 5 (data engineering for AI, evaluation)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7293" w:sz="6"/>
              <w:left w:val="single" w:color="E2E8F0" w:sz="1"/>
              <w:bottom w:val="single" w:color="E2E8F0" w:sz="1"/>
              <w:right w:val="single" w:color="E2E8F0" w:sz="1"/>
            </w:tcBorders>
            <w:shd w:fill="EEF4FA" w:val="clear"/>
            <w:tcMar>
              <w:top w:type="dxa" w:w="120"/>
              <w:left w:type="dxa" w:w="200"/>
              <w:bottom w:type="dxa" w:w="120"/>
              <w:right w:type="dxa" w:w="200"/>
            </w:tcMar>
          </w:tcPr>
          <w:p>
            <w:pPr>
              <w:spacing w:after="60"/>
            </w:pPr>
            <w:r>
              <w:rPr>
                <w:rFonts w:ascii="Arial" w:cs="Arial" w:eastAsia="Arial" w:hAnsi="Arial"/>
                <w:b/>
                <w:bCs/>
                <w:color w:val="1C7293"/>
                <w:sz w:val="22"/>
                <w:szCs w:val="22"/>
              </w:rPr>
              <w:t xml:space="preserve">Remember: write for analytics professionals</w:t>
            </w:r>
          </w:p>
          <w:p>
            <w:r>
              <w:rPr>
                <w:rFonts w:ascii="Arial" w:cs="Arial" w:eastAsia="Arial" w:hAnsi="Arial"/>
                <w:color w:val="333333"/>
                <w:sz w:val="20"/>
                <w:szCs w:val="20"/>
              </w:rPr>
              <w:t xml:space="preserve">Your audience is data analysts and data scientists who want to learn AI in the context of their existing work. Don’t write for ML researchers. Use business language and analogies from BI/analytics.</w:t>
            </w:r>
          </w:p>
        </w:tc>
      </w:tr>
    </w:tbl>
    <w:p>
      <w:r>
        <w:br w:type="page"/>
      </w:r>
    </w:p>
    <w:p>
      <w:pPr>
        <w:pStyle w:val="Heading1"/>
        <w:spacing w:before="320" w:after="160"/>
      </w:pPr>
      <w:r>
        <w:rPr>
          <w:rFonts w:ascii="Arial" w:cs="Arial" w:eastAsia="Arial" w:hAnsi="Arial"/>
          <w:b/>
          <w:bCs/>
          <w:color w:val="0F2942"/>
          <w:sz w:val="32"/>
          <w:szCs w:val="32"/>
        </w:rPr>
        <w:t xml:space="preserve">10. Fresh Conversation Starter</w:t>
      </w:r>
    </w:p>
    <w:p>
      <w:pPr>
        <w:spacing w:after="120"/>
      </w:pPr>
      <w:r>
        <w:rPr>
          <w:rFonts w:ascii="Arial" w:cs="Arial" w:eastAsia="Arial" w:hAnsi="Arial"/>
          <w:color w:val="333333"/>
          <w:sz w:val="22"/>
          <w:szCs w:val="22"/>
        </w:rPr>
        <w:t xml:space="preserve">If you need to start a new Claude conversation mid-week, paste this context block so you don’t have to re-explain the full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40"/>
            </w:tcMar>
          </w:tcPr>
          <w:p>
            <w:pPr>
              <w:spacing w:after="80"/>
            </w:pPr>
            <w:r>
              <w:rPr>
                <w:rFonts w:ascii="Arial" w:cs="Arial" w:eastAsia="Arial" w:hAnsi="Arial"/>
                <w:b/>
                <w:bCs/>
                <w:color w:val="0F2942"/>
                <w:sz w:val="20"/>
                <w:szCs w:val="20"/>
              </w:rPr>
              <w:t xml:space="preserve">PASTE THIS INTO A NEW CONVERSATION:</w:t>
            </w:r>
          </w:p>
          <w:p>
            <w:pPr>
              <w:spacing w:after="40"/>
            </w:pPr>
            <w:r>
              <w:rPr>
                <w:rFonts w:ascii="Courier New" w:cs="Courier New" w:eastAsia="Courier New" w:hAnsi="Courier New"/>
                <w:color w:val="64748B"/>
                <w:sz w:val="18"/>
                <w:szCs w:val="18"/>
              </w:rPr>
              <w:t xml:space="preserve">---</w:t>
            </w:r>
          </w:p>
          <w:p>
            <w:pPr>
              <w:spacing w:after="20"/>
            </w:pPr>
            <w:r>
              <w:rPr>
                <w:rFonts w:ascii="Courier New" w:cs="Courier New" w:eastAsia="Courier New" w:hAnsi="Courier New"/>
                <w:color w:val="333333"/>
                <w:sz w:val="18"/>
                <w:szCs w:val="18"/>
              </w:rPr>
              <w:t xml:space="preserve">Context: I’m on Week 1 of a 12-week AI engineering learning plan.</w:t>
            </w:r>
          </w:p>
          <w:p>
            <w:pPr>
              <w:spacing w:after="20"/>
            </w:pPr>
            <w:r>
              <w:rPr>
                <w:rFonts w:ascii="Courier New" w:cs="Courier New" w:eastAsia="Courier New" w:hAnsi="Courier New"/>
                <w:color w:val="333333"/>
                <w:sz w:val="18"/>
                <w:szCs w:val="18"/>
              </w:rPr>
              <w:t xml:space="preserve">Role: Senior Data Analyst targeting promotion to AI Engineer.</w:t>
            </w:r>
          </w:p>
          <w:p>
            <w:pPr>
              <w:spacing w:after="20"/>
            </w:pPr>
            <w:r>
              <w:rPr>
                <w:rFonts w:ascii="Courier New" w:cs="Courier New" w:eastAsia="Courier New" w:hAnsi="Courier New"/>
                <w:color w:val="333333"/>
                <w:sz w:val="18"/>
                <w:szCs w:val="18"/>
              </w:rPr>
              <w:t xml:space="preserve">Project: Building Otacon Inc. — a synthetic data generator.</w:t>
            </w:r>
          </w:p>
          <w:p>
            <w:pPr>
              <w:spacing w:after="20"/>
            </w:pPr>
            <w:r>
              <w:rPr>
                <w:rFonts w:ascii="Courier New" w:cs="Courier New" w:eastAsia="Courier New" w:hAnsi="Courier New"/>
                <w:color w:val="333333"/>
                <w:sz w:val="18"/>
                <w:szCs w:val="18"/>
              </w:rPr>
              <w:t xml:space="preserve">Course: AI Engineering Level 1</w:t>
            </w:r>
          </w:p>
          <w:p>
            <w:pPr>
              <w:spacing w:after="20"/>
            </w:pPr>
            <w:r>
              <w:rPr>
                <w:rFonts w:ascii="Courier New" w:cs="Courier New" w:eastAsia="Courier New" w:hAnsi="Courier New"/>
                <w:color w:val="333333"/>
                <w:sz w:val="18"/>
                <w:szCs w:val="18"/>
              </w:rPr>
              <w:t xml:space="preserve">Stack: Python, Faker, SQLite</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Otacon Inc. is a fictional B2B company with five data layers:</w:t>
            </w:r>
          </w:p>
          <w:p>
            <w:pPr>
              <w:spacing w:after="20"/>
            </w:pPr>
            <w:r>
              <w:rPr>
                <w:rFonts w:ascii="Courier New" w:cs="Courier New" w:eastAsia="Courier New" w:hAnsi="Courier New"/>
                <w:color w:val="333333"/>
                <w:sz w:val="18"/>
                <w:szCs w:val="18"/>
              </w:rPr>
              <w:t xml:space="preserve">  1. E-Commerce: 150K order items, 8K customers, 500 products</w:t>
            </w:r>
          </w:p>
          <w:p>
            <w:pPr>
              <w:spacing w:after="20"/>
            </w:pPr>
            <w:r>
              <w:rPr>
                <w:rFonts w:ascii="Courier New" w:cs="Courier New" w:eastAsia="Courier New" w:hAnsi="Courier New"/>
                <w:color w:val="333333"/>
                <w:sz w:val="18"/>
                <w:szCs w:val="18"/>
              </w:rPr>
              <w:t xml:space="preserve">  2. SaaS: 2K customers, 24 months MRR, churn clustering</w:t>
            </w:r>
          </w:p>
          <w:p>
            <w:pPr>
              <w:spacing w:after="20"/>
            </w:pPr>
            <w:r>
              <w:rPr>
                <w:rFonts w:ascii="Courier New" w:cs="Courier New" w:eastAsia="Courier New" w:hAnsi="Courier New"/>
                <w:color w:val="333333"/>
                <w:sz w:val="18"/>
                <w:szCs w:val="18"/>
              </w:rPr>
              <w:t xml:space="preserve">  3. Product Analytics: 500K-1M usage events, feature adoption,</w:t>
            </w:r>
          </w:p>
          <w:p>
            <w:pPr>
              <w:spacing w:after="20"/>
            </w:pPr>
            <w:r>
              <w:rPr>
                <w:rFonts w:ascii="Courier New" w:cs="Courier New" w:eastAsia="Courier New" w:hAnsi="Courier New"/>
                <w:color w:val="333333"/>
                <w:sz w:val="18"/>
                <w:szCs w:val="18"/>
              </w:rPr>
              <w:t xml:space="preserve">     DAU/MAU, session depth. Drives usage_score.</w:t>
            </w:r>
          </w:p>
          <w:p>
            <w:pPr>
              <w:spacing w:after="20"/>
            </w:pPr>
            <w:r>
              <w:rPr>
                <w:rFonts w:ascii="Courier New" w:cs="Courier New" w:eastAsia="Courier New" w:hAnsi="Courier New"/>
                <w:color w:val="333333"/>
                <w:sz w:val="18"/>
                <w:szCs w:val="18"/>
              </w:rPr>
              <w:t xml:space="preserve">  4. Payments: 50K transactions, AR aging, late payment tracking</w:t>
            </w:r>
          </w:p>
          <w:p>
            <w:pPr>
              <w:spacing w:after="20"/>
            </w:pPr>
            <w:r>
              <w:rPr>
                <w:rFonts w:ascii="Courier New" w:cs="Courier New" w:eastAsia="Courier New" w:hAnsi="Courier New"/>
                <w:color w:val="333333"/>
                <w:sz w:val="18"/>
                <w:szCs w:val="18"/>
              </w:rPr>
              <w:t xml:space="preserve">  5. CRM: 2K accounts, 5K activities, 1.5K opportunities</w:t>
            </w:r>
          </w:p>
          <w:p>
            <w:pPr>
              <w:spacing w:after="20"/>
            </w:pPr>
            <w:r>
              <w:rPr>
                <w:rFonts w:ascii="Courier New" w:cs="Courier New" w:eastAsia="Courier New" w:hAnsi="Courier New"/>
                <w:color w:val="333333"/>
                <w:sz w:val="18"/>
                <w:szCs w:val="18"/>
              </w:rPr>
              <w:t xml:space="preserve">  + Bridge layer: customer_xref and customer_360</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The generator must hit calibration benchmarks:</w:t>
            </w:r>
          </w:p>
          <w:p>
            <w:pPr>
              <w:spacing w:after="20"/>
            </w:pPr>
            <w:r>
              <w:rPr>
                <w:rFonts w:ascii="Courier New" w:cs="Courier New" w:eastAsia="Courier New" w:hAnsi="Courier New"/>
                <w:color w:val="333333"/>
                <w:sz w:val="18"/>
                <w:szCs w:val="18"/>
              </w:rPr>
              <w:t xml:space="preserve">  - SaaS monthly churn: ~2.5%, NRR: ~104%</w:t>
            </w:r>
          </w:p>
          <w:p>
            <w:pPr>
              <w:spacing w:after="20"/>
            </w:pPr>
            <w:r>
              <w:rPr>
                <w:rFonts w:ascii="Courier New" w:cs="Courier New" w:eastAsia="Courier New" w:hAnsi="Courier New"/>
                <w:color w:val="333333"/>
                <w:sz w:val="18"/>
                <w:szCs w:val="18"/>
              </w:rPr>
              <w:t xml:space="preserve">  - E-commerce growth: ~8% YoY, Nov multiplier: 1.38x</w:t>
            </w:r>
          </w:p>
          <w:p>
            <w:pPr>
              <w:spacing w:after="20"/>
            </w:pPr>
            <w:r>
              <w:rPr>
                <w:rFonts w:ascii="Courier New" w:cs="Courier New" w:eastAsia="Courier New" w:hAnsi="Courier New"/>
                <w:color w:val="333333"/>
                <w:sz w:val="18"/>
                <w:szCs w:val="18"/>
              </w:rPr>
              <w:t xml:space="preserve">  - Engineered storylines (Q3 2023 EU payment delays, etc.)</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This database is used by all 12 projects in my portfolio.</w:t>
            </w:r>
          </w:p>
          <w:p>
            <w:pPr>
              <w:spacing w:after="20"/>
            </w:pPr>
            <w:r>
              <w:rPr>
                <w:rFonts w:ascii="Courier New" w:cs="Courier New" w:eastAsia="Courier New" w:hAnsi="Courier New"/>
                <w:color w:val="333333"/>
                <w:sz w:val="18"/>
                <w:szCs w:val="18"/>
              </w:rPr>
              <w:t xml:space="preserve"/>
            </w:r>
          </w:p>
          <w:p>
            <w:pPr>
              <w:spacing w:after="20"/>
            </w:pPr>
            <w:r>
              <w:rPr>
                <w:rFonts w:ascii="Courier New" w:cs="Courier New" w:eastAsia="Courier New" w:hAnsi="Courier New"/>
                <w:color w:val="333333"/>
                <w:sz w:val="18"/>
                <w:szCs w:val="18"/>
              </w:rPr>
              <w:t xml:space="preserve">My question: [your specific question here]</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Week 1 Project Brief — Otacon Inc. Data Generator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2942"/>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C72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2026-03-24T21:08:28.161Z</dcterms:created>
  <dcterms:modified xsi:type="dcterms:W3CDTF">2026-03-24T21:08:28.162Z</dcterms:modified>
</cp:coreProperties>
</file>

<file path=docProps/custom.xml><?xml version="1.0" encoding="utf-8"?>
<Properties xmlns="http://schemas.openxmlformats.org/officeDocument/2006/custom-properties" xmlns:vt="http://schemas.openxmlformats.org/officeDocument/2006/docPropsVTypes"/>
</file>