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 recommend the following structure.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Main navigation</w:t>
      </w:r>
    </w:p>
    <w:p w:rsidR="00895BAE" w:rsidRPr="00895BAE" w:rsidRDefault="00895BAE" w:rsidP="00895BAE">
      <w:pPr>
        <w:numPr>
          <w:ilvl w:val="0"/>
          <w:numId w:val="1"/>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Home </w:t>
      </w:r>
    </w:p>
    <w:p w:rsidR="00895BAE" w:rsidRPr="00895BAE" w:rsidRDefault="00895BAE" w:rsidP="00895BAE">
      <w:pPr>
        <w:numPr>
          <w:ilvl w:val="0"/>
          <w:numId w:val="1"/>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About Us </w:t>
      </w:r>
    </w:p>
    <w:p w:rsidR="00895BAE" w:rsidRPr="00895BAE" w:rsidRDefault="00895BAE" w:rsidP="00895BAE">
      <w:pPr>
        <w:numPr>
          <w:ilvl w:val="0"/>
          <w:numId w:val="1"/>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Legal Services </w:t>
      </w:r>
    </w:p>
    <w:p w:rsidR="00895BAE" w:rsidRPr="00895BAE" w:rsidRDefault="00895BAE" w:rsidP="00895BAE">
      <w:pPr>
        <w:numPr>
          <w:ilvl w:val="0"/>
          <w:numId w:val="1"/>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NRI Legal Services </w:t>
      </w:r>
    </w:p>
    <w:p w:rsidR="00895BAE" w:rsidRPr="00895BAE" w:rsidRDefault="00895BAE" w:rsidP="00895BAE">
      <w:pPr>
        <w:numPr>
          <w:ilvl w:val="0"/>
          <w:numId w:val="1"/>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Blog / Legal Updates </w:t>
      </w:r>
    </w:p>
    <w:p w:rsidR="00895BAE" w:rsidRPr="00895BAE" w:rsidRDefault="00895BAE" w:rsidP="00895BAE">
      <w:pPr>
        <w:numPr>
          <w:ilvl w:val="0"/>
          <w:numId w:val="1"/>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Contact Us </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Under </w:t>
      </w:r>
      <w:r w:rsidRPr="00895BAE">
        <w:rPr>
          <w:rFonts w:ascii="Bookman Old Style" w:eastAsia="Times New Roman" w:hAnsi="Bookman Old Style" w:cs="Times New Roman"/>
          <w:b/>
          <w:bCs/>
          <w:sz w:val="24"/>
          <w:szCs w:val="24"/>
        </w:rPr>
        <w:t>NRI Legal Services</w:t>
      </w:r>
      <w:r w:rsidRPr="00895BAE">
        <w:rPr>
          <w:rFonts w:ascii="Bookman Old Style" w:eastAsia="Times New Roman" w:hAnsi="Bookman Old Style" w:cs="Times New Roman"/>
          <w:sz w:val="24"/>
          <w:szCs w:val="24"/>
        </w:rPr>
        <w:t>, create a dedicated OCI service page.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Under </w:t>
      </w:r>
      <w:r w:rsidRPr="00895BAE">
        <w:rPr>
          <w:rFonts w:ascii="Bookman Old Style" w:eastAsia="Times New Roman" w:hAnsi="Bookman Old Style" w:cs="Times New Roman"/>
          <w:b/>
          <w:bCs/>
          <w:sz w:val="24"/>
          <w:szCs w:val="24"/>
        </w:rPr>
        <w:t>Blog / Legal Updates</w:t>
      </w:r>
      <w:r w:rsidRPr="00895BAE">
        <w:rPr>
          <w:rFonts w:ascii="Bookman Old Style" w:eastAsia="Times New Roman" w:hAnsi="Bookman Old Style" w:cs="Times New Roman"/>
          <w:sz w:val="24"/>
          <w:szCs w:val="24"/>
        </w:rPr>
        <w:t>, create an OCI category containing the individual articles.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The OCI service page should link to the relevant blogs, and each blog should link back to the service page.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This creates a connected website structure rather than treating every article as an isolated publication.</w:t>
      </w:r>
    </w:p>
    <w:p w:rsidR="00895BAE" w:rsidRPr="00895BAE" w:rsidRDefault="00895BAE" w:rsidP="00895BAE">
      <w:pPr>
        <w:spacing w:before="100" w:beforeAutospacing="1" w:after="100" w:afterAutospacing="1" w:line="360" w:lineRule="auto"/>
        <w:outlineLvl w:val="0"/>
        <w:rPr>
          <w:rFonts w:ascii="Bookman Old Style" w:eastAsia="Times New Roman" w:hAnsi="Bookman Old Style" w:cs="Times New Roman"/>
          <w:b/>
          <w:bCs/>
          <w:kern w:val="36"/>
          <w:sz w:val="24"/>
          <w:szCs w:val="24"/>
        </w:rPr>
      </w:pPr>
      <w:r w:rsidRPr="00895BAE">
        <w:rPr>
          <w:rFonts w:ascii="Bookman Old Style" w:eastAsia="Times New Roman" w:hAnsi="Bookman Old Style" w:cs="Times New Roman"/>
          <w:b/>
          <w:bCs/>
          <w:kern w:val="36"/>
          <w:sz w:val="24"/>
          <w:szCs w:val="24"/>
        </w:rPr>
        <w:t>2. Service Page: OCI Card &amp; Ancestral Documentation Assistance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This is the most important page for converting OCI enquiries into clients.</w:t>
      </w:r>
    </w:p>
    <w:p w:rsidR="00895BAE" w:rsidRPr="00895BAE" w:rsidRDefault="00895BAE" w:rsidP="00895BAE">
      <w:pPr>
        <w:spacing w:before="100" w:beforeAutospacing="1" w:after="100" w:afterAutospacing="1" w:line="360" w:lineRule="auto"/>
        <w:outlineLvl w:val="2"/>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Recommended page title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OCI Card Assistance &amp; Indian Ancestry Documentation | RRC Law Associates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Suggested URL structure: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Courier New"/>
          <w:sz w:val="24"/>
          <w:szCs w:val="24"/>
        </w:rPr>
        <w:t>/nri-legal-services/oci-card-assistance/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lastRenderedPageBreak/>
        <w:t>The URL is a proposed structure; it should be adapted to your website's existing URL conventions.</w:t>
      </w:r>
    </w:p>
    <w:p w:rsidR="00895BAE" w:rsidRPr="00895BAE" w:rsidRDefault="00895BAE" w:rsidP="00895BAE">
      <w:pPr>
        <w:spacing w:before="100" w:beforeAutospacing="1" w:after="100" w:afterAutospacing="1" w:line="360" w:lineRule="auto"/>
        <w:outlineLvl w:val="2"/>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What should this page contain?</w:t>
      </w:r>
    </w:p>
    <w:p w:rsidR="00895BAE" w:rsidRPr="00895BAE" w:rsidRDefault="00895BAE" w:rsidP="00895BAE">
      <w:pPr>
        <w:spacing w:before="100" w:beforeAutospacing="1" w:after="100" w:afterAutospacing="1" w:line="360" w:lineRule="auto"/>
        <w:outlineLvl w:val="1"/>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Section 1: OCI Legal Assistance for Foreign Citizens of Indian Origin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Introduce the service in straightforward language.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Suggested content:</w:t>
      </w:r>
    </w:p>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Card Assistance — Website Introduction</w:t>
      </w:r>
    </w:p>
    <w:p w:rsidR="00895BAE" w:rsidRPr="00895BAE" w:rsidRDefault="00895BAE" w:rsidP="00895BAE">
      <w:pPr>
        <w:spacing w:before="100" w:beforeAutospacing="1" w:after="100" w:afterAutospacing="1" w:line="360" w:lineRule="auto"/>
        <w:outlineLvl w:val="2"/>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OCI Card Assistance for Foreign Citizens of Indian Origin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Are you a foreign citizen of Indian origin seeking an Overseas Citizen of India (OCI) Card?</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RRC Law Associates provides legal and documentation assistance to eligible applicants seeking OCI registration, particularly where establishing Indian ancestry, tracing historical family records or resolving documentary discrepancies presents a challenge.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An OCI application may require more than completing an online form. Depending on the applicant's circumstances, it may be necessary to examine citizenship history, establish the relationship between the applicant and an Indian-origin ancestor, locate historical records, and prepare supporting documentation.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Our approach focuses on understanding your eligibility, identifying the documents required and addressing gaps in the documentary evidence before the application is submitted.</w:t>
      </w:r>
    </w:p>
    <w:p w:rsidR="00895BAE" w:rsidRPr="00895BAE" w:rsidRDefault="00895BAE" w:rsidP="00895BAE">
      <w:pPr>
        <w:spacing w:before="100" w:beforeAutospacing="1" w:after="100" w:afterAutospacing="1" w:line="360" w:lineRule="auto"/>
        <w:outlineLvl w:val="1"/>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Section 2: Our OCI Services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lastRenderedPageBreak/>
        <w:t>Present the services in clear, separate blocks.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990"/>
        <w:gridCol w:w="6480"/>
      </w:tblGrid>
      <w:tr w:rsidR="00895BAE" w:rsidRPr="00895BAE" w:rsidTr="00982069">
        <w:trPr>
          <w:tblHeader/>
          <w:tblCellSpacing w:w="15" w:type="dxa"/>
        </w:trPr>
        <w:tc>
          <w:tcPr>
            <w:tcW w:w="0" w:type="auto"/>
            <w:vAlign w:val="center"/>
            <w:hideMark/>
          </w:tcPr>
          <w:p w:rsidR="00895BAE" w:rsidRPr="00895BAE" w:rsidRDefault="00895BAE" w:rsidP="00895BAE">
            <w:pPr>
              <w:spacing w:after="0" w:line="360" w:lineRule="auto"/>
              <w:jc w:val="center"/>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Service</w:t>
            </w:r>
          </w:p>
        </w:tc>
        <w:tc>
          <w:tcPr>
            <w:tcW w:w="0" w:type="auto"/>
            <w:vAlign w:val="center"/>
            <w:hideMark/>
          </w:tcPr>
          <w:p w:rsidR="00895BAE" w:rsidRPr="00895BAE" w:rsidRDefault="00895BAE" w:rsidP="00895BAE">
            <w:pPr>
              <w:spacing w:after="0" w:line="360" w:lineRule="auto"/>
              <w:jc w:val="center"/>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What RRC can assist with</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Eligibility Assessment</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Preliminary review of the applicant's citizenship history, ancestry and potential eligibility</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Application Documentation</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Organising supporting documents and identifying inconsistencies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Indian Ancestry Tracing</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Research into family history and the documentary connection to an Indian-origin ancestor</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Historical Record Research</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Identifying potential sources of old birth, marriage, death, school, land and other historical records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Non-Availability of Birth Certificate (NABC)</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Assistance with exploring the appropriate registration authority and documentation process where a birth record cannot be located</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Ancestral Document Verification</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Reviewing available family records to identify missing links or inconsistencies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Passport Surrender &amp; Citizenship Records</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Assistance with understanding relevant passport and citizenship documentation requirements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Application Support</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Assistance with document preparation and procedural requirements, subject to the applicable rules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Documentation Problems</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Assistance in examining name variations, date-of-birth discrepancies and incomplete ancestry records</w:t>
            </w:r>
          </w:p>
        </w:tc>
      </w:tr>
    </w:tbl>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Important:</w:t>
      </w:r>
      <w:r w:rsidRPr="00895BAE">
        <w:rPr>
          <w:rFonts w:ascii="Bookman Old Style" w:eastAsia="Times New Roman" w:hAnsi="Bookman Old Style" w:cs="Times New Roman"/>
          <w:sz w:val="24"/>
          <w:szCs w:val="24"/>
        </w:rPr>
        <w:t xml:space="preserve"> Describe only services RRC actually undertakes or can coordinate. In particular, historical record retrieval, NABC issuance and decisions on OCI applications remain subject to the relevant authorities and applicable procedures.</w:t>
      </w:r>
    </w:p>
    <w:p w:rsidR="00895BAE" w:rsidRPr="00895BAE" w:rsidRDefault="00895BAE" w:rsidP="00895BAE">
      <w:pPr>
        <w:spacing w:before="100" w:beforeAutospacing="1" w:after="100" w:afterAutospacing="1" w:line="360" w:lineRule="auto"/>
        <w:outlineLvl w:val="1"/>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Section 3: Special Focus — OCI Through Indian Ancestry</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lastRenderedPageBreak/>
        <w:t>I would make this a prominent section because it distinguishes RRC from a service provider that only helps applicants fill out forms.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Suggested content:</w:t>
      </w:r>
    </w:p>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Through Indian Ancestry — Website Section</w:t>
      </w:r>
    </w:p>
    <w:p w:rsidR="00895BAE" w:rsidRPr="00895BAE" w:rsidRDefault="00895BAE" w:rsidP="00895BAE">
      <w:pPr>
        <w:spacing w:before="100" w:beforeAutospacing="1" w:after="100" w:afterAutospacing="1" w:line="360" w:lineRule="auto"/>
        <w:outlineLvl w:val="2"/>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Establishing Your Indian Ancestry for an OCI Application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For some applicants, the principal challenge is not the OCI application itself but proving the family connection to India.</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You may be a foreign citizen whose parents, grandparents or great-grandparents lived in India. However, old family documents may be incomplete, names may have changed over generations, and historical birth or marriage records may be difficult to locate.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Depending on the circumstances, establishing the documentary relationship may require examining:</w:t>
      </w:r>
    </w:p>
    <w:p w:rsidR="00895BAE" w:rsidRPr="00895BAE" w:rsidRDefault="00895BAE" w:rsidP="00895BAE">
      <w:pPr>
        <w:numPr>
          <w:ilvl w:val="0"/>
          <w:numId w:val="2"/>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Birth and marriage certificates across successive generations.</w:t>
      </w:r>
    </w:p>
    <w:p w:rsidR="00895BAE" w:rsidRPr="00895BAE" w:rsidRDefault="00895BAE" w:rsidP="00895BAE">
      <w:pPr>
        <w:numPr>
          <w:ilvl w:val="0"/>
          <w:numId w:val="2"/>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Old Indian passports and citizenship records.</w:t>
      </w:r>
    </w:p>
    <w:p w:rsidR="00895BAE" w:rsidRPr="00895BAE" w:rsidRDefault="00895BAE" w:rsidP="00895BAE">
      <w:pPr>
        <w:numPr>
          <w:ilvl w:val="0"/>
          <w:numId w:val="2"/>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School records, family registers and other official documents.</w:t>
      </w:r>
    </w:p>
    <w:p w:rsidR="00895BAE" w:rsidRPr="00895BAE" w:rsidRDefault="00895BAE" w:rsidP="00895BAE">
      <w:pPr>
        <w:numPr>
          <w:ilvl w:val="0"/>
          <w:numId w:val="2"/>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Historical land records and other records containing relevant family particulars.</w:t>
      </w:r>
    </w:p>
    <w:p w:rsidR="00895BAE" w:rsidRPr="00895BAE" w:rsidRDefault="00895BAE" w:rsidP="00895BAE">
      <w:pPr>
        <w:numPr>
          <w:ilvl w:val="0"/>
          <w:numId w:val="2"/>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Death certificates and records that help establish relationships between generations.</w:t>
      </w:r>
    </w:p>
    <w:p w:rsidR="00895BAE" w:rsidRPr="00895BAE" w:rsidRDefault="00895BAE" w:rsidP="00895BAE">
      <w:pPr>
        <w:numPr>
          <w:ilvl w:val="0"/>
          <w:numId w:val="2"/>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Records available through the relevant registration authorities or archives.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RRC Law Associates can assist in assessing the available evidence, identifying documentary gaps and exploring appropriate avenues for historical record research.</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lastRenderedPageBreak/>
        <w:t>Where records are missing, the appropriate next step depends on the document required, the authority holding the record and the legal purpose for which it is needed.</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Our objective is to help applicants establish a clear, consistent and verifiable documentary connection with their Indian ancestry, where the applicable OCI eligibility requirements can be satisfied.</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This section should be supported by a simple visual:</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Applicant → Parent → Grandparent → Great-grandparent → Relevant Indian-origin records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The graphic should communicate that ancestral eligibility is not established merely by stating that one's family originated in India. The relevant statutory category and documentary evidence must be examined.</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Also, avoid implying that every person with an Indian-origin ancestor automatically qualifies for OCI.</w:t>
      </w:r>
    </w:p>
    <w:p w:rsidR="00895BAE" w:rsidRPr="00895BAE" w:rsidRDefault="00895BAE" w:rsidP="00895BAE">
      <w:pPr>
        <w:spacing w:before="100" w:beforeAutospacing="1" w:after="100" w:afterAutospacing="1" w:line="360" w:lineRule="auto"/>
        <w:outlineLvl w:val="1"/>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Section 4: Our Approach</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Show prospective clients how RRC handles their matter.</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1 — Initial Assessment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Understand the applicant's citizenship, family history and reason for seeking OCI registration.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2 — Eligibility Review</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Identify the potentially applicable OCI eligibility category and any restrictions requiring further examination.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3 — Document Review</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lastRenderedPageBreak/>
        <w:t>Examine existing passports, birth certificates, marriage records and other supporting documents.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4 — Ancestry Research</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Where necessary, identify potential sources for missing historical records and documentary evidence.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5 — Documentation Support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Organise available evidence and identify inconsistencies or unresolved gaps.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6 — Application Assistance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Assist with the relevant application and documentation process, subject to the applicable requirements.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Be careful to distinguish between work RRC performs directly and matters that depend on government departments, archives or other external authorities.</w:t>
      </w:r>
    </w:p>
    <w:p w:rsidR="00895BAE" w:rsidRPr="00895BAE" w:rsidRDefault="00895BAE" w:rsidP="00895BAE">
      <w:pPr>
        <w:spacing w:before="100" w:beforeAutospacing="1" w:after="100" w:afterAutospacing="1" w:line="360" w:lineRule="auto"/>
        <w:outlineLvl w:val="1"/>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Section 5: Who Should Contact RRC?</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This section should speak directly to the people you want to attract.</w:t>
      </w:r>
    </w:p>
    <w:p w:rsidR="00895BAE" w:rsidRPr="00895BAE" w:rsidRDefault="00895BAE" w:rsidP="00895BAE">
      <w:pPr>
        <w:numPr>
          <w:ilvl w:val="0"/>
          <w:numId w:val="3"/>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Foreign citizens whose parents or grandparents were connected with India. </w:t>
      </w:r>
    </w:p>
    <w:p w:rsidR="00895BAE" w:rsidRPr="00895BAE" w:rsidRDefault="00895BAE" w:rsidP="00895BAE">
      <w:pPr>
        <w:numPr>
          <w:ilvl w:val="0"/>
          <w:numId w:val="3"/>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Applicants whose Indian-origin family records are incomplete. </w:t>
      </w:r>
    </w:p>
    <w:p w:rsidR="00895BAE" w:rsidRPr="00895BAE" w:rsidRDefault="00895BAE" w:rsidP="00895BAE">
      <w:pPr>
        <w:numPr>
          <w:ilvl w:val="0"/>
          <w:numId w:val="3"/>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Families trying to establish a connection to an ancestor who lived in India many decades ago. </w:t>
      </w:r>
    </w:p>
    <w:p w:rsidR="00895BAE" w:rsidRPr="00895BAE" w:rsidRDefault="00895BAE" w:rsidP="00895BAE">
      <w:pPr>
        <w:numPr>
          <w:ilvl w:val="0"/>
          <w:numId w:val="3"/>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Applicants facing difficulties obtaining old birth or marriage records. </w:t>
      </w:r>
    </w:p>
    <w:p w:rsidR="00895BAE" w:rsidRPr="00895BAE" w:rsidRDefault="00895BAE" w:rsidP="00895BAE">
      <w:pPr>
        <w:numPr>
          <w:ilvl w:val="0"/>
          <w:numId w:val="3"/>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Applicants with inconsistencies in names, dates of birth or family relationships. </w:t>
      </w:r>
    </w:p>
    <w:p w:rsidR="00895BAE" w:rsidRPr="00895BAE" w:rsidRDefault="00895BAE" w:rsidP="00895BAE">
      <w:pPr>
        <w:numPr>
          <w:ilvl w:val="0"/>
          <w:numId w:val="3"/>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Former Indian citizens who need assistance understanding passport surrender and related documentation. </w:t>
      </w:r>
    </w:p>
    <w:p w:rsidR="00895BAE" w:rsidRPr="00895BAE" w:rsidRDefault="00895BAE" w:rsidP="00895BAE">
      <w:pPr>
        <w:numPr>
          <w:ilvl w:val="0"/>
          <w:numId w:val="3"/>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lastRenderedPageBreak/>
        <w:t xml:space="preserve">Foreign spouses and eligible children who need guidance on the applicable OCI requirements. </w:t>
      </w:r>
    </w:p>
    <w:p w:rsidR="00895BAE" w:rsidRPr="00895BAE" w:rsidRDefault="00895BAE" w:rsidP="00895BAE">
      <w:pPr>
        <w:spacing w:before="100" w:beforeAutospacing="1" w:after="100" w:afterAutospacing="1" w:line="360" w:lineRule="auto"/>
        <w:outlineLvl w:val="1"/>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Section 6: Call to Action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End with a prominent enquiry button.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Suggested button:</w:t>
      </w:r>
      <w:r w:rsidRPr="00895BAE">
        <w:rPr>
          <w:rFonts w:ascii="Bookman Old Style" w:eastAsia="Times New Roman" w:hAnsi="Bookman Old Style" w:cs="Times New Roman"/>
          <w:sz w:val="24"/>
          <w:szCs w:val="24"/>
        </w:rPr>
        <w:t xml:space="preserve"> </w:t>
      </w:r>
      <w:r w:rsidRPr="00895BAE">
        <w:rPr>
          <w:rFonts w:ascii="Bookman Old Style" w:eastAsia="Times New Roman" w:hAnsi="Bookman Old Style" w:cs="Courier New"/>
          <w:sz w:val="24"/>
          <w:szCs w:val="24"/>
        </w:rPr>
        <w:t>Discuss Your OCI Eligibility</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Supporting text: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i/>
          <w:iCs/>
          <w:sz w:val="24"/>
          <w:szCs w:val="24"/>
        </w:rPr>
        <w:t>Tell us about your citizenship, family history and available documents. RRC Law Associates can help identify the relevant legal and documentary requirements for your circumstances.</w:t>
      </w:r>
    </w:p>
    <w:p w:rsidR="00895BAE" w:rsidRPr="00895BAE" w:rsidRDefault="00895BAE" w:rsidP="00895BAE">
      <w:pPr>
        <w:spacing w:before="100" w:beforeAutospacing="1" w:after="100" w:afterAutospacing="1" w:line="360" w:lineRule="auto"/>
        <w:outlineLvl w:val="0"/>
        <w:rPr>
          <w:rFonts w:ascii="Bookman Old Style" w:eastAsia="Times New Roman" w:hAnsi="Bookman Old Style" w:cs="Times New Roman"/>
          <w:b/>
          <w:bCs/>
          <w:kern w:val="36"/>
          <w:sz w:val="24"/>
          <w:szCs w:val="24"/>
        </w:rPr>
      </w:pPr>
      <w:r w:rsidRPr="00895BAE">
        <w:rPr>
          <w:rFonts w:ascii="Bookman Old Style" w:eastAsia="Times New Roman" w:hAnsi="Bookman Old Style" w:cs="Times New Roman"/>
          <w:b/>
          <w:bCs/>
          <w:kern w:val="36"/>
          <w:sz w:val="24"/>
          <w:szCs w:val="24"/>
        </w:rPr>
        <w:t>3. Blog Page: Build an OCI Knowledge Centre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The blog page serves a different purpose.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A person searching Google for questions such as </w:t>
      </w:r>
      <w:r w:rsidRPr="00895BAE">
        <w:rPr>
          <w:rFonts w:ascii="Bookman Old Style" w:eastAsia="Times New Roman" w:hAnsi="Bookman Old Style" w:cs="Times New Roman"/>
          <w:i/>
          <w:iCs/>
          <w:sz w:val="24"/>
          <w:szCs w:val="24"/>
        </w:rPr>
        <w:t>“Can I get OCI through my grandfather?”</w:t>
      </w:r>
      <w:r w:rsidRPr="00895BAE">
        <w:rPr>
          <w:rFonts w:ascii="Bookman Old Style" w:eastAsia="Times New Roman" w:hAnsi="Bookman Old Style" w:cs="Times New Roman"/>
          <w:sz w:val="24"/>
          <w:szCs w:val="24"/>
        </w:rPr>
        <w:t xml:space="preserve"> may not initially be looking for a lawyer. They may simply want an answer.</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 useful article can attract that visitor, explain the legal position and direct them to RRC's OCI service page when they need assistance.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I recommend creating an </w:t>
      </w:r>
      <w:r w:rsidRPr="00895BAE">
        <w:rPr>
          <w:rFonts w:ascii="Bookman Old Style" w:eastAsia="Times New Roman" w:hAnsi="Bookman Old Style" w:cs="Times New Roman"/>
          <w:b/>
          <w:bCs/>
          <w:sz w:val="24"/>
          <w:szCs w:val="24"/>
        </w:rPr>
        <w:t>OCI Legal Guides</w:t>
      </w:r>
      <w:r w:rsidRPr="00895BAE">
        <w:rPr>
          <w:rFonts w:ascii="Bookman Old Style" w:eastAsia="Times New Roman" w:hAnsi="Bookman Old Style" w:cs="Times New Roman"/>
          <w:sz w:val="24"/>
          <w:szCs w:val="24"/>
        </w:rPr>
        <w:t xml:space="preserve"> category under the existing blog.</w:t>
      </w:r>
    </w:p>
    <w:p w:rsidR="00895BAE" w:rsidRPr="00895BAE" w:rsidRDefault="00895BAE" w:rsidP="00895BAE">
      <w:pPr>
        <w:spacing w:before="100" w:beforeAutospacing="1" w:after="100" w:afterAutospacing="1" w:line="360" w:lineRule="auto"/>
        <w:outlineLvl w:val="1"/>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Recommended OCI Blog Series</w:t>
      </w:r>
    </w:p>
    <w:p w:rsid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Rather than publishing three extremely long articles containing every aspect of OCI law, develop a focused series.</w:t>
      </w:r>
    </w:p>
    <w:p w:rsidR="00982069" w:rsidRPr="00895BAE" w:rsidRDefault="00982069" w:rsidP="00895BAE">
      <w:pPr>
        <w:spacing w:before="100" w:beforeAutospacing="1" w:after="100" w:afterAutospacing="1" w:line="360" w:lineRule="auto"/>
        <w:rPr>
          <w:rFonts w:ascii="Bookman Old Style" w:eastAsia="Times New Roman" w:hAnsi="Bookman Old Style"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55"/>
        <w:gridCol w:w="5357"/>
        <w:gridCol w:w="3058"/>
      </w:tblGrid>
      <w:tr w:rsidR="00895BAE" w:rsidRPr="00895BAE" w:rsidTr="00982069">
        <w:trPr>
          <w:tblHeader/>
          <w:tblCellSpacing w:w="15" w:type="dxa"/>
        </w:trPr>
        <w:tc>
          <w:tcPr>
            <w:tcW w:w="0" w:type="auto"/>
            <w:vAlign w:val="center"/>
            <w:hideMark/>
          </w:tcPr>
          <w:p w:rsidR="00895BAE" w:rsidRPr="00895BAE" w:rsidRDefault="00895BAE" w:rsidP="00895BAE">
            <w:pPr>
              <w:spacing w:after="0" w:line="360" w:lineRule="auto"/>
              <w:jc w:val="center"/>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lastRenderedPageBreak/>
              <w:t>Priority</w:t>
            </w:r>
          </w:p>
        </w:tc>
        <w:tc>
          <w:tcPr>
            <w:tcW w:w="0" w:type="auto"/>
            <w:vAlign w:val="center"/>
            <w:hideMark/>
          </w:tcPr>
          <w:p w:rsidR="00895BAE" w:rsidRPr="00895BAE" w:rsidRDefault="00895BAE" w:rsidP="00895BAE">
            <w:pPr>
              <w:spacing w:after="0" w:line="360" w:lineRule="auto"/>
              <w:jc w:val="center"/>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Proposed blog title</w:t>
            </w:r>
          </w:p>
        </w:tc>
        <w:tc>
          <w:tcPr>
            <w:tcW w:w="0" w:type="auto"/>
            <w:vAlign w:val="center"/>
            <w:hideMark/>
          </w:tcPr>
          <w:p w:rsidR="00895BAE" w:rsidRPr="00895BAE" w:rsidRDefault="00895BAE" w:rsidP="00895BAE">
            <w:pPr>
              <w:spacing w:after="0" w:line="360" w:lineRule="auto"/>
              <w:jc w:val="center"/>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Primary purpose</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1</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Card Eligibility: Who Can Apply and What Are the Requirements?</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Explain eligibility</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2</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How to Apply for an OCI Card: Documents and Application Process</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Explain the procedure</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3</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Can I Get an OCI Card Through My Grandparents or Great-Grandparents?</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Attract ancestry-related enquiries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4</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How to Trace Indian Ancestry for an OCI Application</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Explain ancestral record research</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5</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Missing Indian Birth Certificate? Options for OCI Documentation</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Address missing-record problems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6</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Card for Former Indian Citizens: Passport Surrender and Documentation</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Explain citizenship and passport issues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7</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Card for Foreign Spouses and Children Born Abroad</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Explain family-based applications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8</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Cardholders and Property in India: FEMA and Legal Restrictions</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Address property questions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9</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Can an OCI Cardholder Inherit Ancestral Agricultural Land in India?</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Address inheritance issues</w:t>
            </w:r>
          </w:p>
        </w:tc>
      </w:tr>
      <w:tr w:rsidR="00895BAE" w:rsidRPr="00895BAE" w:rsidTr="0098206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10</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OCI Cancellation under Section 7D: Legal Grounds and Remedies</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Address cancellation proceedings</w:t>
            </w:r>
          </w:p>
        </w:tc>
      </w:tr>
    </w:tbl>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The third, fourth and fifth articles are especially relevant to your intended positioning because they address problems that may require legal and documentary research rather than routine form-filling.</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Your existing three PDFs provide a useful starting point for this series:</w:t>
      </w:r>
    </w:p>
    <w:p w:rsidR="00895BAE" w:rsidRPr="00895BAE" w:rsidRDefault="00895BAE" w:rsidP="00895BAE">
      <w:pPr>
        <w:numPr>
          <w:ilvl w:val="0"/>
          <w:numId w:val="4"/>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Part 1 covers eligibility, documents and applications. </w:t>
      </w:r>
    </w:p>
    <w:p w:rsidR="00895BAE" w:rsidRPr="00895BAE" w:rsidRDefault="00895BAE" w:rsidP="00895BAE">
      <w:pPr>
        <w:numPr>
          <w:ilvl w:val="0"/>
          <w:numId w:val="4"/>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lastRenderedPageBreak/>
        <w:t xml:space="preserve">Part 2 covers property, FEMA, inheritance and ancestry-related property questions. </w:t>
      </w:r>
    </w:p>
    <w:p w:rsidR="00895BAE" w:rsidRPr="00895BAE" w:rsidRDefault="00895BAE" w:rsidP="00895BAE">
      <w:pPr>
        <w:numPr>
          <w:ilvl w:val="0"/>
          <w:numId w:val="4"/>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Part 3 covers cancellation, criminal proceedings, hearing rights and legal remedies. </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 would use those documents as source material and create additional ancestry-specific articles where the subject deserves separate treatment.</w:t>
      </w:r>
    </w:p>
    <w:p w:rsidR="00895BAE" w:rsidRPr="00895BAE" w:rsidRDefault="00895BAE" w:rsidP="00895BAE">
      <w:pPr>
        <w:spacing w:before="100" w:beforeAutospacing="1" w:after="100" w:afterAutospacing="1" w:line="360" w:lineRule="auto"/>
        <w:outlineLvl w:val="0"/>
        <w:rPr>
          <w:rFonts w:ascii="Bookman Old Style" w:eastAsia="Times New Roman" w:hAnsi="Bookman Old Style" w:cs="Times New Roman"/>
          <w:b/>
          <w:bCs/>
          <w:kern w:val="36"/>
          <w:sz w:val="24"/>
          <w:szCs w:val="24"/>
        </w:rPr>
      </w:pPr>
      <w:r w:rsidRPr="00895BAE">
        <w:rPr>
          <w:rFonts w:ascii="Bookman Old Style" w:eastAsia="Times New Roman" w:hAnsi="Bookman Old Style" w:cs="Times New Roman"/>
          <w:b/>
          <w:bCs/>
          <w:kern w:val="36"/>
          <w:sz w:val="24"/>
          <w:szCs w:val="24"/>
        </w:rPr>
        <w:t>4. The Most Important Blog for RRC: OCI Through Indian Ancestry</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If I had to prioritise just one supporting article after publishing the main OCI service page, I would choose this:</w:t>
      </w:r>
    </w:p>
    <w:p w:rsidR="00895BAE" w:rsidRPr="00895BAE" w:rsidRDefault="00895BAE" w:rsidP="00895BAE">
      <w:pPr>
        <w:spacing w:before="100" w:beforeAutospacing="1" w:after="100" w:afterAutospacing="1" w:line="360" w:lineRule="auto"/>
        <w:outlineLvl w:val="2"/>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Recommended title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How to Get an OCI Card Through Indian Ancestry: Tracing Parents, Grandparents and Historical Records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This topic directly connects OCI information with RRC's potential service offering.</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Suggested structure:</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What does OCI eligibility through Indian ancestry mean?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Who may qualify under the applicable eligibility categories?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Can Indian ancestry through a grandparent or great-grandparent be relevant?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What documents help establish the ancestral relationship?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What if the ancestor's birth certificate is unavailable?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How can old Indian records be traced?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What if names or dates differ between generations?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Can land records or other historical documents help?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What if the family records are incomplete?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lastRenderedPageBreak/>
        <w:t xml:space="preserve">When should an applicant seek legal assistance?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How RRC Law Associates assists with ancestry documentation. </w:t>
      </w:r>
    </w:p>
    <w:p w:rsidR="00895BAE" w:rsidRPr="00895BAE" w:rsidRDefault="00895BAE" w:rsidP="00895BAE">
      <w:pPr>
        <w:numPr>
          <w:ilvl w:val="0"/>
          <w:numId w:val="5"/>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Frequently asked questions. </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The article must distinguish between </w:t>
      </w:r>
      <w:r w:rsidRPr="00895BAE">
        <w:rPr>
          <w:rFonts w:ascii="Bookman Old Style" w:eastAsia="Times New Roman" w:hAnsi="Bookman Old Style" w:cs="Times New Roman"/>
          <w:b/>
          <w:bCs/>
          <w:sz w:val="24"/>
          <w:szCs w:val="24"/>
        </w:rPr>
        <w:t>finding evidence of ancestry</w:t>
      </w:r>
      <w:r w:rsidRPr="00895BAE">
        <w:rPr>
          <w:rFonts w:ascii="Bookman Old Style" w:eastAsia="Times New Roman" w:hAnsi="Bookman Old Style" w:cs="Times New Roman"/>
          <w:sz w:val="24"/>
          <w:szCs w:val="24"/>
        </w:rPr>
        <w:t xml:space="preserve"> and </w:t>
      </w:r>
      <w:r w:rsidRPr="00895BAE">
        <w:rPr>
          <w:rFonts w:ascii="Bookman Old Style" w:eastAsia="Times New Roman" w:hAnsi="Bookman Old Style" w:cs="Times New Roman"/>
          <w:b/>
          <w:bCs/>
          <w:sz w:val="24"/>
          <w:szCs w:val="24"/>
        </w:rPr>
        <w:t>meeting the legal requirements for OCI registration</w:t>
      </w:r>
      <w:r w:rsidRPr="00895BAE">
        <w:rPr>
          <w:rFonts w:ascii="Bookman Old Style" w:eastAsia="Times New Roman" w:hAnsi="Bookman Old Style" w:cs="Times New Roman"/>
          <w:sz w:val="24"/>
          <w:szCs w:val="24"/>
        </w:rPr>
        <w:t>. Historical research can help establish facts, but it cannot independently establish eligibility if the statutory conditions are not met.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It should also explain that the appropriate records depend on the applicant's family history and the records available from the relevant authorities.</w:t>
      </w:r>
    </w:p>
    <w:p w:rsidR="00895BAE" w:rsidRPr="00895BAE" w:rsidRDefault="00895BAE" w:rsidP="00895BAE">
      <w:pPr>
        <w:spacing w:before="100" w:beforeAutospacing="1" w:after="100" w:afterAutospacing="1" w:line="360" w:lineRule="auto"/>
        <w:outlineLvl w:val="0"/>
        <w:rPr>
          <w:rFonts w:ascii="Bookman Old Style" w:eastAsia="Times New Roman" w:hAnsi="Bookman Old Style" w:cs="Times New Roman"/>
          <w:b/>
          <w:bCs/>
          <w:kern w:val="36"/>
          <w:sz w:val="24"/>
          <w:szCs w:val="24"/>
        </w:rPr>
      </w:pPr>
      <w:r w:rsidRPr="00895BAE">
        <w:rPr>
          <w:rFonts w:ascii="Bookman Old Style" w:eastAsia="Times New Roman" w:hAnsi="Bookman Old Style" w:cs="Times New Roman"/>
          <w:b/>
          <w:bCs/>
          <w:kern w:val="36"/>
          <w:sz w:val="24"/>
          <w:szCs w:val="24"/>
        </w:rPr>
        <w:t>5. How the Service Page and Blog Should Work Together</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This is the part I would pay particular attention to.</w:t>
      </w:r>
    </w:p>
    <w:p w:rsidR="00895BAE" w:rsidRPr="00895BAE" w:rsidRDefault="00895BAE" w:rsidP="00895BAE">
      <w:pPr>
        <w:spacing w:before="100" w:beforeAutospacing="1" w:after="100" w:afterAutospacing="1" w:line="360" w:lineRule="auto"/>
        <w:outlineLvl w:val="2"/>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Example visitor journey</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Google search</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 person searches: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i/>
          <w:iCs/>
          <w:sz w:val="24"/>
          <w:szCs w:val="24"/>
        </w:rPr>
        <w:t>“My grandfather was born in India. How can I apply for OCI?”</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Cambria Math" w:eastAsia="Times New Roman" w:hAnsi="Cambria Math" w:cs="Cambria Math"/>
          <w:sz w:val="24"/>
          <w:szCs w:val="24"/>
        </w:rPr>
        <w: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1 — Blog article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The person finds RRC's article explaining eligibility through Indian ancestry, the documentary relationship chain and potential record gaps.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Cambria Math" w:eastAsia="Times New Roman" w:hAnsi="Cambria Math" w:cs="Cambria Math"/>
          <w:sz w:val="24"/>
          <w:szCs w:val="24"/>
        </w:rPr>
        <w: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2 — Service page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lastRenderedPageBreak/>
        <w:t>The article directs the person to:</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OCI Card Assistance &amp; Indian Ancestry Documentation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Cambria Math" w:eastAsia="Times New Roman" w:hAnsi="Cambria Math" w:cs="Cambria Math"/>
          <w:sz w:val="24"/>
          <w:szCs w:val="24"/>
        </w:rPr>
        <w: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3 — Enquiry</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The person submits an enquiry describing their citizenship, ancestral connection and available documents.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Cambria Math" w:eastAsia="Times New Roman" w:hAnsi="Cambria Math" w:cs="Cambria Math"/>
          <w:sz w:val="24"/>
          <w:szCs w:val="24"/>
        </w:rPr>
        <w: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4 — Preliminary assessment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RRC reviews the circumstances, identifies the potentially applicable eligibility category and determines the documents or research that may be required.</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Cambria Math" w:eastAsia="Times New Roman" w:hAnsi="Cambria Math" w:cs="Cambria Math"/>
          <w:sz w:val="24"/>
          <w:szCs w:val="24"/>
        </w:rPr>
        <w: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Step 5 — Engagement</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If the matter is suitable for the firm, the scope of work, deliverables, fees and any third-party expenses are agreed upon.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This is a practical way to convert informational website traffic into relevant legal enquiries without making every blog read like an advertisement.</w:t>
      </w:r>
    </w:p>
    <w:p w:rsidR="00895BAE" w:rsidRPr="00895BAE" w:rsidRDefault="00895BAE" w:rsidP="00895BAE">
      <w:pPr>
        <w:spacing w:before="100" w:beforeAutospacing="1" w:after="100" w:afterAutospacing="1" w:line="360" w:lineRule="auto"/>
        <w:outlineLvl w:val="0"/>
        <w:rPr>
          <w:rFonts w:ascii="Bookman Old Style" w:eastAsia="Times New Roman" w:hAnsi="Bookman Old Style" w:cs="Times New Roman"/>
          <w:b/>
          <w:bCs/>
          <w:kern w:val="36"/>
          <w:sz w:val="24"/>
          <w:szCs w:val="24"/>
        </w:rPr>
      </w:pPr>
      <w:r w:rsidRPr="00895BAE">
        <w:rPr>
          <w:rFonts w:ascii="Bookman Old Style" w:eastAsia="Times New Roman" w:hAnsi="Bookman Old Style" w:cs="Times New Roman"/>
          <w:b/>
          <w:bCs/>
          <w:kern w:val="36"/>
          <w:sz w:val="24"/>
          <w:szCs w:val="24"/>
        </w:rPr>
        <w:t>6. Should OCI Have Its Own Main Menu Item?</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My recommendation is to </w:t>
      </w:r>
      <w:r w:rsidRPr="00895BAE">
        <w:rPr>
          <w:rFonts w:ascii="Bookman Old Style" w:eastAsia="Times New Roman" w:hAnsi="Bookman Old Style" w:cs="Times New Roman"/>
          <w:b/>
          <w:bCs/>
          <w:sz w:val="24"/>
          <w:szCs w:val="24"/>
        </w:rPr>
        <w:t>give OCI a prominent position under NRI Legal Services</w:t>
      </w:r>
      <w:r w:rsidRPr="00895BAE">
        <w:rPr>
          <w:rFonts w:ascii="Bookman Old Style" w:eastAsia="Times New Roman" w:hAnsi="Bookman Old Style" w:cs="Times New Roman"/>
          <w:sz w:val="24"/>
          <w:szCs w:val="24"/>
        </w:rPr>
        <w:t>, rather than necessarily creating another top-level navigation item immediately.</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For example: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lastRenderedPageBreak/>
        <w:t>NRI Legal Services</w:t>
      </w:r>
    </w:p>
    <w:p w:rsidR="00895BAE" w:rsidRPr="00895BAE" w:rsidRDefault="00895BAE" w:rsidP="00895BAE">
      <w:pPr>
        <w:numPr>
          <w:ilvl w:val="0"/>
          <w:numId w:val="6"/>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OCI Card &amp; Ancestry Documentation </w:t>
      </w:r>
    </w:p>
    <w:p w:rsidR="00895BAE" w:rsidRPr="00895BAE" w:rsidRDefault="00895BAE" w:rsidP="00895BAE">
      <w:pPr>
        <w:numPr>
          <w:ilvl w:val="0"/>
          <w:numId w:val="6"/>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NRI Property &amp; Inheritance </w:t>
      </w:r>
    </w:p>
    <w:p w:rsidR="00895BAE" w:rsidRPr="00895BAE" w:rsidRDefault="00895BAE" w:rsidP="00895BAE">
      <w:pPr>
        <w:numPr>
          <w:ilvl w:val="0"/>
          <w:numId w:val="6"/>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Cross-Border Family Matters </w:t>
      </w:r>
    </w:p>
    <w:p w:rsidR="00895BAE" w:rsidRPr="00895BAE" w:rsidRDefault="00895BAE" w:rsidP="00895BAE">
      <w:pPr>
        <w:numPr>
          <w:ilvl w:val="0"/>
          <w:numId w:val="6"/>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Power of Attorney &amp; Documentation </w:t>
      </w:r>
    </w:p>
    <w:p w:rsidR="00895BAE" w:rsidRPr="00895BAE" w:rsidRDefault="00895BAE" w:rsidP="00895BAE">
      <w:pPr>
        <w:numPr>
          <w:ilvl w:val="0"/>
          <w:numId w:val="6"/>
        </w:num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 xml:space="preserve">Other NRI Legal Services </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Then place the OCI Knowledge Centre under the blog.</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If OCI is one of RRC's most frequently requested services, it should also appear on the homepage as a prominent service card:</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OCI Card &amp; Indian Ancestry Assistance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i/>
          <w:iCs/>
          <w:sz w:val="24"/>
          <w:szCs w:val="24"/>
        </w:rPr>
        <w:t>Eligibility guidance, ancestral record research and documentation support for eligible foreign citizens of Indian origin.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Button:</w:t>
      </w:r>
      <w:r w:rsidRPr="00895BAE">
        <w:rPr>
          <w:rFonts w:ascii="Bookman Old Style" w:eastAsia="Times New Roman" w:hAnsi="Bookman Old Style" w:cs="Times New Roman"/>
          <w:sz w:val="24"/>
          <w:szCs w:val="24"/>
        </w:rPr>
        <w:t xml:space="preserve"> </w:t>
      </w:r>
      <w:r w:rsidRPr="00895BAE">
        <w:rPr>
          <w:rFonts w:ascii="Bookman Old Style" w:eastAsia="Times New Roman" w:hAnsi="Bookman Old Style" w:cs="Courier New"/>
          <w:sz w:val="24"/>
          <w:szCs w:val="24"/>
        </w:rPr>
        <w:t>Explore OCI Services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That gives the service appropriate visibility without overcrowding the main navigation.</w:t>
      </w:r>
    </w:p>
    <w:p w:rsidR="00895BAE" w:rsidRPr="00895BAE" w:rsidRDefault="00895BAE" w:rsidP="00895BAE">
      <w:pPr>
        <w:spacing w:before="100" w:beforeAutospacing="1" w:after="100" w:afterAutospacing="1" w:line="360" w:lineRule="auto"/>
        <w:outlineLvl w:val="0"/>
        <w:rPr>
          <w:rFonts w:ascii="Bookman Old Style" w:eastAsia="Times New Roman" w:hAnsi="Bookman Old Style" w:cs="Times New Roman"/>
          <w:b/>
          <w:bCs/>
          <w:kern w:val="36"/>
          <w:sz w:val="24"/>
          <w:szCs w:val="24"/>
        </w:rPr>
      </w:pPr>
      <w:r w:rsidRPr="00895BAE">
        <w:rPr>
          <w:rFonts w:ascii="Bookman Old Style" w:eastAsia="Times New Roman" w:hAnsi="Bookman Old Style" w:cs="Times New Roman"/>
          <w:b/>
          <w:bCs/>
          <w:kern w:val="36"/>
          <w:sz w:val="24"/>
          <w:szCs w:val="24"/>
        </w:rPr>
        <w:t>7. One Strategic Point: Sell the Solution, Not Just the OCI Application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There is an important distinction in how you position RRC.</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 basic OCI application service may be perceived as assistance with completing forms and uploading documents.</w:t>
      </w:r>
    </w:p>
    <w:p w:rsid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Your website can communicate a broader legal and documentary capability:</w:t>
      </w:r>
    </w:p>
    <w:p w:rsidR="00736729" w:rsidRPr="00895BAE" w:rsidRDefault="00736729" w:rsidP="00895BAE">
      <w:pPr>
        <w:spacing w:before="100" w:beforeAutospacing="1" w:after="100" w:afterAutospacing="1" w:line="360" w:lineRule="auto"/>
        <w:rPr>
          <w:rFonts w:ascii="Bookman Old Style" w:eastAsia="Times New Roman" w:hAnsi="Bookman Old Style"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216"/>
        <w:gridCol w:w="6254"/>
      </w:tblGrid>
      <w:tr w:rsidR="00895BAE" w:rsidRPr="00895BAE" w:rsidTr="00736729">
        <w:trPr>
          <w:tblHeader/>
          <w:tblCellSpacing w:w="15" w:type="dxa"/>
        </w:trPr>
        <w:tc>
          <w:tcPr>
            <w:tcW w:w="0" w:type="auto"/>
            <w:vAlign w:val="center"/>
            <w:hideMark/>
          </w:tcPr>
          <w:p w:rsidR="00895BAE" w:rsidRPr="00895BAE" w:rsidRDefault="00895BAE" w:rsidP="00895BAE">
            <w:pPr>
              <w:spacing w:after="0" w:line="360" w:lineRule="auto"/>
              <w:jc w:val="center"/>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lastRenderedPageBreak/>
              <w:t>Routine OCI assistance</w:t>
            </w:r>
          </w:p>
        </w:tc>
        <w:tc>
          <w:tcPr>
            <w:tcW w:w="0" w:type="auto"/>
            <w:vAlign w:val="center"/>
            <w:hideMark/>
          </w:tcPr>
          <w:p w:rsidR="00895BAE" w:rsidRPr="00895BAE" w:rsidRDefault="00895BAE" w:rsidP="00895BAE">
            <w:pPr>
              <w:spacing w:after="0" w:line="360" w:lineRule="auto"/>
              <w:jc w:val="center"/>
              <w:rPr>
                <w:rFonts w:ascii="Bookman Old Style" w:eastAsia="Times New Roman" w:hAnsi="Bookman Old Style" w:cs="Times New Roman"/>
                <w:b/>
                <w:bCs/>
                <w:sz w:val="24"/>
                <w:szCs w:val="24"/>
              </w:rPr>
            </w:pPr>
            <w:r w:rsidRPr="00895BAE">
              <w:rPr>
                <w:rFonts w:ascii="Bookman Old Style" w:eastAsia="Times New Roman" w:hAnsi="Bookman Old Style" w:cs="Times New Roman"/>
                <w:b/>
                <w:bCs/>
                <w:sz w:val="24"/>
                <w:szCs w:val="24"/>
              </w:rPr>
              <w:t>RRC's proposed positioning</w:t>
            </w:r>
          </w:p>
        </w:tc>
      </w:tr>
      <w:tr w:rsidR="00895BAE" w:rsidRPr="00895BAE" w:rsidTr="0073672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Completing an online form</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Assessing the applicable eligibility category</w:t>
            </w:r>
          </w:p>
        </w:tc>
      </w:tr>
      <w:tr w:rsidR="00895BAE" w:rsidRPr="00895BAE" w:rsidTr="0073672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Uploading documents</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Examining documentary consistency</w:t>
            </w:r>
          </w:p>
        </w:tc>
      </w:tr>
      <w:tr w:rsidR="00895BAE" w:rsidRPr="00895BAE" w:rsidTr="0073672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Asking for a birth certificate</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Exploring options when historical records are unavailable</w:t>
            </w:r>
          </w:p>
        </w:tc>
      </w:tr>
      <w:tr w:rsidR="00895BAE" w:rsidRPr="00895BAE" w:rsidTr="0073672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Collecting family documents</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Establishing the documentary relationship between generations</w:t>
            </w:r>
          </w:p>
        </w:tc>
      </w:tr>
      <w:tr w:rsidR="00895BAE" w:rsidRPr="00895BAE" w:rsidTr="0073672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Submitting an application</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Identifying legal and documentary issues before submission</w:t>
            </w:r>
          </w:p>
        </w:tc>
      </w:tr>
      <w:tr w:rsidR="00895BAE" w:rsidRPr="00895BAE" w:rsidTr="00736729">
        <w:trPr>
          <w:tblCellSpacing w:w="15" w:type="dxa"/>
        </w:trPr>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Giving general OCI information</w:t>
            </w:r>
          </w:p>
        </w:tc>
        <w:tc>
          <w:tcPr>
            <w:tcW w:w="0" w:type="auto"/>
            <w:vAlign w:val="center"/>
            <w:hideMark/>
          </w:tcPr>
          <w:p w:rsidR="00895BAE" w:rsidRPr="00895BAE" w:rsidRDefault="00895BAE" w:rsidP="00895BAE">
            <w:pPr>
              <w:spacing w:after="0"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Providing case-specific legal and documentation assistance</w:t>
            </w:r>
          </w:p>
        </w:tc>
      </w:tr>
    </w:tbl>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This positioning is particularly useful for applicants whose cases involve several generations, historical records, missing documents or discrepancies in family particulars.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However, the website should not suggest that RRC can guarantee OCI approval, guarantee the discovery of historical records or obtain a government certificate in every case.</w:t>
      </w:r>
    </w:p>
    <w:p w:rsidR="00895BAE" w:rsidRPr="00895BAE" w:rsidRDefault="00895BAE" w:rsidP="00895BAE">
      <w:pPr>
        <w:spacing w:before="100" w:beforeAutospacing="1" w:after="100" w:afterAutospacing="1" w:line="360" w:lineRule="auto"/>
        <w:outlineLvl w:val="0"/>
        <w:rPr>
          <w:rFonts w:ascii="Bookman Old Style" w:eastAsia="Times New Roman" w:hAnsi="Bookman Old Style" w:cs="Times New Roman"/>
          <w:b/>
          <w:bCs/>
          <w:kern w:val="36"/>
          <w:sz w:val="24"/>
          <w:szCs w:val="24"/>
        </w:rPr>
      </w:pPr>
      <w:r w:rsidRPr="00895BAE">
        <w:rPr>
          <w:rFonts w:ascii="Bookman Old Style" w:eastAsia="Times New Roman" w:hAnsi="Bookman Old Style" w:cs="Times New Roman"/>
          <w:b/>
          <w:bCs/>
          <w:kern w:val="36"/>
          <w:sz w:val="24"/>
          <w:szCs w:val="24"/>
        </w:rPr>
        <w:t>8. My Final Recommendation for RRC Law Associates</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I would implement the website in this order:</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First:</w:t>
      </w:r>
      <w:r w:rsidRPr="00895BAE">
        <w:rPr>
          <w:rFonts w:ascii="Bookman Old Style" w:eastAsia="Times New Roman" w:hAnsi="Bookman Old Style" w:cs="Times New Roman"/>
          <w:sz w:val="24"/>
          <w:szCs w:val="24"/>
        </w:rPr>
        <w:t xml:space="preserve"> Publish the dedicated </w:t>
      </w:r>
      <w:r w:rsidRPr="00895BAE">
        <w:rPr>
          <w:rFonts w:ascii="Bookman Old Style" w:eastAsia="Times New Roman" w:hAnsi="Bookman Old Style" w:cs="Times New Roman"/>
          <w:b/>
          <w:bCs/>
          <w:sz w:val="24"/>
          <w:szCs w:val="24"/>
        </w:rPr>
        <w:t>OCI Card &amp; Indian Ancestry Documentation</w:t>
      </w:r>
      <w:r w:rsidRPr="00895BAE">
        <w:rPr>
          <w:rFonts w:ascii="Bookman Old Style" w:eastAsia="Times New Roman" w:hAnsi="Bookman Old Style" w:cs="Times New Roman"/>
          <w:sz w:val="24"/>
          <w:szCs w:val="24"/>
        </w:rPr>
        <w:t xml:space="preserve"> service page.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Second:</w:t>
      </w:r>
      <w:r w:rsidRPr="00895BAE">
        <w:rPr>
          <w:rFonts w:ascii="Bookman Old Style" w:eastAsia="Times New Roman" w:hAnsi="Bookman Old Style" w:cs="Times New Roman"/>
          <w:sz w:val="24"/>
          <w:szCs w:val="24"/>
        </w:rPr>
        <w:t xml:space="preserve"> Publish the general OCI eligibility and application guide, linking it to the service page.</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lastRenderedPageBreak/>
        <w:t>Third:</w:t>
      </w:r>
      <w:r w:rsidRPr="00895BAE">
        <w:rPr>
          <w:rFonts w:ascii="Bookman Old Style" w:eastAsia="Times New Roman" w:hAnsi="Bookman Old Style" w:cs="Times New Roman"/>
          <w:sz w:val="24"/>
          <w:szCs w:val="24"/>
        </w:rPr>
        <w:t xml:space="preserve"> Publish the ancestry-specific article explaining how parents, grandparents, great-grandparents and historical records may be relevant to OCI eligibility.</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Fourth:</w:t>
      </w:r>
      <w:r w:rsidRPr="00895BAE">
        <w:rPr>
          <w:rFonts w:ascii="Bookman Old Style" w:eastAsia="Times New Roman" w:hAnsi="Bookman Old Style" w:cs="Times New Roman"/>
          <w:sz w:val="24"/>
          <w:szCs w:val="24"/>
        </w:rPr>
        <w:t xml:space="preserve"> Publish the missing-birth-records article, explaining the appropriate avenues to investigate where a required record cannot be located.</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Fifth:</w:t>
      </w:r>
      <w:r w:rsidRPr="00895BAE">
        <w:rPr>
          <w:rFonts w:ascii="Bookman Old Style" w:eastAsia="Times New Roman" w:hAnsi="Bookman Old Style" w:cs="Times New Roman"/>
          <w:sz w:val="24"/>
          <w:szCs w:val="24"/>
        </w:rPr>
        <w:t xml:space="preserve"> Develop the property/FEMA and cancellation articles from the remaining research.</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This prioritises the content most closely connected to your stated business objective while preserving the other legal topics for future publication.</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b/>
          <w:bCs/>
          <w:sz w:val="24"/>
          <w:szCs w:val="24"/>
        </w:rPr>
        <w:t>In short: the service page should explain what RRC does and how a client can engage the firm; the blog should explain the law, answer questions and demonstrate expertise. Both should support each other.</w:t>
      </w:r>
    </w:p>
    <w:p w:rsidR="00895BAE" w:rsidRPr="00895BAE" w:rsidRDefault="00895BAE" w:rsidP="00895BAE">
      <w:pPr>
        <w:spacing w:before="100" w:beforeAutospacing="1" w:after="100" w:afterAutospacing="1" w:line="360" w:lineRule="auto"/>
        <w:rPr>
          <w:rFonts w:ascii="Bookman Old Style" w:eastAsia="Times New Roman" w:hAnsi="Bookman Old Style" w:cs="Times New Roman"/>
          <w:sz w:val="24"/>
          <w:szCs w:val="24"/>
        </w:rPr>
      </w:pPr>
      <w:r w:rsidRPr="00895BAE">
        <w:rPr>
          <w:rFonts w:ascii="Bookman Old Style" w:eastAsia="Times New Roman" w:hAnsi="Bookman Old Style" w:cs="Times New Roman"/>
          <w:sz w:val="24"/>
          <w:szCs w:val="24"/>
        </w:rPr>
        <w:t>That is the website structure I would recommend for positioning RRC Law Associates as a firm that provides OCI legal assistance with a particular focus on Indian ancestry and historical documentation.</w:t>
      </w:r>
    </w:p>
    <w:p w:rsidR="006D1C69" w:rsidRPr="00895BAE" w:rsidRDefault="006D1C69" w:rsidP="00895BAE">
      <w:pPr>
        <w:spacing w:line="360" w:lineRule="auto"/>
        <w:rPr>
          <w:rFonts w:ascii="Bookman Old Style" w:hAnsi="Bookman Old Style"/>
          <w:sz w:val="24"/>
          <w:szCs w:val="24"/>
        </w:rPr>
      </w:pPr>
    </w:p>
    <w:sectPr w:rsidR="006D1C69" w:rsidRPr="00895BAE">
      <w:foot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1C69" w:rsidRDefault="006D1C69" w:rsidP="00982069">
      <w:pPr>
        <w:spacing w:after="0" w:line="240" w:lineRule="auto"/>
      </w:pPr>
      <w:r>
        <w:separator/>
      </w:r>
    </w:p>
  </w:endnote>
  <w:endnote w:type="continuationSeparator" w:id="1">
    <w:p w:rsidR="006D1C69" w:rsidRDefault="006D1C69" w:rsidP="009820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024438"/>
      <w:docPartObj>
        <w:docPartGallery w:val="Page Numbers (Bottom of Page)"/>
        <w:docPartUnique/>
      </w:docPartObj>
    </w:sdtPr>
    <w:sdtContent>
      <w:p w:rsidR="00982069" w:rsidRDefault="00982069">
        <w:pPr>
          <w:pStyle w:val="Footer"/>
          <w:jc w:val="center"/>
        </w:pPr>
        <w:fldSimple w:instr=" PAGE   \* MERGEFORMAT ">
          <w:r w:rsidR="00736729">
            <w:rPr>
              <w:noProof/>
            </w:rPr>
            <w:t>14</w:t>
          </w:r>
        </w:fldSimple>
      </w:p>
    </w:sdtContent>
  </w:sdt>
  <w:p w:rsidR="00982069" w:rsidRDefault="0098206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1C69" w:rsidRDefault="006D1C69" w:rsidP="00982069">
      <w:pPr>
        <w:spacing w:after="0" w:line="240" w:lineRule="auto"/>
      </w:pPr>
      <w:r>
        <w:separator/>
      </w:r>
    </w:p>
  </w:footnote>
  <w:footnote w:type="continuationSeparator" w:id="1">
    <w:p w:rsidR="006D1C69" w:rsidRDefault="006D1C69" w:rsidP="0098206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B371E1"/>
    <w:multiLevelType w:val="multilevel"/>
    <w:tmpl w:val="2AF6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133A26"/>
    <w:multiLevelType w:val="multilevel"/>
    <w:tmpl w:val="E5C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1958E3"/>
    <w:multiLevelType w:val="multilevel"/>
    <w:tmpl w:val="9ECC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C295C43"/>
    <w:multiLevelType w:val="multilevel"/>
    <w:tmpl w:val="57D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FD7E28"/>
    <w:multiLevelType w:val="multilevel"/>
    <w:tmpl w:val="416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CF28F2"/>
    <w:multiLevelType w:val="multilevel"/>
    <w:tmpl w:val="FA8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895BAE"/>
    <w:rsid w:val="006D1C69"/>
    <w:rsid w:val="00736729"/>
    <w:rsid w:val="00895BAE"/>
    <w:rsid w:val="009820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5B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95B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5B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B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95BA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5BAE"/>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895BA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95B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5BAE"/>
    <w:rPr>
      <w:b/>
      <w:bCs/>
    </w:rPr>
  </w:style>
  <w:style w:type="character" w:styleId="HTMLCode">
    <w:name w:val="HTML Code"/>
    <w:basedOn w:val="DefaultParagraphFont"/>
    <w:uiPriority w:val="99"/>
    <w:semiHidden/>
    <w:unhideWhenUsed/>
    <w:rsid w:val="00895BAE"/>
    <w:rPr>
      <w:rFonts w:ascii="Courier New" w:eastAsia="Times New Roman" w:hAnsi="Courier New" w:cs="Courier New"/>
      <w:sz w:val="20"/>
      <w:szCs w:val="20"/>
    </w:rPr>
  </w:style>
  <w:style w:type="character" w:customStyle="1" w:styleId="min-w-0">
    <w:name w:val="min-w-0"/>
    <w:basedOn w:val="DefaultParagraphFont"/>
    <w:rsid w:val="00895BAE"/>
  </w:style>
  <w:style w:type="character" w:styleId="Emphasis">
    <w:name w:val="Emphasis"/>
    <w:basedOn w:val="DefaultParagraphFont"/>
    <w:uiPriority w:val="20"/>
    <w:qFormat/>
    <w:rsid w:val="00895BAE"/>
    <w:rPr>
      <w:i/>
      <w:iCs/>
    </w:rPr>
  </w:style>
  <w:style w:type="paragraph" w:styleId="Header">
    <w:name w:val="header"/>
    <w:basedOn w:val="Normal"/>
    <w:link w:val="HeaderChar"/>
    <w:uiPriority w:val="99"/>
    <w:semiHidden/>
    <w:unhideWhenUsed/>
    <w:rsid w:val="009820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2069"/>
  </w:style>
  <w:style w:type="paragraph" w:styleId="Footer">
    <w:name w:val="footer"/>
    <w:basedOn w:val="Normal"/>
    <w:link w:val="FooterChar"/>
    <w:uiPriority w:val="99"/>
    <w:unhideWhenUsed/>
    <w:rsid w:val="009820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2069"/>
  </w:style>
</w:styles>
</file>

<file path=word/webSettings.xml><?xml version="1.0" encoding="utf-8"?>
<w:webSettings xmlns:r="http://schemas.openxmlformats.org/officeDocument/2006/relationships" xmlns:w="http://schemas.openxmlformats.org/wordprocessingml/2006/main">
  <w:divs>
    <w:div w:id="865603252">
      <w:bodyDiv w:val="1"/>
      <w:marLeft w:val="0"/>
      <w:marRight w:val="0"/>
      <w:marTop w:val="0"/>
      <w:marBottom w:val="0"/>
      <w:divBdr>
        <w:top w:val="none" w:sz="0" w:space="0" w:color="auto"/>
        <w:left w:val="none" w:sz="0" w:space="0" w:color="auto"/>
        <w:bottom w:val="none" w:sz="0" w:space="0" w:color="auto"/>
        <w:right w:val="none" w:sz="0" w:space="0" w:color="auto"/>
      </w:divBdr>
      <w:divsChild>
        <w:div w:id="1339962906">
          <w:marLeft w:val="0"/>
          <w:marRight w:val="0"/>
          <w:marTop w:val="0"/>
          <w:marBottom w:val="0"/>
          <w:divBdr>
            <w:top w:val="none" w:sz="0" w:space="0" w:color="auto"/>
            <w:left w:val="none" w:sz="0" w:space="0" w:color="auto"/>
            <w:bottom w:val="none" w:sz="0" w:space="0" w:color="auto"/>
            <w:right w:val="none" w:sz="0" w:space="0" w:color="auto"/>
          </w:divBdr>
          <w:divsChild>
            <w:div w:id="1615482103">
              <w:marLeft w:val="0"/>
              <w:marRight w:val="0"/>
              <w:marTop w:val="0"/>
              <w:marBottom w:val="0"/>
              <w:divBdr>
                <w:top w:val="none" w:sz="0" w:space="0" w:color="auto"/>
                <w:left w:val="none" w:sz="0" w:space="0" w:color="auto"/>
                <w:bottom w:val="none" w:sz="0" w:space="0" w:color="auto"/>
                <w:right w:val="none" w:sz="0" w:space="0" w:color="auto"/>
              </w:divBdr>
              <w:divsChild>
                <w:div w:id="175074868">
                  <w:marLeft w:val="0"/>
                  <w:marRight w:val="0"/>
                  <w:marTop w:val="0"/>
                  <w:marBottom w:val="0"/>
                  <w:divBdr>
                    <w:top w:val="none" w:sz="0" w:space="0" w:color="auto"/>
                    <w:left w:val="none" w:sz="0" w:space="0" w:color="auto"/>
                    <w:bottom w:val="none" w:sz="0" w:space="0" w:color="auto"/>
                    <w:right w:val="none" w:sz="0" w:space="0" w:color="auto"/>
                  </w:divBdr>
                  <w:divsChild>
                    <w:div w:id="620766673">
                      <w:marLeft w:val="0"/>
                      <w:marRight w:val="0"/>
                      <w:marTop w:val="0"/>
                      <w:marBottom w:val="0"/>
                      <w:divBdr>
                        <w:top w:val="none" w:sz="0" w:space="0" w:color="auto"/>
                        <w:left w:val="none" w:sz="0" w:space="0" w:color="auto"/>
                        <w:bottom w:val="none" w:sz="0" w:space="0" w:color="auto"/>
                        <w:right w:val="none" w:sz="0" w:space="0" w:color="auto"/>
                      </w:divBdr>
                      <w:divsChild>
                        <w:div w:id="259066051">
                          <w:marLeft w:val="0"/>
                          <w:marRight w:val="0"/>
                          <w:marTop w:val="0"/>
                          <w:marBottom w:val="0"/>
                          <w:divBdr>
                            <w:top w:val="none" w:sz="0" w:space="0" w:color="auto"/>
                            <w:left w:val="none" w:sz="0" w:space="0" w:color="auto"/>
                            <w:bottom w:val="none" w:sz="0" w:space="0" w:color="auto"/>
                            <w:right w:val="none" w:sz="0" w:space="0" w:color="auto"/>
                          </w:divBdr>
                          <w:divsChild>
                            <w:div w:id="566767746">
                              <w:marLeft w:val="0"/>
                              <w:marRight w:val="0"/>
                              <w:marTop w:val="0"/>
                              <w:marBottom w:val="0"/>
                              <w:divBdr>
                                <w:top w:val="none" w:sz="0" w:space="0" w:color="auto"/>
                                <w:left w:val="none" w:sz="0" w:space="0" w:color="auto"/>
                                <w:bottom w:val="none" w:sz="0" w:space="0" w:color="auto"/>
                                <w:right w:val="none" w:sz="0" w:space="0" w:color="auto"/>
                              </w:divBdr>
                              <w:divsChild>
                                <w:div w:id="560136239">
                                  <w:marLeft w:val="0"/>
                                  <w:marRight w:val="0"/>
                                  <w:marTop w:val="0"/>
                                  <w:marBottom w:val="0"/>
                                  <w:divBdr>
                                    <w:top w:val="none" w:sz="0" w:space="0" w:color="auto"/>
                                    <w:left w:val="none" w:sz="0" w:space="0" w:color="auto"/>
                                    <w:bottom w:val="none" w:sz="0" w:space="0" w:color="auto"/>
                                    <w:right w:val="none" w:sz="0" w:space="0" w:color="auto"/>
                                  </w:divBdr>
                                  <w:divsChild>
                                    <w:div w:id="10458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273174">
                      <w:marLeft w:val="0"/>
                      <w:marRight w:val="0"/>
                      <w:marTop w:val="0"/>
                      <w:marBottom w:val="0"/>
                      <w:divBdr>
                        <w:top w:val="none" w:sz="0" w:space="0" w:color="auto"/>
                        <w:left w:val="none" w:sz="0" w:space="0" w:color="auto"/>
                        <w:bottom w:val="none" w:sz="0" w:space="0" w:color="auto"/>
                        <w:right w:val="none" w:sz="0" w:space="0" w:color="auto"/>
                      </w:divBdr>
                      <w:divsChild>
                        <w:div w:id="15999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6172">
          <w:marLeft w:val="0"/>
          <w:marRight w:val="0"/>
          <w:marTop w:val="0"/>
          <w:marBottom w:val="0"/>
          <w:divBdr>
            <w:top w:val="none" w:sz="0" w:space="0" w:color="auto"/>
            <w:left w:val="none" w:sz="0" w:space="0" w:color="auto"/>
            <w:bottom w:val="none" w:sz="0" w:space="0" w:color="auto"/>
            <w:right w:val="none" w:sz="0" w:space="0" w:color="auto"/>
          </w:divBdr>
          <w:divsChild>
            <w:div w:id="654723658">
              <w:marLeft w:val="0"/>
              <w:marRight w:val="0"/>
              <w:marTop w:val="0"/>
              <w:marBottom w:val="0"/>
              <w:divBdr>
                <w:top w:val="none" w:sz="0" w:space="0" w:color="auto"/>
                <w:left w:val="none" w:sz="0" w:space="0" w:color="auto"/>
                <w:bottom w:val="none" w:sz="0" w:space="0" w:color="auto"/>
                <w:right w:val="none" w:sz="0" w:space="0" w:color="auto"/>
              </w:divBdr>
            </w:div>
          </w:divsChild>
        </w:div>
        <w:div w:id="704987624">
          <w:marLeft w:val="0"/>
          <w:marRight w:val="0"/>
          <w:marTop w:val="0"/>
          <w:marBottom w:val="0"/>
          <w:divBdr>
            <w:top w:val="none" w:sz="0" w:space="0" w:color="auto"/>
            <w:left w:val="none" w:sz="0" w:space="0" w:color="auto"/>
            <w:bottom w:val="none" w:sz="0" w:space="0" w:color="auto"/>
            <w:right w:val="none" w:sz="0" w:space="0" w:color="auto"/>
          </w:divBdr>
          <w:divsChild>
            <w:div w:id="1871800712">
              <w:marLeft w:val="0"/>
              <w:marRight w:val="0"/>
              <w:marTop w:val="0"/>
              <w:marBottom w:val="0"/>
              <w:divBdr>
                <w:top w:val="none" w:sz="0" w:space="0" w:color="auto"/>
                <w:left w:val="none" w:sz="0" w:space="0" w:color="auto"/>
                <w:bottom w:val="none" w:sz="0" w:space="0" w:color="auto"/>
                <w:right w:val="none" w:sz="0" w:space="0" w:color="auto"/>
              </w:divBdr>
              <w:divsChild>
                <w:div w:id="627710730">
                  <w:marLeft w:val="0"/>
                  <w:marRight w:val="0"/>
                  <w:marTop w:val="0"/>
                  <w:marBottom w:val="0"/>
                  <w:divBdr>
                    <w:top w:val="none" w:sz="0" w:space="0" w:color="auto"/>
                    <w:left w:val="none" w:sz="0" w:space="0" w:color="auto"/>
                    <w:bottom w:val="none" w:sz="0" w:space="0" w:color="auto"/>
                    <w:right w:val="none" w:sz="0" w:space="0" w:color="auto"/>
                  </w:divBdr>
                  <w:divsChild>
                    <w:div w:id="1608080157">
                      <w:marLeft w:val="0"/>
                      <w:marRight w:val="0"/>
                      <w:marTop w:val="0"/>
                      <w:marBottom w:val="0"/>
                      <w:divBdr>
                        <w:top w:val="none" w:sz="0" w:space="0" w:color="auto"/>
                        <w:left w:val="none" w:sz="0" w:space="0" w:color="auto"/>
                        <w:bottom w:val="none" w:sz="0" w:space="0" w:color="auto"/>
                        <w:right w:val="none" w:sz="0" w:space="0" w:color="auto"/>
                      </w:divBdr>
                      <w:divsChild>
                        <w:div w:id="1768307845">
                          <w:marLeft w:val="0"/>
                          <w:marRight w:val="0"/>
                          <w:marTop w:val="0"/>
                          <w:marBottom w:val="0"/>
                          <w:divBdr>
                            <w:top w:val="none" w:sz="0" w:space="0" w:color="auto"/>
                            <w:left w:val="none" w:sz="0" w:space="0" w:color="auto"/>
                            <w:bottom w:val="none" w:sz="0" w:space="0" w:color="auto"/>
                            <w:right w:val="none" w:sz="0" w:space="0" w:color="auto"/>
                          </w:divBdr>
                          <w:divsChild>
                            <w:div w:id="630598421">
                              <w:marLeft w:val="0"/>
                              <w:marRight w:val="0"/>
                              <w:marTop w:val="0"/>
                              <w:marBottom w:val="0"/>
                              <w:divBdr>
                                <w:top w:val="none" w:sz="0" w:space="0" w:color="auto"/>
                                <w:left w:val="none" w:sz="0" w:space="0" w:color="auto"/>
                                <w:bottom w:val="none" w:sz="0" w:space="0" w:color="auto"/>
                                <w:right w:val="none" w:sz="0" w:space="0" w:color="auto"/>
                              </w:divBdr>
                              <w:divsChild>
                                <w:div w:id="1814759906">
                                  <w:marLeft w:val="0"/>
                                  <w:marRight w:val="0"/>
                                  <w:marTop w:val="0"/>
                                  <w:marBottom w:val="0"/>
                                  <w:divBdr>
                                    <w:top w:val="none" w:sz="0" w:space="0" w:color="auto"/>
                                    <w:left w:val="none" w:sz="0" w:space="0" w:color="auto"/>
                                    <w:bottom w:val="none" w:sz="0" w:space="0" w:color="auto"/>
                                    <w:right w:val="none" w:sz="0" w:space="0" w:color="auto"/>
                                  </w:divBdr>
                                  <w:divsChild>
                                    <w:div w:id="14839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107239">
                      <w:marLeft w:val="0"/>
                      <w:marRight w:val="0"/>
                      <w:marTop w:val="0"/>
                      <w:marBottom w:val="0"/>
                      <w:divBdr>
                        <w:top w:val="none" w:sz="0" w:space="0" w:color="auto"/>
                        <w:left w:val="none" w:sz="0" w:space="0" w:color="auto"/>
                        <w:bottom w:val="none" w:sz="0" w:space="0" w:color="auto"/>
                        <w:right w:val="none" w:sz="0" w:space="0" w:color="auto"/>
                      </w:divBdr>
                      <w:divsChild>
                        <w:div w:id="14705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539271">
          <w:marLeft w:val="0"/>
          <w:marRight w:val="0"/>
          <w:marTop w:val="0"/>
          <w:marBottom w:val="0"/>
          <w:divBdr>
            <w:top w:val="none" w:sz="0" w:space="0" w:color="auto"/>
            <w:left w:val="none" w:sz="0" w:space="0" w:color="auto"/>
            <w:bottom w:val="none" w:sz="0" w:space="0" w:color="auto"/>
            <w:right w:val="none" w:sz="0" w:space="0" w:color="auto"/>
          </w:divBdr>
          <w:divsChild>
            <w:div w:id="1309240320">
              <w:marLeft w:val="0"/>
              <w:marRight w:val="0"/>
              <w:marTop w:val="0"/>
              <w:marBottom w:val="0"/>
              <w:divBdr>
                <w:top w:val="none" w:sz="0" w:space="0" w:color="auto"/>
                <w:left w:val="none" w:sz="0" w:space="0" w:color="auto"/>
                <w:bottom w:val="none" w:sz="0" w:space="0" w:color="auto"/>
                <w:right w:val="none" w:sz="0" w:space="0" w:color="auto"/>
              </w:divBdr>
            </w:div>
          </w:divsChild>
        </w:div>
        <w:div w:id="1899319293">
          <w:marLeft w:val="0"/>
          <w:marRight w:val="0"/>
          <w:marTop w:val="0"/>
          <w:marBottom w:val="0"/>
          <w:divBdr>
            <w:top w:val="none" w:sz="0" w:space="0" w:color="auto"/>
            <w:left w:val="none" w:sz="0" w:space="0" w:color="auto"/>
            <w:bottom w:val="none" w:sz="0" w:space="0" w:color="auto"/>
            <w:right w:val="none" w:sz="0" w:space="0" w:color="auto"/>
          </w:divBdr>
          <w:divsChild>
            <w:div w:id="2411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2353</Words>
  <Characters>13414</Characters>
  <Application>Microsoft Office Word</Application>
  <DocSecurity>0</DocSecurity>
  <Lines>111</Lines>
  <Paragraphs>31</Paragraphs>
  <ScaleCrop>false</ScaleCrop>
  <Company>Grizli777</Company>
  <LinksUpToDate>false</LinksUpToDate>
  <CharactersWithSpaces>15736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cp:revision>
  <dcterms:created xsi:type="dcterms:W3CDTF">2026-10-09T07:54:00Z</dcterms:created>
  <dcterms:modified xsi:type="dcterms:W3CDTF">2026-10-09T07:56:00Z</dcterms:modified>
</cp:coreProperties>
</file>