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617" w:rsidRPr="00A42617" w:rsidRDefault="00A42617" w:rsidP="00A426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2617">
        <w:rPr>
          <w:rFonts w:ascii="Times New Roman" w:eastAsia="Times New Roman" w:hAnsi="Times New Roman" w:cs="Times New Roman"/>
          <w:b/>
          <w:bCs/>
          <w:kern w:val="36"/>
          <w:sz w:val="48"/>
          <w:szCs w:val="48"/>
        </w:rPr>
        <w:t>Stage 3 — Blog 11: NRI and OCI Property Tax in India</w:t>
      </w:r>
    </w:p>
    <w:p w:rsidR="00A42617" w:rsidRPr="00A42617" w:rsidRDefault="00A42617" w:rsidP="00A42617">
      <w:pPr>
        <w:spacing w:before="100" w:beforeAutospacing="1" w:after="100" w:afterAutospacing="1"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 xml:space="preserve">We will now </w:t>
      </w:r>
      <w:proofErr w:type="gramStart"/>
      <w:r w:rsidRPr="00A42617">
        <w:rPr>
          <w:rFonts w:ascii="Times New Roman" w:eastAsia="Times New Roman" w:hAnsi="Times New Roman" w:cs="Times New Roman"/>
          <w:sz w:val="24"/>
          <w:szCs w:val="24"/>
        </w:rPr>
        <w:t>proceed</w:t>
      </w:r>
      <w:proofErr w:type="gramEnd"/>
      <w:r w:rsidRPr="00A42617">
        <w:rPr>
          <w:rFonts w:ascii="Times New Roman" w:eastAsia="Times New Roman" w:hAnsi="Times New Roman" w:cs="Times New Roman"/>
          <w:sz w:val="24"/>
          <w:szCs w:val="24"/>
        </w:rPr>
        <w:t xml:space="preserve"> to Blog 11 of the </w:t>
      </w:r>
      <w:r w:rsidRPr="00A42617">
        <w:rPr>
          <w:rFonts w:ascii="Times New Roman" w:eastAsia="Times New Roman" w:hAnsi="Times New Roman" w:cs="Times New Roman"/>
          <w:b/>
          <w:bCs/>
          <w:sz w:val="24"/>
          <w:szCs w:val="24"/>
        </w:rPr>
        <w:t>RRC Law Associates OCI Legal Guides</w:t>
      </w:r>
      <w:r w:rsidRPr="00A42617">
        <w:rPr>
          <w:rFonts w:ascii="Times New Roman" w:eastAsia="Times New Roman" w:hAnsi="Times New Roman" w:cs="Times New Roman"/>
          <w:sz w:val="24"/>
          <w:szCs w:val="24"/>
        </w:rPr>
        <w:t xml:space="preserve"> series.</w:t>
      </w:r>
    </w:p>
    <w:p w:rsidR="00A42617" w:rsidRPr="00A42617" w:rsidRDefault="00A42617" w:rsidP="00A42617">
      <w:pPr>
        <w:spacing w:before="100" w:beforeAutospacing="1" w:after="100" w:afterAutospacing="1"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This article addresses an important concern for overseas property owners: the tax implications of purchasing, inheriting or selling property in India and transferring eligible sale proceeds abroad.</w:t>
      </w:r>
    </w:p>
    <w:p w:rsidR="00A42617" w:rsidRPr="00A42617" w:rsidRDefault="00A42617" w:rsidP="00A42617">
      <w:pPr>
        <w:spacing w:before="100" w:beforeAutospacing="1" w:after="100" w:afterAutospacing="1"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The article is designed to attract NRI and OCI clients who need coordinated legal and tax assistance. It distinguishes Indian income tax, tax deducted at source (TDS), foreign-exchange compliance and repatriation—four related but separate issues.</w:t>
      </w:r>
    </w:p>
    <w:p w:rsidR="00A42617" w:rsidRPr="00A42617" w:rsidRDefault="00A42617" w:rsidP="00A42617">
      <w:pPr>
        <w:spacing w:before="100" w:beforeAutospacing="1" w:after="100" w:afterAutospacing="1"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b/>
          <w:bCs/>
          <w:sz w:val="24"/>
          <w:szCs w:val="24"/>
        </w:rPr>
        <w:t>Important:</w:t>
      </w:r>
      <w:r w:rsidRPr="00A42617">
        <w:rPr>
          <w:rFonts w:ascii="Times New Roman" w:eastAsia="Times New Roman" w:hAnsi="Times New Roman" w:cs="Times New Roman"/>
          <w:sz w:val="24"/>
          <w:szCs w:val="24"/>
        </w:rPr>
        <w:t xml:space="preserve"> Property taxation is fact-sensitive. The final article should be reviewed by a qualified tax professional before publication, particularly for transactions occurring under the tax legislation applicable from 1 April 2026.</w:t>
      </w:r>
    </w:p>
    <w:p w:rsidR="00A42617" w:rsidRPr="00A42617" w:rsidRDefault="00A42617" w:rsidP="00A42617">
      <w:pPr>
        <w:spacing w:before="100" w:beforeAutospacing="1" w:after="100" w:afterAutospacing="1" w:line="240" w:lineRule="auto"/>
        <w:outlineLvl w:val="1"/>
        <w:rPr>
          <w:rFonts w:ascii="Times New Roman" w:eastAsia="Times New Roman" w:hAnsi="Times New Roman" w:cs="Times New Roman"/>
          <w:b/>
          <w:bCs/>
          <w:sz w:val="36"/>
          <w:szCs w:val="36"/>
        </w:rPr>
      </w:pPr>
      <w:r w:rsidRPr="00A42617">
        <w:rPr>
          <w:rFonts w:ascii="Times New Roman" w:eastAsia="Times New Roman" w:hAnsi="Times New Roman" w:cs="Times New Roman"/>
          <w:b/>
          <w:bCs/>
          <w:sz w:val="36"/>
          <w:szCs w:val="36"/>
        </w:rPr>
        <w:t>1. SEO and publication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14"/>
        <w:gridCol w:w="7856"/>
      </w:tblGrid>
      <w:tr w:rsidR="00A42617" w:rsidRPr="00A42617" w:rsidTr="00A42617">
        <w:trPr>
          <w:tblHeader/>
          <w:tblCellSpacing w:w="15" w:type="dxa"/>
        </w:trPr>
        <w:tc>
          <w:tcPr>
            <w:tcW w:w="0" w:type="auto"/>
            <w:vAlign w:val="center"/>
            <w:hideMark/>
          </w:tcPr>
          <w:p w:rsidR="00A42617" w:rsidRPr="00A42617" w:rsidRDefault="00A42617" w:rsidP="00A42617">
            <w:pPr>
              <w:spacing w:after="0" w:line="240" w:lineRule="auto"/>
              <w:jc w:val="center"/>
              <w:rPr>
                <w:rFonts w:ascii="Times New Roman" w:eastAsia="Times New Roman" w:hAnsi="Times New Roman" w:cs="Times New Roman"/>
                <w:b/>
                <w:bCs/>
                <w:sz w:val="24"/>
                <w:szCs w:val="24"/>
              </w:rPr>
            </w:pPr>
            <w:r w:rsidRPr="00A42617">
              <w:rPr>
                <w:rFonts w:ascii="Times New Roman" w:eastAsia="Times New Roman" w:hAnsi="Times New Roman" w:cs="Times New Roman"/>
                <w:b/>
                <w:bCs/>
                <w:sz w:val="24"/>
                <w:szCs w:val="24"/>
              </w:rPr>
              <w:t>Item</w:t>
            </w:r>
          </w:p>
        </w:tc>
        <w:tc>
          <w:tcPr>
            <w:tcW w:w="0" w:type="auto"/>
            <w:vAlign w:val="center"/>
            <w:hideMark/>
          </w:tcPr>
          <w:p w:rsidR="00A42617" w:rsidRPr="00A42617" w:rsidRDefault="00A42617" w:rsidP="00A42617">
            <w:pPr>
              <w:spacing w:after="0" w:line="240" w:lineRule="auto"/>
              <w:jc w:val="center"/>
              <w:rPr>
                <w:rFonts w:ascii="Times New Roman" w:eastAsia="Times New Roman" w:hAnsi="Times New Roman" w:cs="Times New Roman"/>
                <w:b/>
                <w:bCs/>
                <w:sz w:val="24"/>
                <w:szCs w:val="24"/>
              </w:rPr>
            </w:pPr>
            <w:r w:rsidRPr="00A42617">
              <w:rPr>
                <w:rFonts w:ascii="Times New Roman" w:eastAsia="Times New Roman" w:hAnsi="Times New Roman" w:cs="Times New Roman"/>
                <w:b/>
                <w:bCs/>
                <w:sz w:val="24"/>
                <w:szCs w:val="24"/>
              </w:rPr>
              <w:t>Recommended content</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Blog number</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11</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SEO title</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NRI Property Tax in India: TDS, Capital Gains and Repatriation</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H1</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NRI and OCI Property Tax in India: TDS, Capital Gains and Repatriation</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Suggested URL</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Courier New" w:eastAsia="Times New Roman" w:hAnsi="Courier New" w:cs="Courier New"/>
                <w:sz w:val="20"/>
              </w:rPr>
              <w:t>/</w:t>
            </w:r>
            <w:proofErr w:type="spellStart"/>
            <w:r w:rsidRPr="00A42617">
              <w:rPr>
                <w:rFonts w:ascii="Courier New" w:eastAsia="Times New Roman" w:hAnsi="Courier New" w:cs="Courier New"/>
                <w:sz w:val="20"/>
              </w:rPr>
              <w:t>nri</w:t>
            </w:r>
            <w:proofErr w:type="spellEnd"/>
            <w:r w:rsidRPr="00A42617">
              <w:rPr>
                <w:rFonts w:ascii="Courier New" w:eastAsia="Times New Roman" w:hAnsi="Courier New" w:cs="Courier New"/>
                <w:sz w:val="20"/>
              </w:rPr>
              <w:t>-</w:t>
            </w:r>
            <w:proofErr w:type="spellStart"/>
            <w:r w:rsidRPr="00A42617">
              <w:rPr>
                <w:rFonts w:ascii="Courier New" w:eastAsia="Times New Roman" w:hAnsi="Courier New" w:cs="Courier New"/>
                <w:sz w:val="20"/>
              </w:rPr>
              <w:t>oci</w:t>
            </w:r>
            <w:proofErr w:type="spellEnd"/>
            <w:r w:rsidRPr="00A42617">
              <w:rPr>
                <w:rFonts w:ascii="Courier New" w:eastAsia="Times New Roman" w:hAnsi="Courier New" w:cs="Courier New"/>
                <w:sz w:val="20"/>
              </w:rPr>
              <w:t>-property-tax-</w:t>
            </w:r>
            <w:proofErr w:type="spellStart"/>
            <w:r w:rsidRPr="00A42617">
              <w:rPr>
                <w:rFonts w:ascii="Courier New" w:eastAsia="Times New Roman" w:hAnsi="Courier New" w:cs="Courier New"/>
                <w:sz w:val="20"/>
              </w:rPr>
              <w:t>india</w:t>
            </w:r>
            <w:proofErr w:type="spellEnd"/>
            <w:r w:rsidRPr="00A42617">
              <w:rPr>
                <w:rFonts w:ascii="Courier New" w:eastAsia="Times New Roman" w:hAnsi="Courier New" w:cs="Courier New"/>
                <w:sz w:val="20"/>
              </w:rPr>
              <w:t>/</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Meta description</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Selling or inheriting property in India as an NRI or OCI cardholder? Understand TDS, capital gains, inherited property taxation and repatriation rules.</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Primary keyword</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NRI property tax India</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Secondary keywords</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OCI property tax India, NRI property sale TDS, capital gains on inherited property India, NRI sale proceeds repatriation, tax on ancestral property sale</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Search intent</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Informational and professional-service enquiries</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Target audience</w:t>
            </w:r>
          </w:p>
        </w:tc>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NRIs, OCI cardholders, overseas heirs and non-resident property sellers</w:t>
            </w:r>
          </w:p>
        </w:tc>
      </w:tr>
      <w:tr w:rsidR="00A42617" w:rsidRPr="00A42617" w:rsidTr="00A42617">
        <w:trPr>
          <w:tblCellSpacing w:w="15" w:type="dxa"/>
        </w:trPr>
        <w:tc>
          <w:tcPr>
            <w:tcW w:w="0" w:type="auto"/>
            <w:vAlign w:val="center"/>
            <w:hideMark/>
          </w:tcPr>
          <w:p w:rsidR="00A42617" w:rsidRP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Main CTA</w:t>
            </w:r>
          </w:p>
        </w:tc>
        <w:tc>
          <w:tcPr>
            <w:tcW w:w="0" w:type="auto"/>
            <w:vAlign w:val="center"/>
            <w:hideMark/>
          </w:tcPr>
          <w:p w:rsidR="00A42617" w:rsidRDefault="00A42617" w:rsidP="00A42617">
            <w:pPr>
              <w:spacing w:after="0" w:line="240" w:lineRule="auto"/>
              <w:rPr>
                <w:rFonts w:ascii="Times New Roman" w:eastAsia="Times New Roman" w:hAnsi="Times New Roman" w:cs="Times New Roman"/>
                <w:sz w:val="24"/>
                <w:szCs w:val="24"/>
              </w:rPr>
            </w:pPr>
            <w:r w:rsidRPr="00A42617">
              <w:rPr>
                <w:rFonts w:ascii="Times New Roman" w:eastAsia="Times New Roman" w:hAnsi="Times New Roman" w:cs="Times New Roman"/>
                <w:sz w:val="24"/>
                <w:szCs w:val="24"/>
              </w:rPr>
              <w:t>Request a property transaction and tax-compliance review</w:t>
            </w:r>
          </w:p>
          <w:p w:rsidR="008310D0" w:rsidRPr="00A42617" w:rsidRDefault="008310D0" w:rsidP="00A42617">
            <w:pPr>
              <w:spacing w:after="0" w:line="240" w:lineRule="auto"/>
              <w:rPr>
                <w:rFonts w:ascii="Times New Roman" w:eastAsia="Times New Roman" w:hAnsi="Times New Roman" w:cs="Times New Roman"/>
                <w:sz w:val="24"/>
                <w:szCs w:val="24"/>
              </w:rPr>
            </w:pPr>
          </w:p>
        </w:tc>
      </w:tr>
    </w:tbl>
    <w:p w:rsidR="00000000" w:rsidRDefault="00154769"/>
    <w:p w:rsidR="00154769" w:rsidRDefault="00154769" w:rsidP="00154769">
      <w:pPr>
        <w:pStyle w:val="Heading1"/>
      </w:pPr>
      <w:r>
        <w:lastRenderedPageBreak/>
        <w:t>NRI and OCI Property Tax in India: TDS, Capital Gains and Repatriation</w:t>
      </w:r>
    </w:p>
    <w:p w:rsidR="00154769" w:rsidRDefault="00154769" w:rsidP="00154769">
      <w:pPr>
        <w:pStyle w:val="NormalWeb"/>
      </w:pPr>
      <w:r>
        <w:t>Buying, inheriting or selling property in India can raise important tax and compliance questions for Non-Resident Indians (NRIs) and Overseas Citizens of India (OCI) cardholders.</w:t>
      </w:r>
    </w:p>
    <w:p w:rsidR="00154769" w:rsidRDefault="00154769" w:rsidP="00154769">
      <w:pPr>
        <w:pStyle w:val="NormalWeb"/>
      </w:pPr>
      <w:r>
        <w:t>An overseas property owner may need to determine whether capital gains tax applies, whether the buyer must deduct tax at source, how the cost of inherited property is calculated and whether sale proceeds can be transferred abroad.</w:t>
      </w:r>
    </w:p>
    <w:p w:rsidR="00154769" w:rsidRDefault="00154769" w:rsidP="00154769">
      <w:pPr>
        <w:pStyle w:val="NormalWeb"/>
      </w:pPr>
      <w:r>
        <w:t>These questions become particularly important when the property was inherited from a parent or grandparent, purchased many years ago, or jointly owned by several family members.</w:t>
      </w:r>
    </w:p>
    <w:p w:rsidR="00154769" w:rsidRDefault="00154769" w:rsidP="00154769">
      <w:pPr>
        <w:pStyle w:val="NormalWeb"/>
      </w:pPr>
      <w:proofErr w:type="gramStart"/>
      <w:r>
        <w:rPr>
          <w:rStyle w:val="Strong"/>
        </w:rPr>
        <w:t>Indian property transactions can involve three distinct legal questions: the tax payable on the transaction, compliance with foreign-exchange regulations and the conditions governing remittance of money outside India.</w:t>
      </w:r>
      <w:proofErr w:type="gramEnd"/>
      <w:r>
        <w:rPr>
          <w:rStyle w:val="Strong"/>
        </w:rPr>
        <w:t xml:space="preserve"> Satisfying one requirement does not automatically satisfy the others.</w:t>
      </w:r>
    </w:p>
    <w:p w:rsidR="00154769" w:rsidRDefault="00154769" w:rsidP="00154769">
      <w:pPr>
        <w:pStyle w:val="NormalWeb"/>
      </w:pPr>
      <w:r>
        <w:t>This guide explains the principal considerations for NRIs and OCI cardholders dealing with property in India.</w:t>
      </w:r>
    </w:p>
    <w:p w:rsidR="00154769" w:rsidRDefault="00154769" w:rsidP="00154769">
      <w:pPr>
        <w:pStyle w:val="NormalWeb"/>
      </w:pPr>
      <w:r>
        <w:rPr>
          <w:rStyle w:val="Emphasis"/>
        </w:rPr>
        <w:t>This article provides general information and is not a substitute for individual tax advice. Tax rates, withholding requirements and statutory provisions must be checked under the legislation applicable to the transaction date.</w:t>
      </w:r>
    </w:p>
    <w:p w:rsidR="00154769" w:rsidRDefault="00154769" w:rsidP="00154769">
      <w:pPr>
        <w:pStyle w:val="Heading2"/>
      </w:pPr>
      <w:r>
        <w:t>1. Does an NRI or OCI Cardholder Have to Pay Tax on Property in India?</w:t>
      </w:r>
    </w:p>
    <w:p w:rsidR="00154769" w:rsidRDefault="00154769" w:rsidP="00154769">
      <w:pPr>
        <w:pStyle w:val="NormalWeb"/>
      </w:pPr>
      <w:r>
        <w:t>Potentially, yes. The tax treatment depends on the nature of the transaction, the person's tax status, the type of income and the applicable law.</w:t>
      </w:r>
    </w:p>
    <w:p w:rsidR="00154769" w:rsidRDefault="00154769" w:rsidP="00154769">
      <w:pPr>
        <w:pStyle w:val="NormalWeb"/>
      </w:pPr>
      <w:r>
        <w:t>An NRI or OCI cardholder may have Indian tax obligations in connection with:</w:t>
      </w:r>
    </w:p>
    <w:p w:rsidR="00154769" w:rsidRDefault="00154769" w:rsidP="00154769">
      <w:pPr>
        <w:pStyle w:val="NormalWeb"/>
        <w:numPr>
          <w:ilvl w:val="0"/>
          <w:numId w:val="1"/>
        </w:numPr>
      </w:pPr>
      <w:r>
        <w:t>Rental income from property situated in India.</w:t>
      </w:r>
    </w:p>
    <w:p w:rsidR="00154769" w:rsidRDefault="00154769" w:rsidP="00154769">
      <w:pPr>
        <w:pStyle w:val="NormalWeb"/>
        <w:numPr>
          <w:ilvl w:val="0"/>
          <w:numId w:val="1"/>
        </w:numPr>
      </w:pPr>
      <w:r>
        <w:t>Capital gains arising from a property sale.</w:t>
      </w:r>
    </w:p>
    <w:p w:rsidR="00154769" w:rsidRDefault="00154769" w:rsidP="00154769">
      <w:pPr>
        <w:pStyle w:val="NormalWeb"/>
        <w:numPr>
          <w:ilvl w:val="0"/>
          <w:numId w:val="1"/>
        </w:numPr>
      </w:pPr>
      <w:r>
        <w:t>Certain property-related payments or transactions.</w:t>
      </w:r>
    </w:p>
    <w:p w:rsidR="00154769" w:rsidRDefault="00154769" w:rsidP="00154769">
      <w:pPr>
        <w:pStyle w:val="NormalWeb"/>
        <w:numPr>
          <w:ilvl w:val="0"/>
          <w:numId w:val="1"/>
        </w:numPr>
      </w:pPr>
      <w:r>
        <w:t>Other taxable income arising in India.</w:t>
      </w:r>
    </w:p>
    <w:p w:rsidR="00154769" w:rsidRDefault="00154769" w:rsidP="00154769">
      <w:pPr>
        <w:pStyle w:val="NormalWeb"/>
      </w:pPr>
      <w:r>
        <w:t>The person's citizenship or possession of an OCI card does not, by itself, determine the tax treatment.</w:t>
      </w:r>
    </w:p>
    <w:p w:rsidR="00154769" w:rsidRDefault="00154769" w:rsidP="00154769">
      <w:pPr>
        <w:pStyle w:val="NormalWeb"/>
      </w:pPr>
      <w:r>
        <w:lastRenderedPageBreak/>
        <w:t>Tax residence is a separate question governed by the applicable tax legislation. A person who is an Indian citizen or OCI cardholder may be non-resident for Indian income-tax purposes, while the same person may be resident under a different country's tax law.</w:t>
      </w:r>
    </w:p>
    <w:p w:rsidR="00154769" w:rsidRDefault="00154769" w:rsidP="00154769">
      <w:pPr>
        <w:pStyle w:val="NormalWeb"/>
      </w:pPr>
      <w:r>
        <w:t>Before assessing a property transaction, establish:</w:t>
      </w:r>
    </w:p>
    <w:p w:rsidR="00154769" w:rsidRDefault="00154769" w:rsidP="00154769">
      <w:pPr>
        <w:pStyle w:val="NormalWeb"/>
        <w:numPr>
          <w:ilvl w:val="0"/>
          <w:numId w:val="2"/>
        </w:numPr>
      </w:pPr>
      <w:r>
        <w:t>The person's tax residence for the relevant financial year.</w:t>
      </w:r>
    </w:p>
    <w:p w:rsidR="00154769" w:rsidRDefault="00154769" w:rsidP="00154769">
      <w:pPr>
        <w:pStyle w:val="NormalWeb"/>
        <w:numPr>
          <w:ilvl w:val="0"/>
          <w:numId w:val="2"/>
        </w:numPr>
      </w:pPr>
      <w:r>
        <w:t>Whether the transaction generates taxable income.</w:t>
      </w:r>
    </w:p>
    <w:p w:rsidR="00154769" w:rsidRDefault="00154769" w:rsidP="00154769">
      <w:pPr>
        <w:pStyle w:val="NormalWeb"/>
        <w:numPr>
          <w:ilvl w:val="0"/>
          <w:numId w:val="2"/>
        </w:numPr>
      </w:pPr>
      <w:r>
        <w:t>Whether the property is being sold, inherited, gifted or rented.</w:t>
      </w:r>
    </w:p>
    <w:p w:rsidR="00154769" w:rsidRDefault="00154769" w:rsidP="00154769">
      <w:pPr>
        <w:pStyle w:val="NormalWeb"/>
        <w:numPr>
          <w:ilvl w:val="0"/>
          <w:numId w:val="2"/>
        </w:numPr>
      </w:pPr>
      <w:r>
        <w:t>The relevant acquisition and transfer dates.</w:t>
      </w:r>
    </w:p>
    <w:p w:rsidR="00154769" w:rsidRDefault="00154769" w:rsidP="00154769">
      <w:pPr>
        <w:pStyle w:val="NormalWeb"/>
        <w:numPr>
          <w:ilvl w:val="0"/>
          <w:numId w:val="2"/>
        </w:numPr>
      </w:pPr>
      <w:r>
        <w:t>The applicable tax legislation and any available relief.</w:t>
      </w:r>
    </w:p>
    <w:p w:rsidR="00154769" w:rsidRDefault="00154769" w:rsidP="00154769">
      <w:pPr>
        <w:pStyle w:val="NormalWeb"/>
        <w:numPr>
          <w:ilvl w:val="0"/>
          <w:numId w:val="2"/>
        </w:numPr>
      </w:pPr>
      <w:r>
        <w:t>Whether a tax treaty may be relevant.</w:t>
      </w:r>
    </w:p>
    <w:p w:rsidR="00154769" w:rsidRDefault="00154769" w:rsidP="00154769">
      <w:pPr>
        <w:pStyle w:val="NormalWeb"/>
      </w:pPr>
      <w:r>
        <w:t>The tax analysis should be based on the actual facts rather than the person's immigration status alone.</w:t>
      </w:r>
    </w:p>
    <w:p w:rsidR="00154769" w:rsidRDefault="00154769" w:rsidP="00154769">
      <w:pPr>
        <w:pStyle w:val="Heading2"/>
      </w:pPr>
      <w:r>
        <w:t>2. What Is TDS When an NRI Sells Property in India?</w:t>
      </w:r>
    </w:p>
    <w:p w:rsidR="00154769" w:rsidRDefault="00154769" w:rsidP="00154769">
      <w:pPr>
        <w:pStyle w:val="NormalWeb"/>
      </w:pPr>
      <w:r>
        <w:t>Tax deducted at source, commonly called TDS, is a mechanism through which tax is deducted at the time of a specified payment and deposited with the government.</w:t>
      </w:r>
    </w:p>
    <w:p w:rsidR="00154769" w:rsidRDefault="00154769" w:rsidP="00154769">
      <w:pPr>
        <w:pStyle w:val="NormalWeb"/>
      </w:pPr>
      <w:r>
        <w:t>When property is sold by a non-resident, the buyer may have a withholding obligation under the applicable income-tax legislation.</w:t>
      </w:r>
    </w:p>
    <w:p w:rsidR="00154769" w:rsidRDefault="00154769" w:rsidP="00154769">
      <w:pPr>
        <w:pStyle w:val="NormalWeb"/>
      </w:pPr>
      <w:r>
        <w:t>This is an important difference from a property transaction involving a resident seller, where a different withholding framework may apply.</w:t>
      </w:r>
    </w:p>
    <w:p w:rsidR="00154769" w:rsidRDefault="00154769" w:rsidP="00154769">
      <w:pPr>
        <w:pStyle w:val="Heading3"/>
      </w:pPr>
      <w:r>
        <w:t>Why does the distinction matter?</w:t>
      </w:r>
    </w:p>
    <w:p w:rsidR="00154769" w:rsidRDefault="00154769" w:rsidP="00154769">
      <w:pPr>
        <w:pStyle w:val="NormalWeb"/>
      </w:pPr>
      <w:r>
        <w:t>A buyer who assumes that the rules applicable to a resident seller also apply to a non-resident seller may calculate the deduction incorrectly.</w:t>
      </w:r>
    </w:p>
    <w:p w:rsidR="00154769" w:rsidRDefault="00154769" w:rsidP="00154769">
      <w:pPr>
        <w:pStyle w:val="NormalWeb"/>
      </w:pPr>
      <w:r>
        <w:t>The applicable withholding treatment may depend on:</w:t>
      </w:r>
    </w:p>
    <w:p w:rsidR="00154769" w:rsidRDefault="00154769" w:rsidP="00154769">
      <w:pPr>
        <w:pStyle w:val="NormalWeb"/>
        <w:numPr>
          <w:ilvl w:val="0"/>
          <w:numId w:val="3"/>
        </w:numPr>
      </w:pPr>
      <w:r>
        <w:t>Whether the seller is resident or non-resident for the relevant tax provisions.</w:t>
      </w:r>
    </w:p>
    <w:p w:rsidR="00154769" w:rsidRDefault="00154769" w:rsidP="00154769">
      <w:pPr>
        <w:pStyle w:val="NormalWeb"/>
        <w:numPr>
          <w:ilvl w:val="0"/>
          <w:numId w:val="3"/>
        </w:numPr>
      </w:pPr>
      <w:r>
        <w:t>The nature of the asset.</w:t>
      </w:r>
    </w:p>
    <w:p w:rsidR="00154769" w:rsidRDefault="00154769" w:rsidP="00154769">
      <w:pPr>
        <w:pStyle w:val="NormalWeb"/>
        <w:numPr>
          <w:ilvl w:val="0"/>
          <w:numId w:val="3"/>
        </w:numPr>
      </w:pPr>
      <w:r>
        <w:t>The amount and character of the gain.</w:t>
      </w:r>
    </w:p>
    <w:p w:rsidR="00154769" w:rsidRDefault="00154769" w:rsidP="00154769">
      <w:pPr>
        <w:pStyle w:val="NormalWeb"/>
        <w:numPr>
          <w:ilvl w:val="0"/>
          <w:numId w:val="3"/>
        </w:numPr>
      </w:pPr>
      <w:r>
        <w:t>The date of transfer.</w:t>
      </w:r>
    </w:p>
    <w:p w:rsidR="00154769" w:rsidRDefault="00154769" w:rsidP="00154769">
      <w:pPr>
        <w:pStyle w:val="NormalWeb"/>
        <w:numPr>
          <w:ilvl w:val="0"/>
          <w:numId w:val="3"/>
        </w:numPr>
      </w:pPr>
      <w:r>
        <w:t>The applicable statutory rates and additional charges.</w:t>
      </w:r>
    </w:p>
    <w:p w:rsidR="00154769" w:rsidRDefault="00154769" w:rsidP="00154769">
      <w:pPr>
        <w:pStyle w:val="NormalWeb"/>
        <w:numPr>
          <w:ilvl w:val="0"/>
          <w:numId w:val="3"/>
        </w:numPr>
      </w:pPr>
      <w:r>
        <w:t>Any relevant certificate or order issued by the tax authority.</w:t>
      </w:r>
    </w:p>
    <w:p w:rsidR="00154769" w:rsidRDefault="00154769" w:rsidP="00154769">
      <w:pPr>
        <w:pStyle w:val="NormalWeb"/>
      </w:pPr>
      <w:r>
        <w:t>The buyer should not determine the withholding obligation solely from the seller's citizenship or the fact that the seller holds an OCI card.</w:t>
      </w:r>
    </w:p>
    <w:p w:rsidR="00154769" w:rsidRDefault="00154769" w:rsidP="00154769">
      <w:pPr>
        <w:pStyle w:val="Heading3"/>
      </w:pPr>
      <w:r>
        <w:lastRenderedPageBreak/>
        <w:t>Is TDS the same as the final tax payable?</w:t>
      </w:r>
    </w:p>
    <w:p w:rsidR="00154769" w:rsidRDefault="00154769" w:rsidP="00154769">
      <w:pPr>
        <w:pStyle w:val="NormalWeb"/>
      </w:pPr>
      <w:r>
        <w:t>No. TDS is a withholding mechanism. The final tax liability must be determined under the applicable tax law.</w:t>
      </w:r>
    </w:p>
    <w:p w:rsidR="00154769" w:rsidRDefault="00154769" w:rsidP="00154769">
      <w:pPr>
        <w:pStyle w:val="NormalWeb"/>
      </w:pPr>
      <w:r>
        <w:t>Depending on the circumstances, the amount deducted may be higher or lower than the final liability determined after considering the applicable computation, deductions, exemptions and other provisions.</w:t>
      </w:r>
    </w:p>
    <w:p w:rsidR="00154769" w:rsidRDefault="00154769" w:rsidP="00154769">
      <w:pPr>
        <w:pStyle w:val="NormalWeb"/>
      </w:pPr>
      <w:r>
        <w:t>The seller should retain the relevant transaction and withholding records and obtain professional advice on the appropriate return-filing and tax-compliance steps.</w:t>
      </w:r>
    </w:p>
    <w:p w:rsidR="00154769" w:rsidRDefault="00154769" w:rsidP="00154769">
      <w:pPr>
        <w:pStyle w:val="Heading2"/>
      </w:pPr>
      <w:r>
        <w:t>3. What Is Capital Gains Tax on Property in India?</w:t>
      </w:r>
    </w:p>
    <w:p w:rsidR="00154769" w:rsidRDefault="00154769" w:rsidP="00154769">
      <w:pPr>
        <w:pStyle w:val="NormalWeb"/>
      </w:pPr>
      <w:r>
        <w:t>Capital gains may arise when a property is transferred for consideration and the transaction falls within the relevant tax provisions.</w:t>
      </w:r>
    </w:p>
    <w:p w:rsidR="00154769" w:rsidRDefault="00154769" w:rsidP="00154769">
      <w:pPr>
        <w:pStyle w:val="NormalWeb"/>
      </w:pPr>
      <w:r>
        <w:t>Broadly, the computation requires consideration of the transfer value, allowable expenditure, cost of acquisition, cost of improvement and any applicable relief or exemption.</w:t>
      </w:r>
    </w:p>
    <w:p w:rsidR="00154769" w:rsidRDefault="00154769" w:rsidP="00154769">
      <w:pPr>
        <w:pStyle w:val="NormalWeb"/>
      </w:pPr>
      <w:r>
        <w:t>The result depends on the property, its acquisition history and the law applicable to the transfer.</w:t>
      </w:r>
    </w:p>
    <w:p w:rsidR="00154769" w:rsidRDefault="00154769" w:rsidP="00154769">
      <w:pPr>
        <w:pStyle w:val="Heading3"/>
      </w:pPr>
      <w:r>
        <w:t>What information is needed?</w:t>
      </w:r>
    </w:p>
    <w:p w:rsidR="00154769" w:rsidRDefault="00154769" w:rsidP="00154769">
      <w:pPr>
        <w:pStyle w:val="NormalWeb"/>
      </w:pPr>
      <w:r>
        <w:t>A proper assessment may require:</w:t>
      </w:r>
    </w:p>
    <w:p w:rsidR="00154769" w:rsidRDefault="00154769" w:rsidP="00154769">
      <w:pPr>
        <w:pStyle w:val="NormalWeb"/>
        <w:numPr>
          <w:ilvl w:val="0"/>
          <w:numId w:val="4"/>
        </w:numPr>
      </w:pPr>
      <w:r>
        <w:t>The original purchase deed or other acquisition document.</w:t>
      </w:r>
    </w:p>
    <w:p w:rsidR="00154769" w:rsidRDefault="00154769" w:rsidP="00154769">
      <w:pPr>
        <w:pStyle w:val="NormalWeb"/>
        <w:numPr>
          <w:ilvl w:val="0"/>
          <w:numId w:val="4"/>
        </w:numPr>
      </w:pPr>
      <w:r>
        <w:t>The date on which the property was acquired.</w:t>
      </w:r>
    </w:p>
    <w:p w:rsidR="00154769" w:rsidRDefault="00154769" w:rsidP="00154769">
      <w:pPr>
        <w:pStyle w:val="NormalWeb"/>
        <w:numPr>
          <w:ilvl w:val="0"/>
          <w:numId w:val="4"/>
        </w:numPr>
      </w:pPr>
      <w:r>
        <w:t>The acquisition cost.</w:t>
      </w:r>
    </w:p>
    <w:p w:rsidR="00154769" w:rsidRDefault="00154769" w:rsidP="00154769">
      <w:pPr>
        <w:pStyle w:val="NormalWeb"/>
        <w:numPr>
          <w:ilvl w:val="0"/>
          <w:numId w:val="4"/>
        </w:numPr>
      </w:pPr>
      <w:r>
        <w:t>Records of qualifying improvement expenditure.</w:t>
      </w:r>
    </w:p>
    <w:p w:rsidR="00154769" w:rsidRDefault="00154769" w:rsidP="00154769">
      <w:pPr>
        <w:pStyle w:val="NormalWeb"/>
        <w:numPr>
          <w:ilvl w:val="0"/>
          <w:numId w:val="4"/>
        </w:numPr>
      </w:pPr>
      <w:r>
        <w:t>The proposed or actual sale consideration.</w:t>
      </w:r>
    </w:p>
    <w:p w:rsidR="00154769" w:rsidRDefault="00154769" w:rsidP="00154769">
      <w:pPr>
        <w:pStyle w:val="NormalWeb"/>
        <w:numPr>
          <w:ilvl w:val="0"/>
          <w:numId w:val="4"/>
        </w:numPr>
      </w:pPr>
      <w:r>
        <w:t>Relevant transfer expenses.</w:t>
      </w:r>
    </w:p>
    <w:p w:rsidR="00154769" w:rsidRDefault="00154769" w:rsidP="00154769">
      <w:pPr>
        <w:pStyle w:val="NormalWeb"/>
        <w:numPr>
          <w:ilvl w:val="0"/>
          <w:numId w:val="4"/>
        </w:numPr>
      </w:pPr>
      <w:r>
        <w:t>Valuation records, where relevant.</w:t>
      </w:r>
    </w:p>
    <w:p w:rsidR="00154769" w:rsidRDefault="00154769" w:rsidP="00154769">
      <w:pPr>
        <w:pStyle w:val="NormalWeb"/>
        <w:numPr>
          <w:ilvl w:val="0"/>
          <w:numId w:val="4"/>
        </w:numPr>
      </w:pPr>
      <w:r>
        <w:t>The seller's tax residence and other relevant tax details.</w:t>
      </w:r>
    </w:p>
    <w:p w:rsidR="00154769" w:rsidRDefault="00154769" w:rsidP="00154769">
      <w:pPr>
        <w:pStyle w:val="NormalWeb"/>
        <w:numPr>
          <w:ilvl w:val="0"/>
          <w:numId w:val="4"/>
        </w:numPr>
      </w:pPr>
      <w:r>
        <w:t>Documents establishing inheritance or gift, if applicable.</w:t>
      </w:r>
    </w:p>
    <w:p w:rsidR="00154769" w:rsidRDefault="00154769" w:rsidP="00154769">
      <w:pPr>
        <w:pStyle w:val="NormalWeb"/>
      </w:pPr>
      <w:r>
        <w:t xml:space="preserve">The legal and tax treatment should be determined before </w:t>
      </w:r>
      <w:proofErr w:type="spellStart"/>
      <w:r>
        <w:t>finalising</w:t>
      </w:r>
      <w:proofErr w:type="spellEnd"/>
      <w:r>
        <w:t xml:space="preserve"> the transaction where practical.</w:t>
      </w:r>
    </w:p>
    <w:p w:rsidR="00154769" w:rsidRDefault="00154769" w:rsidP="00154769">
      <w:pPr>
        <w:pStyle w:val="Heading3"/>
      </w:pPr>
      <w:r>
        <w:t>Short-term and long-term classification</w:t>
      </w:r>
    </w:p>
    <w:p w:rsidR="00154769" w:rsidRDefault="00154769" w:rsidP="00154769">
      <w:pPr>
        <w:pStyle w:val="NormalWeb"/>
      </w:pPr>
      <w:r>
        <w:t>The applicable holding-period rules determine whether a property is treated as a short-term or long-term capital asset.</w:t>
      </w:r>
    </w:p>
    <w:p w:rsidR="00154769" w:rsidRDefault="00154769" w:rsidP="00154769">
      <w:pPr>
        <w:pStyle w:val="NormalWeb"/>
      </w:pPr>
      <w:r>
        <w:lastRenderedPageBreak/>
        <w:t>The relevant period and the method of calculation must be verified under the legislation applicable to the transfer. Special rules may apply where the property was inherited or received by gift.</w:t>
      </w:r>
    </w:p>
    <w:p w:rsidR="00154769" w:rsidRDefault="00154769" w:rsidP="00154769">
      <w:pPr>
        <w:pStyle w:val="NormalWeb"/>
      </w:pPr>
      <w:r>
        <w:t>Do not assume that the period begins only on the date when the current owner received the property. In specified inheritance and gift situations, the previous owner's holding period may be relevant.</w:t>
      </w:r>
    </w:p>
    <w:p w:rsidR="00154769" w:rsidRDefault="00154769" w:rsidP="00154769">
      <w:pPr>
        <w:pStyle w:val="NormalWeb"/>
      </w:pPr>
      <w:r>
        <w:t>The classification can affect the computation and rate of tax.</w:t>
      </w:r>
    </w:p>
    <w:p w:rsidR="00154769" w:rsidRDefault="00154769" w:rsidP="00154769">
      <w:pPr>
        <w:pStyle w:val="Heading2"/>
      </w:pPr>
      <w:r>
        <w:t>4. How Is Capital Gains Tax Calculated on Inherited Property?</w:t>
      </w:r>
    </w:p>
    <w:p w:rsidR="00154769" w:rsidRDefault="00154769" w:rsidP="00154769">
      <w:pPr>
        <w:pStyle w:val="NormalWeb"/>
      </w:pPr>
      <w:r>
        <w:t>Inherited property presents a special issue because the heir ordinarily does not acquire the property through an ordinary purchase.</w:t>
      </w:r>
    </w:p>
    <w:p w:rsidR="00154769" w:rsidRDefault="00154769" w:rsidP="00154769">
      <w:pPr>
        <w:pStyle w:val="NormalWeb"/>
      </w:pPr>
      <w:r>
        <w:t>The applicable tax rules contain provisions for determining the cost of acquisition and holding period in specified cases involving inheritance, succession, gifts and other modes of transfer.</w:t>
      </w:r>
    </w:p>
    <w:p w:rsidR="00154769" w:rsidRDefault="00154769" w:rsidP="00154769">
      <w:pPr>
        <w:pStyle w:val="NormalWeb"/>
      </w:pPr>
      <w:r>
        <w:t>For that reason, the heir should not automatically treat the property's value on the date of inheritance as the cost for every capital gains calculation.</w:t>
      </w:r>
    </w:p>
    <w:p w:rsidR="00154769" w:rsidRDefault="00154769" w:rsidP="00154769">
      <w:pPr>
        <w:pStyle w:val="NormalWeb"/>
      </w:pPr>
      <w:r>
        <w:t>The analysis may require examination of:</w:t>
      </w:r>
    </w:p>
    <w:p w:rsidR="00154769" w:rsidRDefault="00154769" w:rsidP="00154769">
      <w:pPr>
        <w:pStyle w:val="NormalWeb"/>
        <w:numPr>
          <w:ilvl w:val="0"/>
          <w:numId w:val="5"/>
        </w:numPr>
      </w:pPr>
      <w:r>
        <w:t>The original owner's acquisition documents.</w:t>
      </w:r>
    </w:p>
    <w:p w:rsidR="00154769" w:rsidRDefault="00154769" w:rsidP="00154769">
      <w:pPr>
        <w:pStyle w:val="NormalWeb"/>
        <w:numPr>
          <w:ilvl w:val="0"/>
          <w:numId w:val="5"/>
        </w:numPr>
      </w:pPr>
      <w:r>
        <w:t>The date and manner in which the original owner acquired the property.</w:t>
      </w:r>
    </w:p>
    <w:p w:rsidR="00154769" w:rsidRDefault="00154769" w:rsidP="00154769">
      <w:pPr>
        <w:pStyle w:val="NormalWeb"/>
        <w:numPr>
          <w:ilvl w:val="0"/>
          <w:numId w:val="5"/>
        </w:numPr>
      </w:pPr>
      <w:r>
        <w:t>The date of inheritance.</w:t>
      </w:r>
    </w:p>
    <w:p w:rsidR="00154769" w:rsidRDefault="00154769" w:rsidP="00154769">
      <w:pPr>
        <w:pStyle w:val="NormalWeb"/>
        <w:numPr>
          <w:ilvl w:val="0"/>
          <w:numId w:val="5"/>
        </w:numPr>
      </w:pPr>
      <w:r>
        <w:t>The applicable cost-of-acquisition rules.</w:t>
      </w:r>
    </w:p>
    <w:p w:rsidR="00154769" w:rsidRDefault="00154769" w:rsidP="00154769">
      <w:pPr>
        <w:pStyle w:val="NormalWeb"/>
        <w:numPr>
          <w:ilvl w:val="0"/>
          <w:numId w:val="5"/>
        </w:numPr>
      </w:pPr>
      <w:r>
        <w:t>Relevant valuation evidence.</w:t>
      </w:r>
    </w:p>
    <w:p w:rsidR="00154769" w:rsidRDefault="00154769" w:rsidP="00154769">
      <w:pPr>
        <w:pStyle w:val="NormalWeb"/>
        <w:numPr>
          <w:ilvl w:val="0"/>
          <w:numId w:val="5"/>
        </w:numPr>
      </w:pPr>
      <w:r>
        <w:t>Improvement expenditure incurred by the previous owner or the heir, where allowable.</w:t>
      </w:r>
    </w:p>
    <w:p w:rsidR="00154769" w:rsidRDefault="00154769" w:rsidP="00154769">
      <w:pPr>
        <w:pStyle w:val="NormalWeb"/>
        <w:numPr>
          <w:ilvl w:val="0"/>
          <w:numId w:val="5"/>
        </w:numPr>
      </w:pPr>
      <w:r>
        <w:t>The sale consideration.</w:t>
      </w:r>
    </w:p>
    <w:p w:rsidR="00154769" w:rsidRDefault="00154769" w:rsidP="00154769">
      <w:pPr>
        <w:pStyle w:val="NormalWeb"/>
        <w:numPr>
          <w:ilvl w:val="0"/>
          <w:numId w:val="5"/>
        </w:numPr>
      </w:pPr>
      <w:r>
        <w:t>Qualifying transfer expenses.</w:t>
      </w:r>
    </w:p>
    <w:p w:rsidR="00154769" w:rsidRDefault="00154769" w:rsidP="00154769">
      <w:pPr>
        <w:pStyle w:val="NormalWeb"/>
        <w:numPr>
          <w:ilvl w:val="0"/>
          <w:numId w:val="5"/>
        </w:numPr>
      </w:pPr>
      <w:r>
        <w:t>Any available exemption or relief.</w:t>
      </w:r>
    </w:p>
    <w:p w:rsidR="00154769" w:rsidRDefault="00154769" w:rsidP="00154769">
      <w:pPr>
        <w:pStyle w:val="Heading3"/>
      </w:pPr>
      <w:r>
        <w:t>Example</w:t>
      </w:r>
    </w:p>
    <w:p w:rsidR="00154769" w:rsidRDefault="00154769" w:rsidP="00154769">
      <w:pPr>
        <w:pStyle w:val="NormalWeb"/>
      </w:pPr>
      <w:r>
        <w:t>Suppose an overseas heir inherits a house that a parent purchased several decades earlier.</w:t>
      </w:r>
    </w:p>
    <w:p w:rsidR="00154769" w:rsidRDefault="00154769" w:rsidP="00154769">
      <w:pPr>
        <w:pStyle w:val="NormalWeb"/>
      </w:pPr>
      <w:r>
        <w:t>The heir later sells the property. The tax computation may require the parent's acquisition cost and the relevant holding-period rules to be examined rather than simply using the amount stated in a recent family document.</w:t>
      </w:r>
    </w:p>
    <w:p w:rsidR="00154769" w:rsidRDefault="00154769" w:rsidP="00154769">
      <w:pPr>
        <w:pStyle w:val="NormalWeb"/>
      </w:pPr>
      <w:r>
        <w:t>The exact computation depends on the law applicable to the transaction and the available evidence.</w:t>
      </w:r>
    </w:p>
    <w:p w:rsidR="00154769" w:rsidRDefault="00154769" w:rsidP="00154769">
      <w:pPr>
        <w:pStyle w:val="Heading3"/>
      </w:pPr>
      <w:r>
        <w:lastRenderedPageBreak/>
        <w:t>Why original records matter</w:t>
      </w:r>
    </w:p>
    <w:p w:rsidR="00154769" w:rsidRDefault="00154769" w:rsidP="00154769">
      <w:pPr>
        <w:pStyle w:val="NormalWeb"/>
      </w:pPr>
      <w:r>
        <w:t>Where the original purchase deed, improvement bills or other historical records are missing, the tax calculation may require additional investigation.</w:t>
      </w:r>
    </w:p>
    <w:p w:rsidR="00154769" w:rsidRDefault="00154769" w:rsidP="00154769">
      <w:pPr>
        <w:pStyle w:val="NormalWeb"/>
      </w:pPr>
      <w:r>
        <w:t>A valuation report or alternative evidence may be relevant in certain circumstances, but the acceptability and legal effect of the evidence must be assessed under the applicable tax provisions.</w:t>
      </w:r>
    </w:p>
    <w:p w:rsidR="00154769" w:rsidRDefault="00154769" w:rsidP="00154769">
      <w:pPr>
        <w:pStyle w:val="NormalWeb"/>
      </w:pPr>
      <w:r>
        <w:t>An heir should not assume that a valuation prepared today automatically establishes the cost of acquisition for tax purposes.</w:t>
      </w:r>
    </w:p>
    <w:p w:rsidR="00154769" w:rsidRDefault="00154769" w:rsidP="00154769">
      <w:pPr>
        <w:pStyle w:val="Heading2"/>
      </w:pPr>
      <w:r>
        <w:t>5. What If the Property Was Acquired Before 1 April 2001?</w:t>
      </w:r>
    </w:p>
    <w:p w:rsidR="00154769" w:rsidRDefault="00154769" w:rsidP="00154769">
      <w:pPr>
        <w:pStyle w:val="NormalWeb"/>
      </w:pPr>
      <w:r>
        <w:t>Older property can raise valuation questions because the acquisition may have occurred many decades ago.</w:t>
      </w:r>
    </w:p>
    <w:p w:rsidR="00154769" w:rsidRDefault="00154769" w:rsidP="00154769">
      <w:pPr>
        <w:pStyle w:val="NormalWeb"/>
      </w:pPr>
      <w:r>
        <w:t>Under the previous capital gains framework, special rules could permit the use of a specified historical fair market value for certain assets acquired before 1 April 2001, subject to the applicable conditions and limitations.</w:t>
      </w:r>
    </w:p>
    <w:p w:rsidR="00154769" w:rsidRDefault="00154769" w:rsidP="00154769">
      <w:pPr>
        <w:pStyle w:val="NormalWeb"/>
      </w:pPr>
      <w:r>
        <w:t>However, the correct treatment must be verified under the legislation applicable to the particular transfer.</w:t>
      </w:r>
    </w:p>
    <w:p w:rsidR="00154769" w:rsidRDefault="00154769" w:rsidP="00154769">
      <w:pPr>
        <w:pStyle w:val="NormalWeb"/>
      </w:pPr>
      <w:r>
        <w:t>The taxpayer should establish:</w:t>
      </w:r>
    </w:p>
    <w:p w:rsidR="00154769" w:rsidRDefault="00154769" w:rsidP="00154769">
      <w:pPr>
        <w:pStyle w:val="NormalWeb"/>
        <w:numPr>
          <w:ilvl w:val="0"/>
          <w:numId w:val="6"/>
        </w:numPr>
      </w:pPr>
      <w:r>
        <w:t>The date on which the property was acquired.</w:t>
      </w:r>
    </w:p>
    <w:p w:rsidR="00154769" w:rsidRDefault="00154769" w:rsidP="00154769">
      <w:pPr>
        <w:pStyle w:val="NormalWeb"/>
        <w:numPr>
          <w:ilvl w:val="0"/>
          <w:numId w:val="6"/>
        </w:numPr>
      </w:pPr>
      <w:r>
        <w:t>Whether the property was acquired by the current owner or a previous owner.</w:t>
      </w:r>
    </w:p>
    <w:p w:rsidR="00154769" w:rsidRDefault="00154769" w:rsidP="00154769">
      <w:pPr>
        <w:pStyle w:val="NormalWeb"/>
        <w:numPr>
          <w:ilvl w:val="0"/>
          <w:numId w:val="6"/>
        </w:numPr>
      </w:pPr>
      <w:r>
        <w:t>Whether a historical valuation option is available.</w:t>
      </w:r>
    </w:p>
    <w:p w:rsidR="00154769" w:rsidRDefault="00154769" w:rsidP="00154769">
      <w:pPr>
        <w:pStyle w:val="NormalWeb"/>
        <w:numPr>
          <w:ilvl w:val="0"/>
          <w:numId w:val="6"/>
        </w:numPr>
      </w:pPr>
      <w:r>
        <w:t>Whether any statutory valuation cap applies.</w:t>
      </w:r>
    </w:p>
    <w:p w:rsidR="00154769" w:rsidRDefault="00154769" w:rsidP="00154769">
      <w:pPr>
        <w:pStyle w:val="NormalWeb"/>
        <w:numPr>
          <w:ilvl w:val="0"/>
          <w:numId w:val="6"/>
        </w:numPr>
      </w:pPr>
      <w:r>
        <w:t xml:space="preserve">What documentary evidence supports the </w:t>
      </w:r>
      <w:proofErr w:type="gramStart"/>
      <w:r>
        <w:t>valuation.</w:t>
      </w:r>
      <w:proofErr w:type="gramEnd"/>
    </w:p>
    <w:p w:rsidR="00154769" w:rsidRDefault="00154769" w:rsidP="00154769">
      <w:pPr>
        <w:pStyle w:val="NormalWeb"/>
        <w:numPr>
          <w:ilvl w:val="0"/>
          <w:numId w:val="6"/>
        </w:numPr>
      </w:pPr>
      <w:r>
        <w:t>Whether the current legislation changes the calculation.</w:t>
      </w:r>
    </w:p>
    <w:p w:rsidR="00154769" w:rsidRDefault="00154769" w:rsidP="00154769">
      <w:pPr>
        <w:pStyle w:val="NormalWeb"/>
      </w:pPr>
      <w:r>
        <w:t>For inherited property, it is particularly important to identify the relevant previous owner and the manner in which the property entered the family.</w:t>
      </w:r>
    </w:p>
    <w:p w:rsidR="00154769" w:rsidRDefault="00154769" w:rsidP="00154769">
      <w:pPr>
        <w:pStyle w:val="NormalWeb"/>
      </w:pPr>
      <w:r>
        <w:t xml:space="preserve">A tax professional should determine the appropriate acquisition-cost method before the capital gains computation is </w:t>
      </w:r>
      <w:proofErr w:type="spellStart"/>
      <w:r>
        <w:t>finalised</w:t>
      </w:r>
      <w:proofErr w:type="spellEnd"/>
      <w:r>
        <w:t>.</w:t>
      </w:r>
    </w:p>
    <w:p w:rsidR="00154769" w:rsidRDefault="00154769" w:rsidP="00154769">
      <w:pPr>
        <w:pStyle w:val="Heading2"/>
      </w:pPr>
      <w:r>
        <w:t>6. Can an NRI or OCI Cardholder Claim Tax Relief When Selling Property?</w:t>
      </w:r>
    </w:p>
    <w:p w:rsidR="00154769" w:rsidRDefault="00154769" w:rsidP="00154769">
      <w:pPr>
        <w:pStyle w:val="NormalWeb"/>
      </w:pPr>
      <w:proofErr w:type="gramStart"/>
      <w:r>
        <w:t>Potentially, depending on the transaction and the applicable law.</w:t>
      </w:r>
      <w:proofErr w:type="gramEnd"/>
    </w:p>
    <w:p w:rsidR="00154769" w:rsidRDefault="00154769" w:rsidP="00154769">
      <w:pPr>
        <w:pStyle w:val="NormalWeb"/>
      </w:pPr>
      <w:r>
        <w:lastRenderedPageBreak/>
        <w:t>Certain capital gains provisions may provide relief where specified conditions are met. The availability of relief depends on factors such as the asset sold, the nature of the reinvestment, the taxpayer's circumstances and compliance with the statutory requirements.</w:t>
      </w:r>
    </w:p>
    <w:p w:rsidR="00154769" w:rsidRDefault="00154769" w:rsidP="00154769">
      <w:pPr>
        <w:pStyle w:val="NormalWeb"/>
      </w:pPr>
      <w:r>
        <w:t>An overseas seller should not assume that a relief available to one taxpayer or for one transaction automatically applies to every NRI or OCI cardholder.</w:t>
      </w:r>
    </w:p>
    <w:p w:rsidR="00154769" w:rsidRDefault="00154769" w:rsidP="00154769">
      <w:pPr>
        <w:pStyle w:val="NormalWeb"/>
      </w:pPr>
      <w:r>
        <w:t>Before relying on an exemption, verify:</w:t>
      </w:r>
    </w:p>
    <w:p w:rsidR="00154769" w:rsidRDefault="00154769" w:rsidP="00154769">
      <w:pPr>
        <w:pStyle w:val="NormalWeb"/>
        <w:numPr>
          <w:ilvl w:val="0"/>
          <w:numId w:val="7"/>
        </w:numPr>
      </w:pPr>
      <w:r>
        <w:t>The statutory provision applicable to the transaction.</w:t>
      </w:r>
    </w:p>
    <w:p w:rsidR="00154769" w:rsidRDefault="00154769" w:rsidP="00154769">
      <w:pPr>
        <w:pStyle w:val="NormalWeb"/>
        <w:numPr>
          <w:ilvl w:val="0"/>
          <w:numId w:val="7"/>
        </w:numPr>
      </w:pPr>
      <w:r>
        <w:t>Whether the taxpayer satisfies the eligibility conditions.</w:t>
      </w:r>
    </w:p>
    <w:p w:rsidR="00154769" w:rsidRDefault="00154769" w:rsidP="00154769">
      <w:pPr>
        <w:pStyle w:val="NormalWeb"/>
        <w:numPr>
          <w:ilvl w:val="0"/>
          <w:numId w:val="7"/>
        </w:numPr>
      </w:pPr>
      <w:r>
        <w:t>Whether the replacement asset or reinvestment qualifies.</w:t>
      </w:r>
    </w:p>
    <w:p w:rsidR="00154769" w:rsidRDefault="00154769" w:rsidP="00154769">
      <w:pPr>
        <w:pStyle w:val="NormalWeb"/>
        <w:numPr>
          <w:ilvl w:val="0"/>
          <w:numId w:val="7"/>
        </w:numPr>
      </w:pPr>
      <w:r>
        <w:t>The applicable investment period.</w:t>
      </w:r>
    </w:p>
    <w:p w:rsidR="00154769" w:rsidRDefault="00154769" w:rsidP="00154769">
      <w:pPr>
        <w:pStyle w:val="NormalWeb"/>
        <w:numPr>
          <w:ilvl w:val="0"/>
          <w:numId w:val="7"/>
        </w:numPr>
      </w:pPr>
      <w:r>
        <w:t>Any monetary or other statutory limits.</w:t>
      </w:r>
    </w:p>
    <w:p w:rsidR="00154769" w:rsidRDefault="00154769" w:rsidP="00154769">
      <w:pPr>
        <w:pStyle w:val="NormalWeb"/>
        <w:numPr>
          <w:ilvl w:val="0"/>
          <w:numId w:val="7"/>
        </w:numPr>
      </w:pPr>
      <w:r>
        <w:t>The required documentation and reporting.</w:t>
      </w:r>
    </w:p>
    <w:p w:rsidR="00154769" w:rsidRDefault="00154769" w:rsidP="00154769">
      <w:pPr>
        <w:pStyle w:val="NormalWeb"/>
        <w:numPr>
          <w:ilvl w:val="0"/>
          <w:numId w:val="7"/>
        </w:numPr>
      </w:pPr>
      <w:r>
        <w:t>Whether the relief is compatible with the taxpayer's circumstances.</w:t>
      </w:r>
    </w:p>
    <w:p w:rsidR="00154769" w:rsidRDefault="00154769" w:rsidP="00154769">
      <w:pPr>
        <w:pStyle w:val="NormalWeb"/>
      </w:pPr>
      <w:r>
        <w:t>The decision should be based on a calculation under the current law rather than a general statement that reinvesting property sale proceeds eliminates capital gains tax.</w:t>
      </w:r>
    </w:p>
    <w:p w:rsidR="00154769" w:rsidRDefault="00154769" w:rsidP="00154769">
      <w:pPr>
        <w:pStyle w:val="Heading2"/>
      </w:pPr>
      <w:r>
        <w:t>7. Can an NRI or OCI Cardholder Repatriate Property Sale Proceeds Abroad?</w:t>
      </w:r>
    </w:p>
    <w:p w:rsidR="00154769" w:rsidRDefault="00154769" w:rsidP="00154769">
      <w:pPr>
        <w:pStyle w:val="NormalWeb"/>
      </w:pPr>
      <w:r>
        <w:t>Repatriation means transferring eligible funds from India to an overseas account in accordance with the applicable foreign-exchange regulations.</w:t>
      </w:r>
    </w:p>
    <w:p w:rsidR="00154769" w:rsidRDefault="00154769" w:rsidP="00154769">
      <w:pPr>
        <w:pStyle w:val="NormalWeb"/>
      </w:pPr>
      <w:r>
        <w:t>The fact that an overseas owner has sold property does not automatically mean that the entire sale proceeds can be remitted abroad without restriction.</w:t>
      </w:r>
    </w:p>
    <w:p w:rsidR="00154769" w:rsidRDefault="00154769" w:rsidP="00154769">
      <w:pPr>
        <w:pStyle w:val="NormalWeb"/>
      </w:pPr>
      <w:r>
        <w:t>The available route depends on how the property was acquired, the applicable regulations, the nature of the proceeds and the documentation available.</w:t>
      </w:r>
    </w:p>
    <w:p w:rsidR="00154769" w:rsidRDefault="00154769" w:rsidP="00154769">
      <w:pPr>
        <w:pStyle w:val="NormalWeb"/>
      </w:pPr>
      <w:r>
        <w:t>The Reserve Bank of India's framework addresses repatriation of certain property sale proceeds, subject to conditions.</w:t>
      </w:r>
    </w:p>
    <w:p w:rsidR="00154769" w:rsidRDefault="00154769" w:rsidP="00154769">
      <w:pPr>
        <w:pStyle w:val="NormalWeb"/>
      </w:pPr>
      <w:r>
        <w:t>For example, the rules distinguish between property acquired through specified foreign-exchange channels and property acquired through inheritance, legacy or rupee funds.</w:t>
      </w:r>
    </w:p>
    <w:p w:rsidR="00154769" w:rsidRDefault="00154769" w:rsidP="00154769">
      <w:pPr>
        <w:pStyle w:val="Heading3"/>
      </w:pPr>
      <w:r>
        <w:t>What should be checked?</w:t>
      </w:r>
    </w:p>
    <w:p w:rsidR="00154769" w:rsidRDefault="00154769" w:rsidP="00154769">
      <w:pPr>
        <w:pStyle w:val="NormalWeb"/>
      </w:pPr>
      <w:r>
        <w:t>Before arranging a remittance, establish:</w:t>
      </w:r>
    </w:p>
    <w:p w:rsidR="00154769" w:rsidRDefault="00154769" w:rsidP="00154769">
      <w:pPr>
        <w:pStyle w:val="NormalWeb"/>
        <w:numPr>
          <w:ilvl w:val="0"/>
          <w:numId w:val="8"/>
        </w:numPr>
      </w:pPr>
      <w:r>
        <w:t>How the property was acquired.</w:t>
      </w:r>
    </w:p>
    <w:p w:rsidR="00154769" w:rsidRDefault="00154769" w:rsidP="00154769">
      <w:pPr>
        <w:pStyle w:val="NormalWeb"/>
        <w:numPr>
          <w:ilvl w:val="0"/>
          <w:numId w:val="8"/>
        </w:numPr>
      </w:pPr>
      <w:r>
        <w:t>Whether the acquisition complied with the foreign-exchange rules applicable at the time.</w:t>
      </w:r>
    </w:p>
    <w:p w:rsidR="00154769" w:rsidRDefault="00154769" w:rsidP="00154769">
      <w:pPr>
        <w:pStyle w:val="NormalWeb"/>
        <w:numPr>
          <w:ilvl w:val="0"/>
          <w:numId w:val="8"/>
        </w:numPr>
      </w:pPr>
      <w:r>
        <w:t>Whether the seller acquired the property by purchase, inheritance, gift or another route.</w:t>
      </w:r>
    </w:p>
    <w:p w:rsidR="00154769" w:rsidRDefault="00154769" w:rsidP="00154769">
      <w:pPr>
        <w:pStyle w:val="NormalWeb"/>
        <w:numPr>
          <w:ilvl w:val="0"/>
          <w:numId w:val="8"/>
        </w:numPr>
      </w:pPr>
      <w:r>
        <w:lastRenderedPageBreak/>
        <w:t>The source of funds used for acquisition, where relevant.</w:t>
      </w:r>
    </w:p>
    <w:p w:rsidR="00154769" w:rsidRDefault="00154769" w:rsidP="00154769">
      <w:pPr>
        <w:pStyle w:val="NormalWeb"/>
        <w:numPr>
          <w:ilvl w:val="0"/>
          <w:numId w:val="8"/>
        </w:numPr>
      </w:pPr>
      <w:r>
        <w:t>Whether the proposed remittance falls within an applicable limit.</w:t>
      </w:r>
    </w:p>
    <w:p w:rsidR="00154769" w:rsidRDefault="00154769" w:rsidP="00154769">
      <w:pPr>
        <w:pStyle w:val="NormalWeb"/>
        <w:numPr>
          <w:ilvl w:val="0"/>
          <w:numId w:val="8"/>
        </w:numPr>
      </w:pPr>
      <w:r>
        <w:t>Whether the property falls within a category subject to special restrictions.</w:t>
      </w:r>
    </w:p>
    <w:p w:rsidR="00154769" w:rsidRDefault="00154769" w:rsidP="00154769">
      <w:pPr>
        <w:pStyle w:val="NormalWeb"/>
        <w:numPr>
          <w:ilvl w:val="0"/>
          <w:numId w:val="8"/>
        </w:numPr>
      </w:pPr>
      <w:r>
        <w:t xml:space="preserve">What evidence the </w:t>
      </w:r>
      <w:proofErr w:type="spellStart"/>
      <w:r>
        <w:t>authorised</w:t>
      </w:r>
      <w:proofErr w:type="spellEnd"/>
      <w:r>
        <w:t xml:space="preserve"> dealer bank requires.</w:t>
      </w:r>
    </w:p>
    <w:p w:rsidR="00154769" w:rsidRDefault="00154769" w:rsidP="00154769">
      <w:pPr>
        <w:pStyle w:val="NormalWeb"/>
        <w:numPr>
          <w:ilvl w:val="0"/>
          <w:numId w:val="8"/>
        </w:numPr>
      </w:pPr>
      <w:r>
        <w:t>Whether tax compliance documents or certificates are necessary.</w:t>
      </w:r>
    </w:p>
    <w:p w:rsidR="00154769" w:rsidRDefault="00154769" w:rsidP="00154769">
      <w:pPr>
        <w:pStyle w:val="NormalWeb"/>
      </w:pPr>
      <w:r>
        <w:t>The applicable RBI regulations and the bank's requirements should be checked for the particular transaction.</w:t>
      </w:r>
    </w:p>
    <w:p w:rsidR="00154769" w:rsidRDefault="00154769" w:rsidP="00154769">
      <w:pPr>
        <w:pStyle w:val="Heading3"/>
      </w:pPr>
      <w:r>
        <w:t>The USD 1 million facility</w:t>
      </w:r>
    </w:p>
    <w:p w:rsidR="00154769" w:rsidRDefault="00154769" w:rsidP="00154769">
      <w:pPr>
        <w:pStyle w:val="NormalWeb"/>
      </w:pPr>
      <w:r>
        <w:t>The RBI framework contains a facility permitting certain eligible remittances, including specified balances in NRO accounts and proceeds from inherited or legacy assets, subject to the applicable conditions and documentation.</w:t>
      </w:r>
    </w:p>
    <w:p w:rsidR="00154769" w:rsidRDefault="00154769" w:rsidP="00154769">
      <w:pPr>
        <w:pStyle w:val="NormalWeb"/>
      </w:pPr>
      <w:r>
        <w:t>The facility should not be described as an unconditional right to remit any amount from any property sale.</w:t>
      </w:r>
    </w:p>
    <w:p w:rsidR="00154769" w:rsidRDefault="00154769" w:rsidP="00154769">
      <w:pPr>
        <w:pStyle w:val="NormalWeb"/>
      </w:pPr>
      <w:r>
        <w:t>The eligibility requirements, applicable limit, documentary evidence and tax-compliance conditions must be verified before the remittance is arranged.</w:t>
      </w:r>
    </w:p>
    <w:p w:rsidR="00154769" w:rsidRDefault="00154769" w:rsidP="00154769">
      <w:pPr>
        <w:pStyle w:val="Heading2"/>
      </w:pPr>
      <w:r>
        <w:t>8. What Documents May Be Required for Repatriation?</w:t>
      </w:r>
    </w:p>
    <w:p w:rsidR="00154769" w:rsidRDefault="00154769" w:rsidP="00154769">
      <w:pPr>
        <w:pStyle w:val="NormalWeb"/>
      </w:pPr>
      <w:r>
        <w:t>The required documentation depends on the nature of the property and the proposed remittance.</w:t>
      </w:r>
    </w:p>
    <w:p w:rsidR="00154769" w:rsidRDefault="00154769" w:rsidP="00154769">
      <w:pPr>
        <w:pStyle w:val="NormalWeb"/>
      </w:pPr>
      <w:r>
        <w:t>Relevant records may include:</w:t>
      </w:r>
    </w:p>
    <w:p w:rsidR="00154769" w:rsidRDefault="00154769" w:rsidP="00154769">
      <w:pPr>
        <w:pStyle w:val="NormalWeb"/>
        <w:numPr>
          <w:ilvl w:val="0"/>
          <w:numId w:val="9"/>
        </w:numPr>
      </w:pPr>
      <w:r>
        <w:t>The original purchase deed or inheritance documents.</w:t>
      </w:r>
    </w:p>
    <w:p w:rsidR="00154769" w:rsidRDefault="00154769" w:rsidP="00154769">
      <w:pPr>
        <w:pStyle w:val="NormalWeb"/>
        <w:numPr>
          <w:ilvl w:val="0"/>
          <w:numId w:val="9"/>
        </w:numPr>
      </w:pPr>
      <w:r>
        <w:t>The registered sale deed.</w:t>
      </w:r>
    </w:p>
    <w:p w:rsidR="00154769" w:rsidRDefault="00154769" w:rsidP="00154769">
      <w:pPr>
        <w:pStyle w:val="NormalWeb"/>
        <w:numPr>
          <w:ilvl w:val="0"/>
          <w:numId w:val="9"/>
        </w:numPr>
      </w:pPr>
      <w:r>
        <w:t>Evidence of the consideration received.</w:t>
      </w:r>
    </w:p>
    <w:p w:rsidR="00154769" w:rsidRDefault="00154769" w:rsidP="00154769">
      <w:pPr>
        <w:pStyle w:val="NormalWeb"/>
        <w:numPr>
          <w:ilvl w:val="0"/>
          <w:numId w:val="9"/>
        </w:numPr>
      </w:pPr>
      <w:r>
        <w:t>Bank statements and payment records.</w:t>
      </w:r>
    </w:p>
    <w:p w:rsidR="00154769" w:rsidRDefault="00154769" w:rsidP="00154769">
      <w:pPr>
        <w:pStyle w:val="NormalWeb"/>
        <w:numPr>
          <w:ilvl w:val="0"/>
          <w:numId w:val="9"/>
        </w:numPr>
      </w:pPr>
      <w:r>
        <w:t>Documents establishing the source of acquisition funds, where relevant.</w:t>
      </w:r>
    </w:p>
    <w:p w:rsidR="00154769" w:rsidRDefault="00154769" w:rsidP="00154769">
      <w:pPr>
        <w:pStyle w:val="NormalWeb"/>
        <w:numPr>
          <w:ilvl w:val="0"/>
          <w:numId w:val="9"/>
        </w:numPr>
      </w:pPr>
      <w:r>
        <w:t>Tax returns or tax-payment records.</w:t>
      </w:r>
    </w:p>
    <w:p w:rsidR="00154769" w:rsidRDefault="00154769" w:rsidP="00154769">
      <w:pPr>
        <w:pStyle w:val="NormalWeb"/>
        <w:numPr>
          <w:ilvl w:val="0"/>
          <w:numId w:val="9"/>
        </w:numPr>
      </w:pPr>
      <w:r>
        <w:t>A tax certificate or other document required under the applicable process.</w:t>
      </w:r>
    </w:p>
    <w:p w:rsidR="00154769" w:rsidRDefault="00154769" w:rsidP="00154769">
      <w:pPr>
        <w:pStyle w:val="NormalWeb"/>
        <w:numPr>
          <w:ilvl w:val="0"/>
          <w:numId w:val="9"/>
        </w:numPr>
      </w:pPr>
      <w:r>
        <w:t>The remitter's identity and overseas bank details.</w:t>
      </w:r>
    </w:p>
    <w:p w:rsidR="00154769" w:rsidRDefault="00154769" w:rsidP="00154769">
      <w:pPr>
        <w:pStyle w:val="NormalWeb"/>
        <w:numPr>
          <w:ilvl w:val="0"/>
          <w:numId w:val="9"/>
        </w:numPr>
      </w:pPr>
      <w:r>
        <w:t xml:space="preserve">Forms and declarations required by the </w:t>
      </w:r>
      <w:proofErr w:type="spellStart"/>
      <w:r>
        <w:t>authorised</w:t>
      </w:r>
      <w:proofErr w:type="spellEnd"/>
      <w:r>
        <w:t xml:space="preserve"> dealer bank.</w:t>
      </w:r>
    </w:p>
    <w:p w:rsidR="00154769" w:rsidRDefault="00154769" w:rsidP="00154769">
      <w:pPr>
        <w:pStyle w:val="NormalWeb"/>
      </w:pPr>
      <w:r>
        <w:t>The bank may request further records depending on the transaction and the applicable regulations.</w:t>
      </w:r>
    </w:p>
    <w:p w:rsidR="00154769" w:rsidRDefault="00154769" w:rsidP="00154769">
      <w:pPr>
        <w:pStyle w:val="NormalWeb"/>
      </w:pPr>
      <w:r>
        <w:t>The seller should coordinate with the bank before completing the transaction where repatriation is an important objective.</w:t>
      </w:r>
    </w:p>
    <w:p w:rsidR="00154769" w:rsidRDefault="00154769" w:rsidP="00154769">
      <w:pPr>
        <w:pStyle w:val="NormalWeb"/>
      </w:pPr>
      <w:r>
        <w:t>This can help identify documentary requirements early, particularly where the property was inherited or the original acquisition records are incomplete.</w:t>
      </w:r>
    </w:p>
    <w:p w:rsidR="00154769" w:rsidRDefault="00154769" w:rsidP="00154769">
      <w:pPr>
        <w:pStyle w:val="Heading2"/>
      </w:pPr>
      <w:r>
        <w:lastRenderedPageBreak/>
        <w:t>9. Does Selling Property in India Create Tax Obligations in Another Country?</w:t>
      </w:r>
    </w:p>
    <w:p w:rsidR="00154769" w:rsidRDefault="00154769" w:rsidP="00154769">
      <w:pPr>
        <w:pStyle w:val="NormalWeb"/>
      </w:pPr>
      <w:r>
        <w:t>It may. An overseas seller may also have reporting or tax obligations in the country where they are tax-resident.</w:t>
      </w:r>
    </w:p>
    <w:p w:rsidR="00154769" w:rsidRDefault="00154769" w:rsidP="00154769">
      <w:pPr>
        <w:pStyle w:val="NormalWeb"/>
      </w:pPr>
      <w:r>
        <w:t>The treatment depends on that country's domestic tax law, the applicable tax treaty, if any, and the facts of the transaction.</w:t>
      </w:r>
    </w:p>
    <w:p w:rsidR="00154769" w:rsidRDefault="00154769" w:rsidP="00154769">
      <w:pPr>
        <w:pStyle w:val="NormalWeb"/>
      </w:pPr>
      <w:r>
        <w:t>The seller should consider:</w:t>
      </w:r>
    </w:p>
    <w:p w:rsidR="00154769" w:rsidRDefault="00154769" w:rsidP="00154769">
      <w:pPr>
        <w:pStyle w:val="NormalWeb"/>
        <w:numPr>
          <w:ilvl w:val="0"/>
          <w:numId w:val="10"/>
        </w:numPr>
      </w:pPr>
      <w:r>
        <w:t>Whether the overseas jurisdiction taxes worldwide income.</w:t>
      </w:r>
    </w:p>
    <w:p w:rsidR="00154769" w:rsidRDefault="00154769" w:rsidP="00154769">
      <w:pPr>
        <w:pStyle w:val="NormalWeb"/>
        <w:numPr>
          <w:ilvl w:val="0"/>
          <w:numId w:val="10"/>
        </w:numPr>
      </w:pPr>
      <w:r>
        <w:t>Whether the property sale must be reported there.</w:t>
      </w:r>
    </w:p>
    <w:p w:rsidR="00154769" w:rsidRDefault="00154769" w:rsidP="00154769">
      <w:pPr>
        <w:pStyle w:val="NormalWeb"/>
        <w:numPr>
          <w:ilvl w:val="0"/>
          <w:numId w:val="10"/>
        </w:numPr>
      </w:pPr>
      <w:r>
        <w:t>Whether foreign tax credit relief is available.</w:t>
      </w:r>
    </w:p>
    <w:p w:rsidR="00154769" w:rsidRDefault="00154769" w:rsidP="00154769">
      <w:pPr>
        <w:pStyle w:val="NormalWeb"/>
        <w:numPr>
          <w:ilvl w:val="0"/>
          <w:numId w:val="10"/>
        </w:numPr>
      </w:pPr>
      <w:r>
        <w:t>Whether a tax treaty applies.</w:t>
      </w:r>
    </w:p>
    <w:p w:rsidR="00154769" w:rsidRDefault="00154769" w:rsidP="00154769">
      <w:pPr>
        <w:pStyle w:val="NormalWeb"/>
        <w:numPr>
          <w:ilvl w:val="0"/>
          <w:numId w:val="10"/>
        </w:numPr>
      </w:pPr>
      <w:r>
        <w:t xml:space="preserve">Which records must be </w:t>
      </w:r>
      <w:proofErr w:type="gramStart"/>
      <w:r>
        <w:t>retained.</w:t>
      </w:r>
      <w:proofErr w:type="gramEnd"/>
    </w:p>
    <w:p w:rsidR="00154769" w:rsidRDefault="00154769" w:rsidP="00154769">
      <w:pPr>
        <w:pStyle w:val="NormalWeb"/>
        <w:numPr>
          <w:ilvl w:val="0"/>
          <w:numId w:val="10"/>
        </w:numPr>
      </w:pPr>
      <w:r>
        <w:t>Whether the Indian tax paid can be taken into account abroad.</w:t>
      </w:r>
    </w:p>
    <w:p w:rsidR="00154769" w:rsidRDefault="00154769" w:rsidP="00154769">
      <w:pPr>
        <w:pStyle w:val="NormalWeb"/>
      </w:pPr>
      <w:r>
        <w:t>The existence of a tax treaty does not necessarily eliminate Indian tax on property situated in India. The allocation of taxing rights and the availability of relief must be examined under the relevant treaty and domestic legislation.</w:t>
      </w:r>
    </w:p>
    <w:p w:rsidR="00154769" w:rsidRDefault="00154769" w:rsidP="00154769">
      <w:pPr>
        <w:pStyle w:val="NormalWeb"/>
      </w:pPr>
      <w:r>
        <w:t>A taxpayer with obligations in two countries may need advice from professionals familiar with both jurisdictions.</w:t>
      </w:r>
    </w:p>
    <w:p w:rsidR="00154769" w:rsidRDefault="00154769" w:rsidP="00154769">
      <w:pPr>
        <w:pStyle w:val="Heading2"/>
      </w:pPr>
      <w:r>
        <w:t>10. What Is the Difference Between Tax Residence and OCI Status?</w:t>
      </w:r>
    </w:p>
    <w:p w:rsidR="00154769" w:rsidRDefault="00154769" w:rsidP="00154769">
      <w:pPr>
        <w:pStyle w:val="NormalWeb"/>
      </w:pPr>
      <w:r>
        <w:t>OCI status is an immigration-related status under Indian law. Tax residence is determined separately under the applicable tax legislation.</w:t>
      </w:r>
    </w:p>
    <w:p w:rsidR="00154769" w:rsidRDefault="00154769" w:rsidP="00154769">
      <w:pPr>
        <w:pStyle w:val="NormalWeb"/>
      </w:pPr>
      <w:r>
        <w:t>The two concepts should not be treated as interchangeable.</w:t>
      </w:r>
    </w:p>
    <w:p w:rsidR="00154769" w:rsidRDefault="00154769" w:rsidP="00154769">
      <w:pPr>
        <w:pStyle w:val="NormalWeb"/>
      </w:pPr>
      <w:r>
        <w:t>An OCI cardholder may be resident or non-resident for Indian tax purposes depending on the applicable statutory tests and the facts.</w:t>
      </w:r>
    </w:p>
    <w:p w:rsidR="00154769" w:rsidRDefault="00154769" w:rsidP="00154769">
      <w:pPr>
        <w:pStyle w:val="NormalWeb"/>
      </w:pPr>
      <w:r>
        <w:t>Similarly, a person may have tax obligations in another country because of residence there, even where the income arises from property in India.</w:t>
      </w:r>
    </w:p>
    <w:p w:rsidR="00154769" w:rsidRDefault="00154769" w:rsidP="00154769">
      <w:pPr>
        <w:pStyle w:val="NormalWeb"/>
      </w:pPr>
      <w:r>
        <w:t>Before selling property, the owner should establish the relevant tax residence for the financial year and obtain advice on the consequences.</w:t>
      </w:r>
    </w:p>
    <w:p w:rsidR="00154769" w:rsidRDefault="00154769" w:rsidP="00154769">
      <w:pPr>
        <w:pStyle w:val="NormalWeb"/>
      </w:pPr>
      <w:r>
        <w:t>This distinction is especially important for people who divide their time between India and another country or who have recently relocated.</w:t>
      </w:r>
    </w:p>
    <w:p w:rsidR="00154769" w:rsidRDefault="00154769" w:rsidP="00154769">
      <w:pPr>
        <w:pStyle w:val="Heading2"/>
      </w:pPr>
      <w:r>
        <w:lastRenderedPageBreak/>
        <w:t>11. What Should an Overseas Seller Do Before Signing the Sale Deed?</w:t>
      </w:r>
    </w:p>
    <w:p w:rsidR="00154769" w:rsidRDefault="00154769" w:rsidP="00154769">
      <w:pPr>
        <w:pStyle w:val="NormalWeb"/>
      </w:pPr>
      <w:r>
        <w:t>A structured review before completion can help identify tax, documentation and repatriation issues.</w:t>
      </w:r>
    </w:p>
    <w:p w:rsidR="00154769" w:rsidRDefault="00154769" w:rsidP="00154769">
      <w:pPr>
        <w:pStyle w:val="Heading3"/>
      </w:pPr>
      <w:r>
        <w:t>Step 1: Establish ownership</w:t>
      </w:r>
    </w:p>
    <w:p w:rsidR="00154769" w:rsidRDefault="00154769" w:rsidP="00154769">
      <w:pPr>
        <w:pStyle w:val="NormalWeb"/>
      </w:pPr>
      <w:r>
        <w:t>Confirm that the seller has legal title or the interest being transferred.</w:t>
      </w:r>
    </w:p>
    <w:p w:rsidR="00154769" w:rsidRDefault="00154769" w:rsidP="00154769">
      <w:pPr>
        <w:pStyle w:val="Heading3"/>
      </w:pPr>
      <w:r>
        <w:t>Step 2: Identify the transaction</w:t>
      </w:r>
    </w:p>
    <w:p w:rsidR="00154769" w:rsidRDefault="00154769" w:rsidP="00154769">
      <w:pPr>
        <w:pStyle w:val="NormalWeb"/>
      </w:pPr>
      <w:r>
        <w:t xml:space="preserve">Determine whether the property was purchased, inherited, gifted or received through another legally </w:t>
      </w:r>
      <w:proofErr w:type="spellStart"/>
      <w:r>
        <w:t>recognised</w:t>
      </w:r>
      <w:proofErr w:type="spellEnd"/>
      <w:r>
        <w:t xml:space="preserve"> transfer.</w:t>
      </w:r>
    </w:p>
    <w:p w:rsidR="00154769" w:rsidRDefault="00154769" w:rsidP="00154769">
      <w:pPr>
        <w:pStyle w:val="Heading3"/>
      </w:pPr>
      <w:r>
        <w:t>Step 3: Review the tax position</w:t>
      </w:r>
    </w:p>
    <w:p w:rsidR="00154769" w:rsidRDefault="00154769" w:rsidP="00154769">
      <w:pPr>
        <w:pStyle w:val="NormalWeb"/>
      </w:pPr>
      <w:r>
        <w:t>Calculate the potential capital gain under the applicable law and identify any relevant exemption or relief.</w:t>
      </w:r>
    </w:p>
    <w:p w:rsidR="00154769" w:rsidRDefault="00154769" w:rsidP="00154769">
      <w:pPr>
        <w:pStyle w:val="Heading3"/>
      </w:pPr>
      <w:r>
        <w:t>Step 4: Confirm withholding obligations</w:t>
      </w:r>
    </w:p>
    <w:p w:rsidR="00154769" w:rsidRDefault="00154769" w:rsidP="00154769">
      <w:pPr>
        <w:pStyle w:val="NormalWeb"/>
      </w:pPr>
      <w:r>
        <w:t>Establish whether the buyer must deduct TDS and what procedure applies to the transaction.</w:t>
      </w:r>
    </w:p>
    <w:p w:rsidR="00154769" w:rsidRDefault="00154769" w:rsidP="00154769">
      <w:pPr>
        <w:pStyle w:val="Heading3"/>
      </w:pPr>
      <w:r>
        <w:t>Step 5: Review the payment arrangement</w:t>
      </w:r>
    </w:p>
    <w:p w:rsidR="00154769" w:rsidRDefault="00154769" w:rsidP="00154769">
      <w:pPr>
        <w:pStyle w:val="NormalWeb"/>
      </w:pPr>
      <w:r>
        <w:t>Confirm how the consideration will be paid and what evidence will be retained.</w:t>
      </w:r>
    </w:p>
    <w:p w:rsidR="00154769" w:rsidRDefault="00154769" w:rsidP="00154769">
      <w:pPr>
        <w:pStyle w:val="Heading3"/>
      </w:pPr>
      <w:r>
        <w:t>Step 6: Check repatriation eligibility</w:t>
      </w:r>
    </w:p>
    <w:p w:rsidR="00154769" w:rsidRDefault="00154769" w:rsidP="00154769">
      <w:pPr>
        <w:pStyle w:val="NormalWeb"/>
      </w:pPr>
      <w:r>
        <w:t>If the seller intends to remit funds abroad, verify the relevant RBI rules and bank requirements.</w:t>
      </w:r>
    </w:p>
    <w:p w:rsidR="00154769" w:rsidRDefault="00154769" w:rsidP="00154769">
      <w:pPr>
        <w:pStyle w:val="Heading3"/>
      </w:pPr>
      <w:r>
        <w:t>Step 7: Preserve the records</w:t>
      </w:r>
    </w:p>
    <w:p w:rsidR="00154769" w:rsidRDefault="00154769" w:rsidP="00154769">
      <w:pPr>
        <w:pStyle w:val="NormalWeb"/>
      </w:pPr>
      <w:r>
        <w:t>Retain the acquisition deed, sale deed, bank records, tax documents and supporting evidence.</w:t>
      </w:r>
    </w:p>
    <w:p w:rsidR="00154769" w:rsidRDefault="00154769" w:rsidP="00154769">
      <w:pPr>
        <w:pStyle w:val="NormalWeb"/>
      </w:pPr>
      <w:r>
        <w:t>The appropriate process will vary according to the property and the seller's circumstances. A tax calculation should be completed before the parties rely on an assumed net sale amount.</w:t>
      </w:r>
    </w:p>
    <w:p w:rsidR="00154769" w:rsidRDefault="00154769" w:rsidP="00154769">
      <w:pPr>
        <w:pStyle w:val="Heading2"/>
      </w:pPr>
      <w:r>
        <w:t>12. How RRC Law Associates Can Assist Overseas Property Owners</w:t>
      </w:r>
    </w:p>
    <w:p w:rsidR="00154769" w:rsidRDefault="00154769" w:rsidP="00154769">
      <w:pPr>
        <w:pStyle w:val="NormalWeb"/>
      </w:pPr>
      <w:r>
        <w:lastRenderedPageBreak/>
        <w:t>An overseas property owner may need assistance with the legal documentation surrounding a sale, inheritance or transfer, while separate tax expertise may be required for the tax computation and return filing.</w:t>
      </w:r>
    </w:p>
    <w:p w:rsidR="00154769" w:rsidRDefault="00154769" w:rsidP="00154769">
      <w:pPr>
        <w:pStyle w:val="NormalWeb"/>
      </w:pPr>
      <w:r>
        <w:t>RRC Law Associates can assist with the legal and documentary aspects of matters involving:</w:t>
      </w:r>
    </w:p>
    <w:p w:rsidR="00154769" w:rsidRDefault="00154769" w:rsidP="00154769">
      <w:pPr>
        <w:pStyle w:val="NormalWeb"/>
        <w:numPr>
          <w:ilvl w:val="0"/>
          <w:numId w:val="11"/>
        </w:numPr>
      </w:pPr>
      <w:r>
        <w:t>Inherited and ancestral property.</w:t>
      </w:r>
    </w:p>
    <w:p w:rsidR="00154769" w:rsidRDefault="00154769" w:rsidP="00154769">
      <w:pPr>
        <w:pStyle w:val="NormalWeb"/>
        <w:numPr>
          <w:ilvl w:val="0"/>
          <w:numId w:val="11"/>
        </w:numPr>
      </w:pPr>
      <w:r>
        <w:t>Title verification and succession documents.</w:t>
      </w:r>
    </w:p>
    <w:p w:rsidR="00154769" w:rsidRDefault="00154769" w:rsidP="00154769">
      <w:pPr>
        <w:pStyle w:val="NormalWeb"/>
        <w:numPr>
          <w:ilvl w:val="0"/>
          <w:numId w:val="11"/>
        </w:numPr>
      </w:pPr>
      <w:r>
        <w:t>Sale, partition, release and settlement documentation.</w:t>
      </w:r>
    </w:p>
    <w:p w:rsidR="00154769" w:rsidRDefault="00154769" w:rsidP="00154769">
      <w:pPr>
        <w:pStyle w:val="NormalWeb"/>
        <w:numPr>
          <w:ilvl w:val="0"/>
          <w:numId w:val="11"/>
        </w:numPr>
      </w:pPr>
      <w:r>
        <w:t>Powers of attorney for overseas owners.</w:t>
      </w:r>
    </w:p>
    <w:p w:rsidR="00154769" w:rsidRDefault="00154769" w:rsidP="00154769">
      <w:pPr>
        <w:pStyle w:val="NormalWeb"/>
        <w:numPr>
          <w:ilvl w:val="0"/>
          <w:numId w:val="11"/>
        </w:numPr>
      </w:pPr>
      <w:r>
        <w:t>Review of property transaction documents.</w:t>
      </w:r>
    </w:p>
    <w:p w:rsidR="00154769" w:rsidRDefault="00154769" w:rsidP="00154769">
      <w:pPr>
        <w:pStyle w:val="NormalWeb"/>
        <w:numPr>
          <w:ilvl w:val="0"/>
          <w:numId w:val="11"/>
        </w:numPr>
      </w:pPr>
      <w:r>
        <w:t>Identification of legal and documentary issues relevant to the proposed sale.</w:t>
      </w:r>
    </w:p>
    <w:p w:rsidR="00154769" w:rsidRDefault="00154769" w:rsidP="00154769">
      <w:pPr>
        <w:pStyle w:val="NormalWeb"/>
        <w:numPr>
          <w:ilvl w:val="0"/>
          <w:numId w:val="11"/>
        </w:numPr>
      </w:pPr>
      <w:r>
        <w:t xml:space="preserve">Coordination of property documentation with the client's tax adviser and </w:t>
      </w:r>
      <w:proofErr w:type="spellStart"/>
      <w:r>
        <w:t>authorised</w:t>
      </w:r>
      <w:proofErr w:type="spellEnd"/>
      <w:r>
        <w:t xml:space="preserve"> dealer bank.</w:t>
      </w:r>
    </w:p>
    <w:p w:rsidR="00154769" w:rsidRDefault="00154769" w:rsidP="00154769">
      <w:pPr>
        <w:pStyle w:val="NormalWeb"/>
      </w:pPr>
      <w:r>
        <w:t>Tax calculations, tax returns and tax-specific certificates should be handled by an appropriately qualified tax professional where required.</w:t>
      </w:r>
    </w:p>
    <w:p w:rsidR="00154769" w:rsidRDefault="00154769" w:rsidP="00154769">
      <w:pPr>
        <w:pStyle w:val="NormalWeb"/>
      </w:pPr>
      <w:r>
        <w:t>The precise scope of assistance should be agreed at the beginning of the engagement. Legal documentation, tax compliance and foreign-exchange compliance are related but distinct services.</w:t>
      </w:r>
    </w:p>
    <w:p w:rsidR="00154769" w:rsidRDefault="00154769" w:rsidP="00154769">
      <w:pPr>
        <w:pStyle w:val="Heading2"/>
      </w:pPr>
      <w:r>
        <w:t>Frequently Asked Questions</w:t>
      </w:r>
    </w:p>
    <w:p w:rsidR="00154769" w:rsidRDefault="00154769" w:rsidP="00154769">
      <w:pPr>
        <w:pStyle w:val="Heading3"/>
      </w:pPr>
      <w:r>
        <w:t>1. Does an NRI have to pay capital gains tax when selling property in India?</w:t>
      </w:r>
    </w:p>
    <w:p w:rsidR="00154769" w:rsidRDefault="00154769" w:rsidP="00154769">
      <w:pPr>
        <w:pStyle w:val="NormalWeb"/>
      </w:pPr>
      <w:r>
        <w:t>Capital gains tax may apply depending on the transaction and the applicable law. The computation depends on the acquisition history, sale consideration, allowable costs, holding period and any available relief.</w:t>
      </w:r>
    </w:p>
    <w:p w:rsidR="00154769" w:rsidRDefault="00154769" w:rsidP="00154769">
      <w:pPr>
        <w:pStyle w:val="Heading3"/>
      </w:pPr>
      <w:r>
        <w:t>2. Is TDS applicable when an NRI sells property in India?</w:t>
      </w:r>
    </w:p>
    <w:p w:rsidR="00154769" w:rsidRDefault="00154769" w:rsidP="00154769">
      <w:pPr>
        <w:pStyle w:val="NormalWeb"/>
      </w:pPr>
      <w:r>
        <w:t>The buyer may have a withholding obligation under the applicable tax legislation. The correct treatment must be determined based on the seller's status, the transaction and the law applicable on the relevant date.</w:t>
      </w:r>
    </w:p>
    <w:p w:rsidR="00154769" w:rsidRDefault="00154769" w:rsidP="00154769">
      <w:pPr>
        <w:pStyle w:val="Heading3"/>
      </w:pPr>
      <w:r>
        <w:t>3. Is TDS the final tax payable?</w:t>
      </w:r>
    </w:p>
    <w:p w:rsidR="00154769" w:rsidRDefault="00154769" w:rsidP="00154769">
      <w:pPr>
        <w:pStyle w:val="NormalWeb"/>
      </w:pPr>
      <w:r>
        <w:t>Not necessarily. TDS is a withholding mechanism. The final liability must be calculated under the applicable tax provisions.</w:t>
      </w:r>
    </w:p>
    <w:p w:rsidR="00154769" w:rsidRDefault="00154769" w:rsidP="00154769">
      <w:pPr>
        <w:pStyle w:val="Heading3"/>
      </w:pPr>
      <w:r>
        <w:lastRenderedPageBreak/>
        <w:t>4. How is capital gains tax calculated on inherited property?</w:t>
      </w:r>
    </w:p>
    <w:p w:rsidR="00154769" w:rsidRDefault="00154769" w:rsidP="00154769">
      <w:pPr>
        <w:pStyle w:val="NormalWeb"/>
      </w:pPr>
      <w:r>
        <w:t>The computation may involve the previous owner's acquisition cost and holding period, subject to the applicable law. The inheritance documents and historical acquisition records should be reviewed.</w:t>
      </w:r>
    </w:p>
    <w:p w:rsidR="00154769" w:rsidRDefault="00154769" w:rsidP="00154769">
      <w:pPr>
        <w:pStyle w:val="Heading3"/>
      </w:pPr>
      <w:r>
        <w:t>5. Can an OCI cardholder remit all property sale proceeds abroad?</w:t>
      </w:r>
    </w:p>
    <w:p w:rsidR="00154769" w:rsidRDefault="00154769" w:rsidP="00154769">
      <w:pPr>
        <w:pStyle w:val="NormalWeb"/>
      </w:pPr>
      <w:r>
        <w:t>Not automatically. Repatriation depends on the applicable RBI regulations, the manner in which the property was acquired, relevant limits and documentary requirements.</w:t>
      </w:r>
    </w:p>
    <w:p w:rsidR="00154769" w:rsidRDefault="00154769" w:rsidP="00154769">
      <w:pPr>
        <w:pStyle w:val="Heading3"/>
      </w:pPr>
      <w:r>
        <w:t>6. Can proceeds from inherited property be remitted abroad?</w:t>
      </w:r>
    </w:p>
    <w:p w:rsidR="00154769" w:rsidRDefault="00154769" w:rsidP="00154769">
      <w:pPr>
        <w:pStyle w:val="NormalWeb"/>
      </w:pPr>
      <w:r>
        <w:t>A remittance may be permitted under the applicable framework, subject to the conditions, limits and evidence required for the particular transaction.</w:t>
      </w:r>
    </w:p>
    <w:p w:rsidR="00154769" w:rsidRDefault="00154769" w:rsidP="00154769">
      <w:pPr>
        <w:pStyle w:val="Heading3"/>
      </w:pPr>
      <w:r>
        <w:t>7. Does an NRI have to pay tax in both India and the country of residence?</w:t>
      </w:r>
    </w:p>
    <w:p w:rsidR="00154769" w:rsidRDefault="00154769" w:rsidP="00154769">
      <w:pPr>
        <w:pStyle w:val="NormalWeb"/>
      </w:pPr>
      <w:proofErr w:type="gramStart"/>
      <w:r>
        <w:t>Potentially, depending on the domestic laws of the relevant countries and any applicable tax treaty.</w:t>
      </w:r>
      <w:proofErr w:type="gramEnd"/>
      <w:r>
        <w:t xml:space="preserve"> Foreign tax relief may be available in appropriate circumstances, but it must be assessed individually.</w:t>
      </w:r>
    </w:p>
    <w:p w:rsidR="00154769" w:rsidRDefault="00154769" w:rsidP="00154769">
      <w:pPr>
        <w:pStyle w:val="Heading3"/>
      </w:pPr>
      <w:r>
        <w:t>8. Does OCI status determine tax residence?</w:t>
      </w:r>
    </w:p>
    <w:p w:rsidR="00154769" w:rsidRDefault="00154769" w:rsidP="00154769">
      <w:pPr>
        <w:pStyle w:val="NormalWeb"/>
      </w:pPr>
      <w:r>
        <w:t>No. OCI status and tax residence are separate legal concepts. Tax residence must be assessed under the applicable tax legislation.</w:t>
      </w:r>
    </w:p>
    <w:p w:rsidR="00154769" w:rsidRDefault="00154769" w:rsidP="00154769">
      <w:pPr>
        <w:pStyle w:val="Heading3"/>
      </w:pPr>
      <w:r>
        <w:t>9. What documents should be retained after selling property?</w:t>
      </w:r>
    </w:p>
    <w:p w:rsidR="00154769" w:rsidRDefault="00154769" w:rsidP="00154769">
      <w:pPr>
        <w:pStyle w:val="NormalWeb"/>
      </w:pPr>
      <w:r>
        <w:t>Relevant documents may include the acquisition deed, inheritance records, sale deed, bank statements, TDS records, tax returns and supporting evidence required for a repatriation application.</w:t>
      </w:r>
    </w:p>
    <w:p w:rsidR="00154769" w:rsidRDefault="00154769" w:rsidP="00154769">
      <w:pPr>
        <w:pStyle w:val="Heading3"/>
      </w:pPr>
      <w:r>
        <w:t>10. When should I obtain tax advice?</w:t>
      </w:r>
    </w:p>
    <w:p w:rsidR="00154769" w:rsidRDefault="00154769" w:rsidP="00154769">
      <w:pPr>
        <w:pStyle w:val="NormalWeb"/>
      </w:pPr>
      <w:r>
        <w:t xml:space="preserve">Ideally, before </w:t>
      </w:r>
      <w:proofErr w:type="spellStart"/>
      <w:r>
        <w:t>finalising</w:t>
      </w:r>
      <w:proofErr w:type="spellEnd"/>
      <w:r>
        <w:t xml:space="preserve"> the sale agreement or payment arrangements, especially where the seller is non-resident, the property was inherited or the sale proceeds are intended to be remitted abroad.</w:t>
      </w:r>
    </w:p>
    <w:p w:rsidR="00154769" w:rsidRDefault="00154769" w:rsidP="00154769">
      <w:pPr>
        <w:pStyle w:val="Heading2"/>
      </w:pPr>
      <w:r>
        <w:t xml:space="preserve">Selling or Inheriting Property in India </w:t>
      </w:r>
      <w:proofErr w:type="gramStart"/>
      <w:r>
        <w:t>From</w:t>
      </w:r>
      <w:proofErr w:type="gramEnd"/>
      <w:r>
        <w:t xml:space="preserve"> Overseas?</w:t>
      </w:r>
    </w:p>
    <w:p w:rsidR="00154769" w:rsidRDefault="00154769" w:rsidP="00154769">
      <w:pPr>
        <w:pStyle w:val="NormalWeb"/>
      </w:pPr>
      <w:r>
        <w:t>A property transaction can involve title verification, succession, tax withholding, capital gains and foreign-exchange compliance. Addressing these issues early can help identify documentary gaps and reduce avoidable complications.</w:t>
      </w:r>
    </w:p>
    <w:p w:rsidR="00154769" w:rsidRDefault="00154769" w:rsidP="00154769">
      <w:pPr>
        <w:pStyle w:val="NormalWeb"/>
      </w:pPr>
      <w:r>
        <w:rPr>
          <w:rStyle w:val="Strong"/>
        </w:rPr>
        <w:lastRenderedPageBreak/>
        <w:t>RRC Law Associates assists overseas clients with property-related legal documentation, succession, title verification, sale transactions and powers of attorney in India.</w:t>
      </w:r>
    </w:p>
    <w:p w:rsidR="00154769" w:rsidRDefault="00154769" w:rsidP="00154769">
      <w:pPr>
        <w:pStyle w:val="NormalWeb"/>
      </w:pPr>
      <w:r>
        <w:t>Contact the firm to discuss the property location, ownership history, proposed transaction and documentation available.</w:t>
      </w:r>
    </w:p>
    <w:p w:rsidR="00154769" w:rsidRDefault="00154769" w:rsidP="00154769">
      <w:pPr>
        <w:pStyle w:val="NormalWeb"/>
      </w:pPr>
      <w:r>
        <w:t>Where tax computation, return filing or tax certificates are required, the appropriate tax professional should be involved.</w:t>
      </w:r>
    </w:p>
    <w:p w:rsidR="00154769" w:rsidRDefault="00154769" w:rsidP="00154769">
      <w:pPr>
        <w:pStyle w:val="NormalWeb"/>
      </w:pPr>
      <w:r>
        <w:rPr>
          <w:rStyle w:val="Emphasis"/>
        </w:rPr>
        <w:t xml:space="preserve">Legal disclaimer: This article is for general informational purposes and does not constitute individual legal or tax advice. Tax treatment depends on the applicable legislation, transaction date, ownership history, tax residence and other relevant facts. Foreign-exchange and repatriation requirements must be verified with the applicable authority and </w:t>
      </w:r>
      <w:proofErr w:type="spellStart"/>
      <w:r>
        <w:rPr>
          <w:rStyle w:val="Emphasis"/>
        </w:rPr>
        <w:t>authorised</w:t>
      </w:r>
      <w:proofErr w:type="spellEnd"/>
      <w:r>
        <w:rPr>
          <w:rStyle w:val="Emphasis"/>
        </w:rPr>
        <w:t xml:space="preserve"> dealer bank. No tax saving, refund or repatriation outcome is guaranteed.</w:t>
      </w:r>
    </w:p>
    <w:p w:rsidR="008310D0" w:rsidRDefault="008310D0"/>
    <w:sectPr w:rsidR="008310D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6B1034"/>
    <w:multiLevelType w:val="multilevel"/>
    <w:tmpl w:val="B8E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1F6115"/>
    <w:multiLevelType w:val="multilevel"/>
    <w:tmpl w:val="4AA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700525"/>
    <w:multiLevelType w:val="multilevel"/>
    <w:tmpl w:val="0B2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B67439"/>
    <w:multiLevelType w:val="multilevel"/>
    <w:tmpl w:val="ED4C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82033D"/>
    <w:multiLevelType w:val="multilevel"/>
    <w:tmpl w:val="D8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436E9A"/>
    <w:multiLevelType w:val="multilevel"/>
    <w:tmpl w:val="AC2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BD1068"/>
    <w:multiLevelType w:val="multilevel"/>
    <w:tmpl w:val="52E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8A37A0"/>
    <w:multiLevelType w:val="multilevel"/>
    <w:tmpl w:val="500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01195A"/>
    <w:multiLevelType w:val="multilevel"/>
    <w:tmpl w:val="A3C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554AE1"/>
    <w:multiLevelType w:val="multilevel"/>
    <w:tmpl w:val="DBD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00733F"/>
    <w:multiLevelType w:val="multilevel"/>
    <w:tmpl w:val="0E0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0"/>
  </w:num>
  <w:num w:numId="4">
    <w:abstractNumId w:val="6"/>
  </w:num>
  <w:num w:numId="5">
    <w:abstractNumId w:val="4"/>
  </w:num>
  <w:num w:numId="6">
    <w:abstractNumId w:val="1"/>
  </w:num>
  <w:num w:numId="7">
    <w:abstractNumId w:val="5"/>
  </w:num>
  <w:num w:numId="8">
    <w:abstractNumId w:val="7"/>
  </w:num>
  <w:num w:numId="9">
    <w:abstractNumId w:val="10"/>
  </w:num>
  <w:num w:numId="10">
    <w:abstractNumId w:val="2"/>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A42617"/>
    <w:rsid w:val="00154769"/>
    <w:rsid w:val="008310D0"/>
    <w:rsid w:val="00A426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26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26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5476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261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26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2617"/>
    <w:rPr>
      <w:b/>
      <w:bCs/>
    </w:rPr>
  </w:style>
  <w:style w:type="character" w:styleId="HTMLCode">
    <w:name w:val="HTML Code"/>
    <w:basedOn w:val="DefaultParagraphFont"/>
    <w:uiPriority w:val="99"/>
    <w:semiHidden/>
    <w:unhideWhenUsed/>
    <w:rsid w:val="00A4261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5476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154769"/>
    <w:rPr>
      <w:i/>
      <w:iCs/>
    </w:rPr>
  </w:style>
</w:styles>
</file>

<file path=word/webSettings.xml><?xml version="1.0" encoding="utf-8"?>
<w:webSettings xmlns:r="http://schemas.openxmlformats.org/officeDocument/2006/relationships" xmlns:w="http://schemas.openxmlformats.org/wordprocessingml/2006/main">
  <w:divs>
    <w:div w:id="1385518994">
      <w:bodyDiv w:val="1"/>
      <w:marLeft w:val="0"/>
      <w:marRight w:val="0"/>
      <w:marTop w:val="0"/>
      <w:marBottom w:val="0"/>
      <w:divBdr>
        <w:top w:val="none" w:sz="0" w:space="0" w:color="auto"/>
        <w:left w:val="none" w:sz="0" w:space="0" w:color="auto"/>
        <w:bottom w:val="none" w:sz="0" w:space="0" w:color="auto"/>
        <w:right w:val="none" w:sz="0" w:space="0" w:color="auto"/>
      </w:divBdr>
      <w:divsChild>
        <w:div w:id="412432013">
          <w:marLeft w:val="0"/>
          <w:marRight w:val="0"/>
          <w:marTop w:val="0"/>
          <w:marBottom w:val="0"/>
          <w:divBdr>
            <w:top w:val="none" w:sz="0" w:space="0" w:color="auto"/>
            <w:left w:val="none" w:sz="0" w:space="0" w:color="auto"/>
            <w:bottom w:val="none" w:sz="0" w:space="0" w:color="auto"/>
            <w:right w:val="none" w:sz="0" w:space="0" w:color="auto"/>
          </w:divBdr>
          <w:divsChild>
            <w:div w:id="18793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3344</Words>
  <Characters>19063</Characters>
  <Application>Microsoft Office Word</Application>
  <DocSecurity>0</DocSecurity>
  <Lines>158</Lines>
  <Paragraphs>44</Paragraphs>
  <ScaleCrop>false</ScaleCrop>
  <Company>Grizli777</Company>
  <LinksUpToDate>false</LinksUpToDate>
  <CharactersWithSpaces>22363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2026-10-12T08:17:00Z</dcterms:created>
  <dcterms:modified xsi:type="dcterms:W3CDTF">2026-10-12T08:18:00Z</dcterms:modified>
</cp:coreProperties>
</file>