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2598" w:rsidRPr="00402598" w:rsidRDefault="00402598" w:rsidP="004025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2598">
        <w:rPr>
          <w:rFonts w:ascii="Times New Roman" w:eastAsia="Times New Roman" w:hAnsi="Times New Roman" w:cs="Times New Roman"/>
          <w:b/>
          <w:bCs/>
          <w:kern w:val="36"/>
          <w:sz w:val="48"/>
          <w:szCs w:val="48"/>
        </w:rPr>
        <w:t>Stage 3 — Blog 13: OCI Card Cancellation</w:t>
      </w:r>
    </w:p>
    <w:p w:rsidR="00402598" w:rsidRPr="00402598" w:rsidRDefault="00402598" w:rsidP="00402598">
      <w:pPr>
        <w:spacing w:before="100" w:beforeAutospacing="1" w:after="100" w:afterAutospacing="1"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 xml:space="preserve">Proceeding to the next article in the </w:t>
      </w:r>
      <w:r w:rsidRPr="00402598">
        <w:rPr>
          <w:rFonts w:ascii="Times New Roman" w:eastAsia="Times New Roman" w:hAnsi="Times New Roman" w:cs="Times New Roman"/>
          <w:b/>
          <w:bCs/>
          <w:sz w:val="24"/>
          <w:szCs w:val="24"/>
        </w:rPr>
        <w:t>RRC Law Associates OCI Legal Guides</w:t>
      </w:r>
      <w:r w:rsidRPr="00402598">
        <w:rPr>
          <w:rFonts w:ascii="Times New Roman" w:eastAsia="Times New Roman" w:hAnsi="Times New Roman" w:cs="Times New Roman"/>
          <w:sz w:val="24"/>
          <w:szCs w:val="24"/>
        </w:rPr>
        <w:t xml:space="preserve"> series. This article is particularly important because OCI cardholders may need legal guidance when they receive a government notice, discover an error in an application, or face questions about the validity of their OCI registration.</w:t>
      </w:r>
    </w:p>
    <w:p w:rsidR="00402598" w:rsidRPr="00402598" w:rsidRDefault="00402598" w:rsidP="00402598">
      <w:pPr>
        <w:spacing w:before="100" w:beforeAutospacing="1" w:after="100" w:afterAutospacing="1"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 xml:space="preserve">The draft below is based on Section 7D of the Citizenship Act, 1955, and the Ministry of Home Affairs’ published OCI materials. Section 7D contains several distinct grounds for cancellation and expressly provides for a reasonable opportunity of being heard before a cancellation order is passed. </w:t>
      </w:r>
    </w:p>
    <w:p w:rsidR="00402598" w:rsidRPr="00402598" w:rsidRDefault="00402598" w:rsidP="00402598">
      <w:pPr>
        <w:spacing w:before="100" w:beforeAutospacing="1" w:after="100" w:afterAutospacing="1" w:line="240" w:lineRule="auto"/>
        <w:outlineLvl w:val="1"/>
        <w:rPr>
          <w:rFonts w:ascii="Times New Roman" w:eastAsia="Times New Roman" w:hAnsi="Times New Roman" w:cs="Times New Roman"/>
          <w:b/>
          <w:bCs/>
          <w:sz w:val="36"/>
          <w:szCs w:val="36"/>
        </w:rPr>
      </w:pPr>
      <w:r w:rsidRPr="00402598">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97"/>
        <w:gridCol w:w="7873"/>
      </w:tblGrid>
      <w:tr w:rsidR="00402598" w:rsidRPr="00402598" w:rsidTr="00402598">
        <w:trPr>
          <w:tblHeader/>
          <w:tblCellSpacing w:w="15" w:type="dxa"/>
        </w:trPr>
        <w:tc>
          <w:tcPr>
            <w:tcW w:w="0" w:type="auto"/>
            <w:vAlign w:val="center"/>
            <w:hideMark/>
          </w:tcPr>
          <w:p w:rsidR="00402598" w:rsidRPr="00402598" w:rsidRDefault="00402598" w:rsidP="00402598">
            <w:pPr>
              <w:spacing w:after="0" w:line="240" w:lineRule="auto"/>
              <w:jc w:val="center"/>
              <w:rPr>
                <w:rFonts w:ascii="Times New Roman" w:eastAsia="Times New Roman" w:hAnsi="Times New Roman" w:cs="Times New Roman"/>
                <w:b/>
                <w:bCs/>
                <w:sz w:val="24"/>
                <w:szCs w:val="24"/>
              </w:rPr>
            </w:pPr>
            <w:r w:rsidRPr="00402598">
              <w:rPr>
                <w:rFonts w:ascii="Times New Roman" w:eastAsia="Times New Roman" w:hAnsi="Times New Roman" w:cs="Times New Roman"/>
                <w:b/>
                <w:bCs/>
                <w:sz w:val="24"/>
                <w:szCs w:val="24"/>
              </w:rPr>
              <w:t>Element</w:t>
            </w:r>
          </w:p>
        </w:tc>
        <w:tc>
          <w:tcPr>
            <w:tcW w:w="0" w:type="auto"/>
            <w:vAlign w:val="center"/>
            <w:hideMark/>
          </w:tcPr>
          <w:p w:rsidR="00402598" w:rsidRPr="00402598" w:rsidRDefault="00402598" w:rsidP="00402598">
            <w:pPr>
              <w:spacing w:after="0" w:line="240" w:lineRule="auto"/>
              <w:jc w:val="center"/>
              <w:rPr>
                <w:rFonts w:ascii="Times New Roman" w:eastAsia="Times New Roman" w:hAnsi="Times New Roman" w:cs="Times New Roman"/>
                <w:b/>
                <w:bCs/>
                <w:sz w:val="24"/>
                <w:szCs w:val="24"/>
              </w:rPr>
            </w:pPr>
            <w:r w:rsidRPr="00402598">
              <w:rPr>
                <w:rFonts w:ascii="Times New Roman" w:eastAsia="Times New Roman" w:hAnsi="Times New Roman" w:cs="Times New Roman"/>
                <w:b/>
                <w:bCs/>
                <w:sz w:val="24"/>
                <w:szCs w:val="24"/>
              </w:rPr>
              <w:t>Recommendation</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Blog number</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13</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SEO title</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OCI Card Cancellation in India: Grounds, Legal Rights and Remedies</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H1 heading</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OCI Card Cancellation: Grounds, Legal Consequences and Legal Remedies</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URL slug</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Courier New" w:eastAsia="Times New Roman" w:hAnsi="Courier New" w:cs="Courier New"/>
                <w:sz w:val="20"/>
              </w:rPr>
              <w:t>/oci-card-cancellation-grounds-remedies/</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Meta description</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Understand when an OCI card can be cancelled under Indian law, your right to be heard, possible consequences and steps to take after receiving a notice.</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Primary keyword</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OCI card cancellation</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Secondary keywords</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Section 7D Citizenship Act, OCI cancellation notice, OCI card legal remedies, cancellation of OCI registration, OCI legal assistance</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Search intent</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Informational and legal-service enquiry</w:t>
            </w:r>
          </w:p>
        </w:tc>
      </w:tr>
      <w:tr w:rsidR="00402598" w:rsidRPr="00402598" w:rsidTr="00402598">
        <w:trPr>
          <w:tblCellSpacing w:w="15" w:type="dxa"/>
        </w:trPr>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Internal links</w:t>
            </w:r>
          </w:p>
        </w:tc>
        <w:tc>
          <w:tcPr>
            <w:tcW w:w="0" w:type="auto"/>
            <w:vAlign w:val="center"/>
            <w:hideMark/>
          </w:tcPr>
          <w:p w:rsidR="00402598" w:rsidRPr="00402598" w:rsidRDefault="00402598" w:rsidP="00402598">
            <w:pPr>
              <w:spacing w:after="0" w:line="240" w:lineRule="auto"/>
              <w:rPr>
                <w:rFonts w:ascii="Times New Roman" w:eastAsia="Times New Roman" w:hAnsi="Times New Roman" w:cs="Times New Roman"/>
                <w:sz w:val="24"/>
                <w:szCs w:val="24"/>
              </w:rPr>
            </w:pPr>
            <w:r w:rsidRPr="00402598">
              <w:rPr>
                <w:rFonts w:ascii="Times New Roman" w:eastAsia="Times New Roman" w:hAnsi="Times New Roman" w:cs="Times New Roman"/>
                <w:sz w:val="24"/>
                <w:szCs w:val="24"/>
              </w:rPr>
              <w:t>OCI eligibility guide, OCI benefits and restrictions, OCI passport-update guide, OCI Legal Guides hub and OCI service page</w:t>
            </w:r>
          </w:p>
        </w:tc>
      </w:tr>
    </w:tbl>
    <w:p w:rsidR="00000000" w:rsidRDefault="00017BD6"/>
    <w:p w:rsidR="0067288E" w:rsidRDefault="0067288E" w:rsidP="0067288E">
      <w:pPr>
        <w:pStyle w:val="Heading1"/>
      </w:pPr>
      <w:r>
        <w:t>OCI Card Cancellation: Grounds, Legal Consequences and Legal Remedies</w:t>
      </w:r>
    </w:p>
    <w:p w:rsidR="0067288E" w:rsidRDefault="0067288E" w:rsidP="0067288E">
      <w:pPr>
        <w:pStyle w:val="NormalWeb"/>
      </w:pPr>
      <w:r>
        <w:t>An Overseas Citizen of India (OCI) card provides eligible foreign citizens of Indian origin with specified immigration and other privileges under Indian law. However, OCI registration is not equivalent to Indian citizenship, and it can be cancelled in circumstances prescribed by law.</w:t>
      </w:r>
    </w:p>
    <w:p w:rsidR="0067288E" w:rsidRDefault="0067288E" w:rsidP="0067288E">
      <w:pPr>
        <w:pStyle w:val="NormalWeb"/>
      </w:pPr>
      <w:r>
        <w:t>For OCI cardholders living overseas, a cancellation notice can create serious concerns about travelling to India, visiting family, managing property, pursuing business interests or maintaining personal connections with India.</w:t>
      </w:r>
    </w:p>
    <w:p w:rsidR="0067288E" w:rsidRDefault="0067288E" w:rsidP="0067288E">
      <w:pPr>
        <w:pStyle w:val="NormalWeb"/>
      </w:pPr>
      <w:r>
        <w:lastRenderedPageBreak/>
        <w:t>Understanding the legal grounds for cancellation and the procedure that applies is therefore important.</w:t>
      </w:r>
    </w:p>
    <w:p w:rsidR="0067288E" w:rsidRDefault="0067288E" w:rsidP="0067288E">
      <w:pPr>
        <w:pStyle w:val="NormalWeb"/>
      </w:pPr>
      <w:r>
        <w:t>Section 7D of the Citizenship Act, 1955, governs the cancellation of OCI registration. It authorises the Central Government to cancel registration on specified grounds and provides that the cardholder must receive a reasonable opportunity of being heard before an order under that section is passed.</w:t>
      </w:r>
    </w:p>
    <w:p w:rsidR="0067288E" w:rsidRDefault="0067288E" w:rsidP="0067288E">
      <w:pPr>
        <w:pStyle w:val="NormalWeb"/>
      </w:pPr>
      <w:r>
        <w:t>This guide explains the principal statutory grounds, the importance of responding to official notices, the documents that may be relevant and the legal assistance an affected OCI cardholder may consider seeking.</w:t>
      </w:r>
    </w:p>
    <w:p w:rsidR="0067288E" w:rsidRDefault="0067288E" w:rsidP="0067288E">
      <w:pPr>
        <w:pStyle w:val="NormalWeb"/>
      </w:pPr>
      <w:r>
        <w:rPr>
          <w:rStyle w:val="Strong"/>
        </w:rPr>
        <w:t>Important:</w:t>
      </w:r>
      <w:r>
        <w:t xml:space="preserve"> Every case depends on its facts, the applicable statutory provisions, the relevant government notifications and the contents of the notice or order received. This article is general legal information, not a prediction of the outcome of an individual case.</w:t>
      </w:r>
    </w:p>
    <w:p w:rsidR="0067288E" w:rsidRDefault="0067288E" w:rsidP="0067288E">
      <w:pPr>
        <w:pStyle w:val="Heading2"/>
      </w:pPr>
      <w:r>
        <w:t>1. What Does OCI Card Cancellation Mean?</w:t>
      </w:r>
    </w:p>
    <w:p w:rsidR="0067288E" w:rsidRDefault="0067288E" w:rsidP="0067288E">
      <w:pPr>
        <w:pStyle w:val="NormalWeb"/>
      </w:pPr>
      <w:r>
        <w:t>OCI registration is a statutory status available to qualifying foreign citizens under Section 7A of the Citizenship Act, 1955. It does not make the cardholder an Indian citizen.</w:t>
      </w:r>
    </w:p>
    <w:p w:rsidR="0067288E" w:rsidRDefault="0067288E" w:rsidP="0067288E">
      <w:pPr>
        <w:pStyle w:val="NormalWeb"/>
      </w:pPr>
      <w:r>
        <w:t>Cancellation under Section 7D means that the Central Government has made an order cancelling the person's OCI registration under the applicable legal framework.</w:t>
      </w:r>
    </w:p>
    <w:p w:rsidR="0067288E" w:rsidRDefault="0067288E" w:rsidP="0067288E">
      <w:pPr>
        <w:pStyle w:val="NormalWeb"/>
      </w:pPr>
      <w:r>
        <w:t>The distinction between the following situations is important:</w:t>
      </w:r>
    </w:p>
    <w:p w:rsidR="0067288E" w:rsidRDefault="0067288E" w:rsidP="0067288E">
      <w:pPr>
        <w:pStyle w:val="NormalWeb"/>
        <w:numPr>
          <w:ilvl w:val="0"/>
          <w:numId w:val="1"/>
        </w:numPr>
      </w:pPr>
      <w:r>
        <w:t>An application for OCI registration has been refused.</w:t>
      </w:r>
    </w:p>
    <w:p w:rsidR="0067288E" w:rsidRDefault="0067288E" w:rsidP="0067288E">
      <w:pPr>
        <w:pStyle w:val="NormalWeb"/>
        <w:numPr>
          <w:ilvl w:val="0"/>
          <w:numId w:val="1"/>
        </w:numPr>
      </w:pPr>
      <w:r>
        <w:t>An existing OCI registration is the subject of a notice or proposed cancellation.</w:t>
      </w:r>
    </w:p>
    <w:p w:rsidR="0067288E" w:rsidRDefault="0067288E" w:rsidP="0067288E">
      <w:pPr>
        <w:pStyle w:val="NormalWeb"/>
        <w:numPr>
          <w:ilvl w:val="0"/>
          <w:numId w:val="1"/>
        </w:numPr>
      </w:pPr>
      <w:r>
        <w:t>An existing OCI registration has been cancelled by a formal order.</w:t>
      </w:r>
    </w:p>
    <w:p w:rsidR="0067288E" w:rsidRDefault="0067288E" w:rsidP="0067288E">
      <w:pPr>
        <w:pStyle w:val="NormalWeb"/>
        <w:numPr>
          <w:ilvl w:val="0"/>
          <w:numId w:val="1"/>
        </w:numPr>
      </w:pPr>
      <w:r>
        <w:t>A person has voluntarily renounced OCI registration.</w:t>
      </w:r>
    </w:p>
    <w:p w:rsidR="0067288E" w:rsidRDefault="0067288E" w:rsidP="0067288E">
      <w:pPr>
        <w:pStyle w:val="NormalWeb"/>
        <w:numPr>
          <w:ilvl w:val="0"/>
          <w:numId w:val="1"/>
        </w:numPr>
      </w:pPr>
      <w:r>
        <w:t>An OCI card or passport has been lost, damaged or replaced, creating a documentation issue rather than necessarily a cancellation issue.</w:t>
      </w:r>
    </w:p>
    <w:p w:rsidR="0067288E" w:rsidRDefault="0067288E" w:rsidP="0067288E">
      <w:pPr>
        <w:pStyle w:val="NormalWeb"/>
      </w:pPr>
      <w:r>
        <w:t>These situations should not be treated as interchangeable. The correct response depends on the actual decision, communication or administrative issue involved.</w:t>
      </w:r>
    </w:p>
    <w:p w:rsidR="0067288E" w:rsidRDefault="0067288E" w:rsidP="0067288E">
      <w:pPr>
        <w:pStyle w:val="Heading2"/>
      </w:pPr>
      <w:r>
        <w:t>2. Which Law Governs OCI Card Cancellation?</w:t>
      </w:r>
    </w:p>
    <w:p w:rsidR="0067288E" w:rsidRDefault="0067288E" w:rsidP="0067288E">
      <w:pPr>
        <w:pStyle w:val="NormalWeb"/>
      </w:pPr>
      <w:r>
        <w:t>Section 7D of the Citizenship Act, 1955, sets out the statutory grounds on which the Central Government may cancel OCI registration.</w:t>
      </w:r>
    </w:p>
    <w:p w:rsidR="0067288E" w:rsidRDefault="0067288E" w:rsidP="0067288E">
      <w:pPr>
        <w:pStyle w:val="NormalWeb"/>
      </w:pPr>
      <w:r>
        <w:t>The section includes grounds relating to:</w:t>
      </w:r>
    </w:p>
    <w:p w:rsidR="0067288E" w:rsidRDefault="0067288E" w:rsidP="0067288E">
      <w:pPr>
        <w:pStyle w:val="NormalWeb"/>
        <w:numPr>
          <w:ilvl w:val="0"/>
          <w:numId w:val="2"/>
        </w:numPr>
      </w:pPr>
      <w:r>
        <w:t>Fraud, false representation or concealment of a material fact in obtaining registration.</w:t>
      </w:r>
    </w:p>
    <w:p w:rsidR="0067288E" w:rsidRDefault="0067288E" w:rsidP="0067288E">
      <w:pPr>
        <w:pStyle w:val="NormalWeb"/>
        <w:numPr>
          <w:ilvl w:val="0"/>
          <w:numId w:val="2"/>
        </w:numPr>
      </w:pPr>
      <w:r>
        <w:t>Conduct described in the Act as showing disaffection towards the Constitution.</w:t>
      </w:r>
    </w:p>
    <w:p w:rsidR="0067288E" w:rsidRDefault="0067288E" w:rsidP="0067288E">
      <w:pPr>
        <w:pStyle w:val="NormalWeb"/>
        <w:numPr>
          <w:ilvl w:val="0"/>
          <w:numId w:val="2"/>
        </w:numPr>
      </w:pPr>
      <w:r>
        <w:lastRenderedPageBreak/>
        <w:t>Certain unlawful dealings or communications with an enemy during a war in which India is engaged.</w:t>
      </w:r>
    </w:p>
    <w:p w:rsidR="0067288E" w:rsidRDefault="0067288E" w:rsidP="0067288E">
      <w:pPr>
        <w:pStyle w:val="NormalWeb"/>
        <w:numPr>
          <w:ilvl w:val="0"/>
          <w:numId w:val="2"/>
        </w:numPr>
      </w:pPr>
      <w:r>
        <w:t>A sentence of imprisonment for a term of at least two years within five years after OCI registration.</w:t>
      </w:r>
    </w:p>
    <w:p w:rsidR="0067288E" w:rsidRDefault="0067288E" w:rsidP="0067288E">
      <w:pPr>
        <w:pStyle w:val="NormalWeb"/>
        <w:numPr>
          <w:ilvl w:val="0"/>
          <w:numId w:val="2"/>
        </w:numPr>
      </w:pPr>
      <w:r>
        <w:t>Specified violations of Indian law covered by the applicable statutory provision and government notification.</w:t>
      </w:r>
    </w:p>
    <w:p w:rsidR="0067288E" w:rsidRDefault="0067288E" w:rsidP="0067288E">
      <w:pPr>
        <w:pStyle w:val="NormalWeb"/>
        <w:numPr>
          <w:ilvl w:val="0"/>
          <w:numId w:val="2"/>
        </w:numPr>
      </w:pPr>
      <w:r>
        <w:t>Certain grounds relating to national sovereignty, integrity, security, friendly relations with foreign countries or the interests of the general public.</w:t>
      </w:r>
    </w:p>
    <w:p w:rsidR="0067288E" w:rsidRDefault="0067288E" w:rsidP="0067288E">
      <w:pPr>
        <w:pStyle w:val="NormalWeb"/>
        <w:numPr>
          <w:ilvl w:val="0"/>
          <w:numId w:val="2"/>
        </w:numPr>
      </w:pPr>
      <w:r>
        <w:t>Certain circumstances concerning the marriage of a person who obtained OCI registration through the spouse-based eligibility route.</w:t>
      </w:r>
    </w:p>
    <w:p w:rsidR="0067288E" w:rsidRDefault="0067288E" w:rsidP="0067288E">
      <w:pPr>
        <w:pStyle w:val="NormalWeb"/>
      </w:pPr>
      <w:r>
        <w:t>The precise wording and conditions of each ground matter. Not every legal difficulty or allegation automatically establishes a ground for cancellation.</w:t>
      </w:r>
    </w:p>
    <w:p w:rsidR="0067288E" w:rsidRDefault="0067288E" w:rsidP="0067288E">
      <w:pPr>
        <w:pStyle w:val="NormalWeb"/>
      </w:pPr>
      <w:r>
        <w:t>In particular, Section 7D must be read with the relevant provisions of Section 7A and, where applicable, the government notifications issued under Section 7D. A legal assessment should therefore identify the precise provision relied upon by the authorities rather than relying on a general description of the alleged conduct.</w:t>
      </w:r>
    </w:p>
    <w:p w:rsidR="0067288E" w:rsidRDefault="0067288E" w:rsidP="0067288E">
      <w:pPr>
        <w:pStyle w:val="Heading2"/>
      </w:pPr>
      <w:r>
        <w:t>3. Can an OCI Card Be Cancelled for False Information?</w:t>
      </w:r>
    </w:p>
    <w:p w:rsidR="0067288E" w:rsidRDefault="0067288E" w:rsidP="0067288E">
      <w:pPr>
        <w:pStyle w:val="NormalWeb"/>
      </w:pPr>
      <w:r>
        <w:t>Yes. Section 7D expressly covers OCI registration obtained through fraud, false representation or concealment of a material fact.</w:t>
      </w:r>
    </w:p>
    <w:p w:rsidR="0067288E" w:rsidRDefault="0067288E" w:rsidP="0067288E">
      <w:pPr>
        <w:pStyle w:val="NormalWeb"/>
      </w:pPr>
      <w:r>
        <w:t>Issues that may require examination include:</w:t>
      </w:r>
    </w:p>
    <w:p w:rsidR="0067288E" w:rsidRDefault="0067288E" w:rsidP="0067288E">
      <w:pPr>
        <w:pStyle w:val="NormalWeb"/>
        <w:numPr>
          <w:ilvl w:val="0"/>
          <w:numId w:val="3"/>
        </w:numPr>
      </w:pPr>
      <w:r>
        <w:t>Inaccurate information about the applicant's identity.</w:t>
      </w:r>
    </w:p>
    <w:p w:rsidR="0067288E" w:rsidRDefault="0067288E" w:rsidP="0067288E">
      <w:pPr>
        <w:pStyle w:val="NormalWeb"/>
        <w:numPr>
          <w:ilvl w:val="0"/>
          <w:numId w:val="3"/>
        </w:numPr>
      </w:pPr>
      <w:r>
        <w:t>Material inconsistencies in the family relationship or ancestry claimed.</w:t>
      </w:r>
    </w:p>
    <w:p w:rsidR="0067288E" w:rsidRDefault="0067288E" w:rsidP="0067288E">
      <w:pPr>
        <w:pStyle w:val="NormalWeb"/>
        <w:numPr>
          <w:ilvl w:val="0"/>
          <w:numId w:val="3"/>
        </w:numPr>
      </w:pPr>
      <w:r>
        <w:t>Documents suspected of being forged or altered.</w:t>
      </w:r>
    </w:p>
    <w:p w:rsidR="0067288E" w:rsidRDefault="0067288E" w:rsidP="0067288E">
      <w:pPr>
        <w:pStyle w:val="NormalWeb"/>
        <w:numPr>
          <w:ilvl w:val="0"/>
          <w:numId w:val="3"/>
        </w:numPr>
      </w:pPr>
      <w:r>
        <w:t>Incorrect statements about citizenship or eligibility.</w:t>
      </w:r>
    </w:p>
    <w:p w:rsidR="0067288E" w:rsidRDefault="0067288E" w:rsidP="0067288E">
      <w:pPr>
        <w:pStyle w:val="NormalWeb"/>
        <w:numPr>
          <w:ilvl w:val="0"/>
          <w:numId w:val="3"/>
        </w:numPr>
      </w:pPr>
      <w:r>
        <w:t>Material information omitted from an application.</w:t>
      </w:r>
    </w:p>
    <w:p w:rsidR="0067288E" w:rsidRDefault="0067288E" w:rsidP="0067288E">
      <w:pPr>
        <w:pStyle w:val="NormalWeb"/>
        <w:numPr>
          <w:ilvl w:val="0"/>
          <w:numId w:val="3"/>
        </w:numPr>
      </w:pPr>
      <w:r>
        <w:t>Questions about the authenticity or reliability of supporting records.</w:t>
      </w:r>
    </w:p>
    <w:p w:rsidR="0067288E" w:rsidRDefault="0067288E" w:rsidP="0067288E">
      <w:pPr>
        <w:pStyle w:val="NormalWeb"/>
      </w:pPr>
      <w:r>
        <w:t>However, an inconsistency is not necessarily proof of fraud.</w:t>
      </w:r>
    </w:p>
    <w:p w:rsidR="0067288E" w:rsidRDefault="0067288E" w:rsidP="0067288E">
      <w:pPr>
        <w:pStyle w:val="NormalWeb"/>
      </w:pPr>
      <w:r>
        <w:t>For example, historical Indian records may contain spelling variations, differences in transliteration, changes in village or district names, or discrepancies in dates. A difference between an old record and a modern passport should be examined in context.</w:t>
      </w:r>
    </w:p>
    <w:p w:rsidR="0067288E" w:rsidRDefault="0067288E" w:rsidP="0067288E">
      <w:pPr>
        <w:pStyle w:val="NormalWeb"/>
      </w:pPr>
      <w:r>
        <w:t>The important questions include whether the information was material, how the discrepancy arose, what documents were submitted and whether the available evidence supports the allegation.</w:t>
      </w:r>
    </w:p>
    <w:p w:rsidR="0067288E" w:rsidRDefault="0067288E" w:rsidP="0067288E">
      <w:pPr>
        <w:pStyle w:val="NormalWeb"/>
      </w:pPr>
      <w:r>
        <w:t>An affected person should preserve the original application, submitted documents and all subsequent correspondence. A response should explain the relevant facts accurately and provide supporting evidence where available.</w:t>
      </w:r>
    </w:p>
    <w:p w:rsidR="0067288E" w:rsidRDefault="0067288E" w:rsidP="0067288E">
      <w:pPr>
        <w:pStyle w:val="NormalWeb"/>
      </w:pPr>
      <w:r>
        <w:rPr>
          <w:rStyle w:val="Strong"/>
        </w:rPr>
        <w:lastRenderedPageBreak/>
        <w:t>Do not submit an altered document or create a retrospective explanation that is inconsistent with the available evidence.</w:t>
      </w:r>
      <w:r>
        <w:t xml:space="preserve"> If an earlier application contains an error, obtain advice on how to address it accurately.</w:t>
      </w:r>
    </w:p>
    <w:p w:rsidR="0067288E" w:rsidRDefault="0067288E" w:rsidP="0067288E">
      <w:pPr>
        <w:pStyle w:val="Heading2"/>
      </w:pPr>
      <w:r>
        <w:t>4. Can OCI Registration Be Cancelled Because of a Criminal Case?</w:t>
      </w:r>
    </w:p>
    <w:p w:rsidR="0067288E" w:rsidRDefault="0067288E" w:rsidP="0067288E">
      <w:pPr>
        <w:pStyle w:val="NormalWeb"/>
      </w:pPr>
      <w:r>
        <w:t>Section 7D includes a specific provision concerning a sentence of imprisonment for a term of not less than two years imposed within five years after registration under Section 7A.</w:t>
      </w:r>
    </w:p>
    <w:p w:rsidR="0067288E" w:rsidRDefault="0067288E" w:rsidP="0067288E">
      <w:pPr>
        <w:pStyle w:val="NormalWeb"/>
      </w:pPr>
      <w:r>
        <w:t>The statutory language must be examined carefully. The existence of a complaint, police investigation, arrest, charge or pending criminal proceeding is not the same as a sentence meeting the express conditions of this provision.</w:t>
      </w:r>
    </w:p>
    <w:p w:rsidR="0067288E" w:rsidRDefault="0067288E" w:rsidP="0067288E">
      <w:pPr>
        <w:pStyle w:val="NormalWeb"/>
      </w:pPr>
      <w:r>
        <w:t>Other facts may nevertheless be relevant under a different statutory ground or an applicable notification. The precise allegations, legal provisions, procedural history and status of any criminal case must therefore be assessed individually.</w:t>
      </w:r>
    </w:p>
    <w:p w:rsidR="0067288E" w:rsidRDefault="0067288E" w:rsidP="0067288E">
      <w:pPr>
        <w:pStyle w:val="NormalWeb"/>
      </w:pPr>
      <w:r>
        <w:t>A cardholder who receives a cancellation notice referring to criminal conduct should obtain and examine the complete notice and identify the exact legal basis invoked by the authorities.</w:t>
      </w:r>
    </w:p>
    <w:p w:rsidR="0067288E" w:rsidRDefault="0067288E" w:rsidP="0067288E">
      <w:pPr>
        <w:pStyle w:val="NormalWeb"/>
      </w:pPr>
      <w:r>
        <w:t>The response should distinguish established facts from allegations and explain any relevant procedural developments, court orders or final outcomes supported by documents.</w:t>
      </w:r>
    </w:p>
    <w:p w:rsidR="0067288E" w:rsidRDefault="0067288E" w:rsidP="0067288E">
      <w:pPr>
        <w:pStyle w:val="Heading2"/>
      </w:pPr>
      <w:r>
        <w:t>5. Can an OCI Card Be Cancelled on National Security or Public-Interest Grounds?</w:t>
      </w:r>
    </w:p>
    <w:p w:rsidR="0067288E" w:rsidRDefault="0067288E" w:rsidP="0067288E">
      <w:pPr>
        <w:pStyle w:val="NormalWeb"/>
      </w:pPr>
      <w:r>
        <w:t>Section 7D includes grounds concerning the sovereignty and integrity of India, the security of India, friendly relations with foreign countries and the interests of the general public.</w:t>
      </w:r>
    </w:p>
    <w:p w:rsidR="0067288E" w:rsidRDefault="0067288E" w:rsidP="0067288E">
      <w:pPr>
        <w:pStyle w:val="NormalWeb"/>
      </w:pPr>
      <w:r>
        <w:t>These are statutory grounds with potentially serious consequences. Their application depends on the legal basis and facts of the individual matter.</w:t>
      </w:r>
    </w:p>
    <w:p w:rsidR="0067288E" w:rsidRDefault="0067288E" w:rsidP="0067288E">
      <w:pPr>
        <w:pStyle w:val="NormalWeb"/>
      </w:pPr>
      <w:r>
        <w:t>If a notice refers to one of these grounds, it is important to determine:</w:t>
      </w:r>
    </w:p>
    <w:p w:rsidR="0067288E" w:rsidRDefault="0067288E" w:rsidP="0067288E">
      <w:pPr>
        <w:pStyle w:val="NormalWeb"/>
        <w:numPr>
          <w:ilvl w:val="0"/>
          <w:numId w:val="4"/>
        </w:numPr>
      </w:pPr>
      <w:r>
        <w:t>The statutory provision relied upon.</w:t>
      </w:r>
    </w:p>
    <w:p w:rsidR="0067288E" w:rsidRDefault="0067288E" w:rsidP="0067288E">
      <w:pPr>
        <w:pStyle w:val="NormalWeb"/>
        <w:numPr>
          <w:ilvl w:val="0"/>
          <w:numId w:val="4"/>
        </w:numPr>
      </w:pPr>
      <w:r>
        <w:t>The allegations or circumstances communicated to the cardholder.</w:t>
      </w:r>
    </w:p>
    <w:p w:rsidR="0067288E" w:rsidRDefault="0067288E" w:rsidP="0067288E">
      <w:pPr>
        <w:pStyle w:val="NormalWeb"/>
        <w:numPr>
          <w:ilvl w:val="0"/>
          <w:numId w:val="4"/>
        </w:numPr>
      </w:pPr>
      <w:r>
        <w:t>The material that can lawfully be disclosed and addressed.</w:t>
      </w:r>
    </w:p>
    <w:p w:rsidR="0067288E" w:rsidRDefault="0067288E" w:rsidP="0067288E">
      <w:pPr>
        <w:pStyle w:val="NormalWeb"/>
        <w:numPr>
          <w:ilvl w:val="0"/>
          <w:numId w:val="4"/>
        </w:numPr>
      </w:pPr>
      <w:r>
        <w:t>The deadline and procedure for submitting a response.</w:t>
      </w:r>
    </w:p>
    <w:p w:rsidR="0067288E" w:rsidRDefault="0067288E" w:rsidP="0067288E">
      <w:pPr>
        <w:pStyle w:val="NormalWeb"/>
        <w:numPr>
          <w:ilvl w:val="0"/>
          <w:numId w:val="4"/>
        </w:numPr>
      </w:pPr>
      <w:r>
        <w:t>Whether a hearing has been offered or is required by the applicable procedure.</w:t>
      </w:r>
    </w:p>
    <w:p w:rsidR="0067288E" w:rsidRDefault="0067288E" w:rsidP="0067288E">
      <w:pPr>
        <w:pStyle w:val="NormalWeb"/>
        <w:numPr>
          <w:ilvl w:val="0"/>
          <w:numId w:val="4"/>
        </w:numPr>
      </w:pPr>
      <w:r>
        <w:t>The available legal options if an adverse order is passed.</w:t>
      </w:r>
    </w:p>
    <w:p w:rsidR="0067288E" w:rsidRDefault="0067288E" w:rsidP="0067288E">
      <w:pPr>
        <w:pStyle w:val="NormalWeb"/>
      </w:pPr>
      <w:r>
        <w:lastRenderedPageBreak/>
        <w:t>A person should not assume either that cancellation is inevitable or that an official notice can be ignored. The appropriate course is to assess the notice promptly and respond through the applicable procedure.</w:t>
      </w:r>
    </w:p>
    <w:p w:rsidR="0067288E" w:rsidRDefault="0067288E" w:rsidP="0067288E">
      <w:pPr>
        <w:pStyle w:val="Heading2"/>
      </w:pPr>
      <w:r>
        <w:t>6. What Happens When an OCI Cardholder Receives a Cancellation Notice?</w:t>
      </w:r>
    </w:p>
    <w:p w:rsidR="0067288E" w:rsidRDefault="0067288E" w:rsidP="0067288E">
      <w:pPr>
        <w:pStyle w:val="NormalWeb"/>
      </w:pPr>
      <w:r>
        <w:t>A notice should be read carefully before any response is prepared.</w:t>
      </w:r>
    </w:p>
    <w:p w:rsidR="0067288E" w:rsidRDefault="0067288E" w:rsidP="0067288E">
      <w:pPr>
        <w:pStyle w:val="NormalWeb"/>
      </w:pPr>
      <w:r>
        <w:t>The notice may identify an alleged discrepancy, a suspected false statement, a criminal-law issue, a statutory ground or a request for clarification. The required response will depend on what the authority has actually communicated.</w:t>
      </w:r>
    </w:p>
    <w:p w:rsidR="0067288E" w:rsidRDefault="0067288E" w:rsidP="0067288E">
      <w:pPr>
        <w:pStyle w:val="NormalWeb"/>
      </w:pPr>
      <w:r>
        <w:t>A practical response process may include the following steps.</w:t>
      </w:r>
    </w:p>
    <w:p w:rsidR="0067288E" w:rsidRDefault="0067288E" w:rsidP="0067288E">
      <w:pPr>
        <w:pStyle w:val="Heading3"/>
      </w:pPr>
      <w:r>
        <w:t>Step 1: Preserve the complete notice</w:t>
      </w:r>
    </w:p>
    <w:p w:rsidR="0067288E" w:rsidRDefault="0067288E" w:rsidP="0067288E">
      <w:pPr>
        <w:pStyle w:val="NormalWeb"/>
      </w:pPr>
      <w:r>
        <w:t>Keep the full communication, including annexures, enclosures, email headers where relevant, delivery details and any documents referred to in it.</w:t>
      </w:r>
    </w:p>
    <w:p w:rsidR="0067288E" w:rsidRDefault="0067288E" w:rsidP="0067288E">
      <w:pPr>
        <w:pStyle w:val="NormalWeb"/>
      </w:pPr>
      <w:r>
        <w:t>Record the date on which the notice was received and any response deadline stated in the communication.</w:t>
      </w:r>
    </w:p>
    <w:p w:rsidR="0067288E" w:rsidRDefault="0067288E" w:rsidP="0067288E">
      <w:pPr>
        <w:pStyle w:val="Heading3"/>
      </w:pPr>
      <w:r>
        <w:t>Step 2: Identify the legal basis</w:t>
      </w:r>
    </w:p>
    <w:p w:rsidR="0067288E" w:rsidRDefault="0067288E" w:rsidP="0067288E">
      <w:pPr>
        <w:pStyle w:val="NormalWeb"/>
      </w:pPr>
      <w:r>
        <w:t>Determine whether the communication invokes Section 7D, a particular clause within that section, a government notification or another applicable provision.</w:t>
      </w:r>
    </w:p>
    <w:p w:rsidR="0067288E" w:rsidRDefault="0067288E" w:rsidP="0067288E">
      <w:pPr>
        <w:pStyle w:val="NormalWeb"/>
      </w:pPr>
      <w:r>
        <w:t>Do not assume that every communication relating to an OCI card is a formal cancellation order.</w:t>
      </w:r>
    </w:p>
    <w:p w:rsidR="0067288E" w:rsidRDefault="0067288E" w:rsidP="0067288E">
      <w:pPr>
        <w:pStyle w:val="Heading3"/>
      </w:pPr>
      <w:r>
        <w:t>Step 3: Review the original OCI application</w:t>
      </w:r>
    </w:p>
    <w:p w:rsidR="0067288E" w:rsidRDefault="0067288E" w:rsidP="0067288E">
      <w:pPr>
        <w:pStyle w:val="NormalWeb"/>
      </w:pPr>
      <w:r>
        <w:t>Collect the original application and the documents submitted in support of eligibility. Compare them with the issue raised in the notice.</w:t>
      </w:r>
    </w:p>
    <w:p w:rsidR="0067288E" w:rsidRDefault="0067288E" w:rsidP="0067288E">
      <w:pPr>
        <w:pStyle w:val="NormalWeb"/>
      </w:pPr>
      <w:r>
        <w:t>For ancestry-based applications, this may include birth certificates, marriage certificates, historical records, evidence of the family relationship and supporting explanations of name variations.</w:t>
      </w:r>
    </w:p>
    <w:p w:rsidR="0067288E" w:rsidRDefault="0067288E" w:rsidP="0067288E">
      <w:pPr>
        <w:pStyle w:val="NormalWeb"/>
      </w:pPr>
      <w:r>
        <w:t>For spouse-based applications, the relevant marriage and relationship records may be important.</w:t>
      </w:r>
    </w:p>
    <w:p w:rsidR="0067288E" w:rsidRDefault="0067288E" w:rsidP="0067288E">
      <w:pPr>
        <w:pStyle w:val="Heading3"/>
      </w:pPr>
      <w:r>
        <w:t>Step 4: Prepare a factual and documented response</w:t>
      </w:r>
    </w:p>
    <w:p w:rsidR="0067288E" w:rsidRDefault="0067288E" w:rsidP="0067288E">
      <w:pPr>
        <w:pStyle w:val="NormalWeb"/>
      </w:pPr>
      <w:r>
        <w:t>Address the actual allegations or questions. Explain relevant discrepancies and provide reliable supporting material.</w:t>
      </w:r>
    </w:p>
    <w:p w:rsidR="0067288E" w:rsidRDefault="0067288E" w:rsidP="0067288E">
      <w:pPr>
        <w:pStyle w:val="NormalWeb"/>
      </w:pPr>
      <w:r>
        <w:lastRenderedPageBreak/>
        <w:t>If a document is unavailable, state that accurately and explain what searches or steps have been undertaken. Do not represent an unverified document as authentic or an unsuccessful record search as proof of a particular fact.</w:t>
      </w:r>
    </w:p>
    <w:p w:rsidR="0067288E" w:rsidRDefault="0067288E" w:rsidP="0067288E">
      <w:pPr>
        <w:pStyle w:val="Heading3"/>
      </w:pPr>
      <w:r>
        <w:t>Step 5: Follow the stated procedure</w:t>
      </w:r>
    </w:p>
    <w:p w:rsidR="0067288E" w:rsidRDefault="0067288E" w:rsidP="0067288E">
      <w:pPr>
        <w:pStyle w:val="NormalWeb"/>
      </w:pPr>
      <w:r>
        <w:t>Submit the response through the channel and within the period specified, where applicable. Retain proof of submission.</w:t>
      </w:r>
    </w:p>
    <w:p w:rsidR="0067288E" w:rsidRDefault="0067288E" w:rsidP="0067288E">
      <w:pPr>
        <w:pStyle w:val="NormalWeb"/>
      </w:pPr>
      <w:r>
        <w:t>If additional time is needed to obtain important records, consider requesting an extension promptly and explaining the reason. Whether an extension is granted depends on the applicable procedure and the authority's decision.</w:t>
      </w:r>
    </w:p>
    <w:p w:rsidR="0067288E" w:rsidRDefault="0067288E" w:rsidP="0067288E">
      <w:pPr>
        <w:pStyle w:val="Heading3"/>
      </w:pPr>
      <w:r>
        <w:t>Step 6: Prepare for a hearing, if offered or required</w:t>
      </w:r>
    </w:p>
    <w:p w:rsidR="0067288E" w:rsidRDefault="0067288E" w:rsidP="0067288E">
      <w:pPr>
        <w:pStyle w:val="NormalWeb"/>
      </w:pPr>
      <w:r>
        <w:t>Section 7D expressly provides for a reasonable opportunity of being heard before an order under that section is passed.</w:t>
      </w:r>
    </w:p>
    <w:p w:rsidR="0067288E" w:rsidRDefault="0067288E" w:rsidP="0067288E">
      <w:pPr>
        <w:pStyle w:val="NormalWeb"/>
      </w:pPr>
      <w:r>
        <w:t>The nature of that opportunity and the procedure followed must be assessed in the context of the case. A cardholder should preserve the written submissions, supporting evidence and record of any hearing or communication.</w:t>
      </w:r>
    </w:p>
    <w:p w:rsidR="0067288E" w:rsidRDefault="0067288E" w:rsidP="0067288E">
      <w:pPr>
        <w:pStyle w:val="Heading2"/>
      </w:pPr>
      <w:r>
        <w:t>7. What If the OCI Card Has Already Been Cancelled?</w:t>
      </w:r>
    </w:p>
    <w:p w:rsidR="0067288E" w:rsidRDefault="0067288E" w:rsidP="0067288E">
      <w:pPr>
        <w:pStyle w:val="NormalWeb"/>
      </w:pPr>
      <w:r>
        <w:t>If a cancellation order has already been issued, obtain the complete order and examine the reasons stated in it.</w:t>
      </w:r>
    </w:p>
    <w:p w:rsidR="0067288E" w:rsidRDefault="0067288E" w:rsidP="0067288E">
      <w:pPr>
        <w:pStyle w:val="NormalWeb"/>
      </w:pPr>
      <w:r>
        <w:t>The next steps depend on the order, the legal grounds invoked, the procedure followed and the available remedies in the particular circumstances.</w:t>
      </w:r>
    </w:p>
    <w:p w:rsidR="0067288E" w:rsidRDefault="0067288E" w:rsidP="0067288E">
      <w:pPr>
        <w:pStyle w:val="NormalWeb"/>
      </w:pPr>
      <w:r>
        <w:t>The review should consider:</w:t>
      </w:r>
    </w:p>
    <w:p w:rsidR="0067288E" w:rsidRDefault="0067288E" w:rsidP="0067288E">
      <w:pPr>
        <w:pStyle w:val="NormalWeb"/>
        <w:numPr>
          <w:ilvl w:val="0"/>
          <w:numId w:val="5"/>
        </w:numPr>
      </w:pPr>
      <w:r>
        <w:t>Whether the order identifies the applicable statutory ground.</w:t>
      </w:r>
    </w:p>
    <w:p w:rsidR="0067288E" w:rsidRDefault="0067288E" w:rsidP="0067288E">
      <w:pPr>
        <w:pStyle w:val="NormalWeb"/>
        <w:numPr>
          <w:ilvl w:val="0"/>
          <w:numId w:val="5"/>
        </w:numPr>
      </w:pPr>
      <w:r>
        <w:t>Whether the factual findings are supported by the material relied upon.</w:t>
      </w:r>
    </w:p>
    <w:p w:rsidR="0067288E" w:rsidRDefault="0067288E" w:rsidP="0067288E">
      <w:pPr>
        <w:pStyle w:val="NormalWeb"/>
        <w:numPr>
          <w:ilvl w:val="0"/>
          <w:numId w:val="5"/>
        </w:numPr>
      </w:pPr>
      <w:r>
        <w:t>Whether the cardholder received the reasonable opportunity of being heard required by Section 7D.</w:t>
      </w:r>
    </w:p>
    <w:p w:rsidR="0067288E" w:rsidRDefault="0067288E" w:rsidP="0067288E">
      <w:pPr>
        <w:pStyle w:val="NormalWeb"/>
        <w:numPr>
          <w:ilvl w:val="0"/>
          <w:numId w:val="5"/>
        </w:numPr>
      </w:pPr>
      <w:r>
        <w:t>Whether the response and supporting evidence were considered.</w:t>
      </w:r>
    </w:p>
    <w:p w:rsidR="0067288E" w:rsidRDefault="0067288E" w:rsidP="0067288E">
      <w:pPr>
        <w:pStyle w:val="NormalWeb"/>
        <w:numPr>
          <w:ilvl w:val="0"/>
          <w:numId w:val="5"/>
        </w:numPr>
      </w:pPr>
      <w:r>
        <w:t>Whether the decision raises an arguable question of statutory interpretation, procedural fairness or legality.</w:t>
      </w:r>
    </w:p>
    <w:p w:rsidR="0067288E" w:rsidRDefault="0067288E" w:rsidP="0067288E">
      <w:pPr>
        <w:pStyle w:val="NormalWeb"/>
        <w:numPr>
          <w:ilvl w:val="0"/>
          <w:numId w:val="5"/>
        </w:numPr>
      </w:pPr>
      <w:r>
        <w:t>Whether a representation, review mechanism or judicial remedy is available and appropriate.</w:t>
      </w:r>
    </w:p>
    <w:p w:rsidR="0067288E" w:rsidRDefault="0067288E" w:rsidP="0067288E">
      <w:pPr>
        <w:pStyle w:val="NormalWeb"/>
      </w:pPr>
      <w:r>
        <w:t>A challenge to a government decision may involve questions of jurisdiction, procedure, evidence and the applicable law. The correct forum, limitation period, maintainability and relief must be assessed before proceedings are initiated.</w:t>
      </w:r>
    </w:p>
    <w:p w:rsidR="0067288E" w:rsidRDefault="0067288E" w:rsidP="0067288E">
      <w:pPr>
        <w:pStyle w:val="NormalWeb"/>
      </w:pPr>
      <w:r>
        <w:lastRenderedPageBreak/>
        <w:t>There is no universal guarantee that a representation or court challenge will restore OCI registration. Equally, a person should not assume that no legal remedy exists without examining the order and applicable law.</w:t>
      </w:r>
    </w:p>
    <w:p w:rsidR="0067288E" w:rsidRDefault="0067288E" w:rsidP="0067288E">
      <w:pPr>
        <w:pStyle w:val="Heading2"/>
      </w:pPr>
      <w:r>
        <w:t>8. What Are the Possible Consequences of OCI Cancellation?</w:t>
      </w:r>
    </w:p>
    <w:p w:rsidR="0067288E" w:rsidRDefault="0067288E" w:rsidP="0067288E">
      <w:pPr>
        <w:pStyle w:val="NormalWeb"/>
      </w:pPr>
      <w:r>
        <w:t>The consequences depend on the nature and effect of the decision and any other applicable immigration requirements.</w:t>
      </w:r>
    </w:p>
    <w:p w:rsidR="0067288E" w:rsidRDefault="0067288E" w:rsidP="0067288E">
      <w:pPr>
        <w:pStyle w:val="NormalWeb"/>
      </w:pPr>
      <w:r>
        <w:t>Potential issues may include:</w:t>
      </w:r>
    </w:p>
    <w:p w:rsidR="0067288E" w:rsidRDefault="0067288E" w:rsidP="0067288E">
      <w:pPr>
        <w:pStyle w:val="NormalWeb"/>
        <w:numPr>
          <w:ilvl w:val="0"/>
          <w:numId w:val="6"/>
        </w:numPr>
      </w:pPr>
      <w:r>
        <w:t>Loss of privileges associated with OCI registration.</w:t>
      </w:r>
    </w:p>
    <w:p w:rsidR="0067288E" w:rsidRDefault="0067288E" w:rsidP="0067288E">
      <w:pPr>
        <w:pStyle w:val="NormalWeb"/>
        <w:numPr>
          <w:ilvl w:val="0"/>
          <w:numId w:val="6"/>
        </w:numPr>
      </w:pPr>
      <w:r>
        <w:t>The need to establish a separate lawful basis for entering or remaining in India.</w:t>
      </w:r>
    </w:p>
    <w:p w:rsidR="0067288E" w:rsidRDefault="0067288E" w:rsidP="0067288E">
      <w:pPr>
        <w:pStyle w:val="NormalWeb"/>
        <w:numPr>
          <w:ilvl w:val="0"/>
          <w:numId w:val="6"/>
        </w:numPr>
      </w:pPr>
      <w:r>
        <w:t>Complications involving planned travel or family visits.</w:t>
      </w:r>
    </w:p>
    <w:p w:rsidR="0067288E" w:rsidRDefault="0067288E" w:rsidP="0067288E">
      <w:pPr>
        <w:pStyle w:val="NormalWeb"/>
        <w:numPr>
          <w:ilvl w:val="0"/>
          <w:numId w:val="6"/>
        </w:numPr>
      </w:pPr>
      <w:r>
        <w:t>Difficulties with administrative matters that rely on valid OCI status.</w:t>
      </w:r>
    </w:p>
    <w:p w:rsidR="0067288E" w:rsidRDefault="0067288E" w:rsidP="0067288E">
      <w:pPr>
        <w:pStyle w:val="NormalWeb"/>
        <w:numPr>
          <w:ilvl w:val="0"/>
          <w:numId w:val="6"/>
        </w:numPr>
      </w:pPr>
      <w:r>
        <w:t>The need to reassess arrangements connected with property, inheritance, business or family affairs.</w:t>
      </w:r>
    </w:p>
    <w:p w:rsidR="0067288E" w:rsidRDefault="0067288E" w:rsidP="0067288E">
      <w:pPr>
        <w:pStyle w:val="NormalWeb"/>
      </w:pPr>
      <w:r>
        <w:t>OCI status is not Indian citizenship. Cancellation of OCI registration should therefore not be confused with the termination of Indian citizenship, and it does not by itself determine ownership of property or the validity of every transaction undertaken by the person.</w:t>
      </w:r>
    </w:p>
    <w:p w:rsidR="0067288E" w:rsidRDefault="0067288E" w:rsidP="0067288E">
      <w:pPr>
        <w:pStyle w:val="NormalWeb"/>
      </w:pPr>
      <w:r>
        <w:t>Property rights, succession rights, immigration status and OCI registration are separate legal questions. Their consequences should be considered individually.</w:t>
      </w:r>
    </w:p>
    <w:p w:rsidR="0067288E" w:rsidRDefault="0067288E" w:rsidP="0067288E">
      <w:pPr>
        <w:pStyle w:val="NormalWeb"/>
      </w:pPr>
      <w:r>
        <w:t>Before travelling to India after receiving an adverse order, obtain advice on the current status of the registration, the effect of the order and the immigration permission required for the proposed journey.</w:t>
      </w:r>
    </w:p>
    <w:p w:rsidR="0067288E" w:rsidRDefault="0067288E" w:rsidP="0067288E">
      <w:pPr>
        <w:pStyle w:val="Heading2"/>
      </w:pPr>
      <w:r>
        <w:t>9. Does Divorce Automatically Cancel Every OCI Card?</w:t>
      </w:r>
    </w:p>
    <w:p w:rsidR="0067288E" w:rsidRDefault="0067288E" w:rsidP="0067288E">
      <w:pPr>
        <w:pStyle w:val="NormalWeb"/>
      </w:pPr>
      <w:r>
        <w:t>No general conclusion should be drawn about all OCI cardholders from the fact of divorce alone.</w:t>
      </w:r>
    </w:p>
    <w:p w:rsidR="0067288E" w:rsidRDefault="0067288E" w:rsidP="0067288E">
      <w:pPr>
        <w:pStyle w:val="NormalWeb"/>
      </w:pPr>
      <w:r>
        <w:t>Section 7D specifically addresses certain circumstances concerning a cardholder who obtained OCI registration through the spouse-based route under Section 7A(1)(d). The provision refers to the dissolution of the marriage and to a further marriage solemnised during the subsistence of the relevant marriage.</w:t>
      </w:r>
    </w:p>
    <w:p w:rsidR="0067288E" w:rsidRDefault="0067288E" w:rsidP="0067288E">
      <w:pPr>
        <w:pStyle w:val="NormalWeb"/>
      </w:pPr>
      <w:r>
        <w:t>The cardholder's eligibility route and the facts of the marriage therefore matter.</w:t>
      </w:r>
    </w:p>
    <w:p w:rsidR="0067288E" w:rsidRDefault="0067288E" w:rsidP="0067288E">
      <w:pPr>
        <w:pStyle w:val="NormalWeb"/>
      </w:pPr>
      <w:r>
        <w:t>A person whose OCI registration was based on ancestry or another qualifying route should not assume that the spouse-specific provision applies to their case.</w:t>
      </w:r>
    </w:p>
    <w:p w:rsidR="0067288E" w:rsidRDefault="0067288E" w:rsidP="0067288E">
      <w:pPr>
        <w:pStyle w:val="NormalWeb"/>
      </w:pPr>
      <w:r>
        <w:lastRenderedPageBreak/>
        <w:t>Anyone whose registration was obtained through marriage should obtain advice based on the original application, current relationship circumstances and the exact statutory provisions applicable.</w:t>
      </w:r>
    </w:p>
    <w:p w:rsidR="0067288E" w:rsidRDefault="0067288E" w:rsidP="0067288E">
      <w:pPr>
        <w:pStyle w:val="Heading2"/>
      </w:pPr>
      <w:r>
        <w:t>10. Documents to Collect for an OCI Cancellation Matter</w:t>
      </w:r>
    </w:p>
    <w:p w:rsidR="0067288E" w:rsidRDefault="0067288E" w:rsidP="0067288E">
      <w:pPr>
        <w:pStyle w:val="NormalWeb"/>
      </w:pPr>
      <w:r>
        <w:t>The documents required depend on the alleged ground and the procedural stage. The following is a general starting checklist.</w:t>
      </w:r>
    </w:p>
    <w:p w:rsidR="0067288E" w:rsidRDefault="0067288E" w:rsidP="0067288E">
      <w:pPr>
        <w:pStyle w:val="Heading3"/>
      </w:pPr>
      <w:r>
        <w:t>Identity and OCI documents</w:t>
      </w:r>
    </w:p>
    <w:p w:rsidR="0067288E" w:rsidRDefault="0067288E" w:rsidP="0067288E">
      <w:pPr>
        <w:pStyle w:val="NormalWeb"/>
        <w:numPr>
          <w:ilvl w:val="0"/>
          <w:numId w:val="7"/>
        </w:numPr>
      </w:pPr>
      <w:r>
        <w:t>Current foreign passport.</w:t>
      </w:r>
    </w:p>
    <w:p w:rsidR="0067288E" w:rsidRDefault="0067288E" w:rsidP="0067288E">
      <w:pPr>
        <w:pStyle w:val="NormalWeb"/>
        <w:numPr>
          <w:ilvl w:val="0"/>
          <w:numId w:val="7"/>
        </w:numPr>
      </w:pPr>
      <w:r>
        <w:t>OCI card or electronic OCI record, as applicable.</w:t>
      </w:r>
    </w:p>
    <w:p w:rsidR="0067288E" w:rsidRDefault="0067288E" w:rsidP="0067288E">
      <w:pPr>
        <w:pStyle w:val="NormalWeb"/>
        <w:numPr>
          <w:ilvl w:val="0"/>
          <w:numId w:val="7"/>
        </w:numPr>
      </w:pPr>
      <w:r>
        <w:t>Original OCI application and registration details.</w:t>
      </w:r>
    </w:p>
    <w:p w:rsidR="0067288E" w:rsidRDefault="0067288E" w:rsidP="0067288E">
      <w:pPr>
        <w:pStyle w:val="NormalWeb"/>
        <w:numPr>
          <w:ilvl w:val="0"/>
          <w:numId w:val="7"/>
        </w:numPr>
      </w:pPr>
      <w:r>
        <w:t>Passport copies covering relevant periods, where available.</w:t>
      </w:r>
    </w:p>
    <w:p w:rsidR="0067288E" w:rsidRDefault="0067288E" w:rsidP="0067288E">
      <w:pPr>
        <w:pStyle w:val="Heading3"/>
      </w:pPr>
      <w:r>
        <w:t>Government communications</w:t>
      </w:r>
    </w:p>
    <w:p w:rsidR="0067288E" w:rsidRDefault="0067288E" w:rsidP="0067288E">
      <w:pPr>
        <w:pStyle w:val="NormalWeb"/>
        <w:numPr>
          <w:ilvl w:val="0"/>
          <w:numId w:val="8"/>
        </w:numPr>
      </w:pPr>
      <w:r>
        <w:t>Cancellation notice or show-cause notice.</w:t>
      </w:r>
    </w:p>
    <w:p w:rsidR="0067288E" w:rsidRDefault="0067288E" w:rsidP="0067288E">
      <w:pPr>
        <w:pStyle w:val="NormalWeb"/>
        <w:numPr>
          <w:ilvl w:val="0"/>
          <w:numId w:val="8"/>
        </w:numPr>
      </w:pPr>
      <w:r>
        <w:t>Cancellation order, if already issued.</w:t>
      </w:r>
    </w:p>
    <w:p w:rsidR="0067288E" w:rsidRDefault="0067288E" w:rsidP="0067288E">
      <w:pPr>
        <w:pStyle w:val="NormalWeb"/>
        <w:numPr>
          <w:ilvl w:val="0"/>
          <w:numId w:val="8"/>
        </w:numPr>
      </w:pPr>
      <w:r>
        <w:t>Emails and letters from the relevant Indian Mission, Post, FRRO or other authority.</w:t>
      </w:r>
    </w:p>
    <w:p w:rsidR="0067288E" w:rsidRDefault="0067288E" w:rsidP="0067288E">
      <w:pPr>
        <w:pStyle w:val="NormalWeb"/>
        <w:numPr>
          <w:ilvl w:val="0"/>
          <w:numId w:val="8"/>
        </w:numPr>
      </w:pPr>
      <w:r>
        <w:t>Proof of receipt and response-submission records.</w:t>
      </w:r>
    </w:p>
    <w:p w:rsidR="0067288E" w:rsidRDefault="0067288E" w:rsidP="0067288E">
      <w:pPr>
        <w:pStyle w:val="NormalWeb"/>
        <w:numPr>
          <w:ilvl w:val="0"/>
          <w:numId w:val="8"/>
        </w:numPr>
      </w:pPr>
      <w:r>
        <w:t>Any hearing notice or record of proceedings.</w:t>
      </w:r>
    </w:p>
    <w:p w:rsidR="0067288E" w:rsidRDefault="0067288E" w:rsidP="0067288E">
      <w:pPr>
        <w:pStyle w:val="Heading3"/>
      </w:pPr>
      <w:r>
        <w:t>Eligibility and supporting evidence</w:t>
      </w:r>
    </w:p>
    <w:p w:rsidR="0067288E" w:rsidRDefault="0067288E" w:rsidP="0067288E">
      <w:pPr>
        <w:pStyle w:val="NormalWeb"/>
        <w:numPr>
          <w:ilvl w:val="0"/>
          <w:numId w:val="9"/>
        </w:numPr>
      </w:pPr>
      <w:r>
        <w:t>Birth and marriage certificates.</w:t>
      </w:r>
    </w:p>
    <w:p w:rsidR="0067288E" w:rsidRDefault="0067288E" w:rsidP="0067288E">
      <w:pPr>
        <w:pStyle w:val="NormalWeb"/>
        <w:numPr>
          <w:ilvl w:val="0"/>
          <w:numId w:val="9"/>
        </w:numPr>
      </w:pPr>
      <w:r>
        <w:t>Ancestry and family-relationship documents, where relevant.</w:t>
      </w:r>
    </w:p>
    <w:p w:rsidR="0067288E" w:rsidRDefault="0067288E" w:rsidP="0067288E">
      <w:pPr>
        <w:pStyle w:val="NormalWeb"/>
        <w:numPr>
          <w:ilvl w:val="0"/>
          <w:numId w:val="9"/>
        </w:numPr>
      </w:pPr>
      <w:r>
        <w:t>Historical records and official extracts.</w:t>
      </w:r>
    </w:p>
    <w:p w:rsidR="0067288E" w:rsidRDefault="0067288E" w:rsidP="0067288E">
      <w:pPr>
        <w:pStyle w:val="NormalWeb"/>
        <w:numPr>
          <w:ilvl w:val="0"/>
          <w:numId w:val="9"/>
        </w:numPr>
      </w:pPr>
      <w:r>
        <w:t>Explanations or supporting evidence concerning name or date discrepancies.</w:t>
      </w:r>
    </w:p>
    <w:p w:rsidR="0067288E" w:rsidRDefault="0067288E" w:rsidP="0067288E">
      <w:pPr>
        <w:pStyle w:val="NormalWeb"/>
        <w:numPr>
          <w:ilvl w:val="0"/>
          <w:numId w:val="9"/>
        </w:numPr>
      </w:pPr>
      <w:r>
        <w:t>Records showing the steps taken to obtain missing documents.</w:t>
      </w:r>
    </w:p>
    <w:p w:rsidR="0067288E" w:rsidRDefault="0067288E" w:rsidP="0067288E">
      <w:pPr>
        <w:pStyle w:val="Heading3"/>
      </w:pPr>
      <w:r>
        <w:t>Criminal or court records, if relevant</w:t>
      </w:r>
    </w:p>
    <w:p w:rsidR="0067288E" w:rsidRDefault="0067288E" w:rsidP="0067288E">
      <w:pPr>
        <w:pStyle w:val="NormalWeb"/>
        <w:numPr>
          <w:ilvl w:val="0"/>
          <w:numId w:val="10"/>
        </w:numPr>
      </w:pPr>
      <w:r>
        <w:t>Copies of relevant court orders and judgments.</w:t>
      </w:r>
    </w:p>
    <w:p w:rsidR="0067288E" w:rsidRDefault="0067288E" w:rsidP="0067288E">
      <w:pPr>
        <w:pStyle w:val="NormalWeb"/>
        <w:numPr>
          <w:ilvl w:val="0"/>
          <w:numId w:val="10"/>
        </w:numPr>
      </w:pPr>
      <w:r>
        <w:t>Available records establishing the current status of proceedings.</w:t>
      </w:r>
    </w:p>
    <w:p w:rsidR="0067288E" w:rsidRDefault="0067288E" w:rsidP="0067288E">
      <w:pPr>
        <w:pStyle w:val="NormalWeb"/>
        <w:numPr>
          <w:ilvl w:val="0"/>
          <w:numId w:val="10"/>
        </w:numPr>
      </w:pPr>
      <w:r>
        <w:t>Documents directly relevant to the ground alleged in the notice.</w:t>
      </w:r>
    </w:p>
    <w:p w:rsidR="0067288E" w:rsidRDefault="0067288E" w:rsidP="0067288E">
      <w:pPr>
        <w:pStyle w:val="Heading3"/>
      </w:pPr>
      <w:r>
        <w:t>Other supporting material</w:t>
      </w:r>
    </w:p>
    <w:p w:rsidR="0067288E" w:rsidRDefault="0067288E" w:rsidP="0067288E">
      <w:pPr>
        <w:pStyle w:val="NormalWeb"/>
        <w:numPr>
          <w:ilvl w:val="0"/>
          <w:numId w:val="11"/>
        </w:numPr>
      </w:pPr>
      <w:r>
        <w:t>A chronology of important events.</w:t>
      </w:r>
    </w:p>
    <w:p w:rsidR="0067288E" w:rsidRDefault="0067288E" w:rsidP="0067288E">
      <w:pPr>
        <w:pStyle w:val="NormalWeb"/>
        <w:numPr>
          <w:ilvl w:val="0"/>
          <w:numId w:val="11"/>
        </w:numPr>
      </w:pPr>
      <w:r>
        <w:t>Copies of previous representations and responses.</w:t>
      </w:r>
    </w:p>
    <w:p w:rsidR="0067288E" w:rsidRDefault="0067288E" w:rsidP="0067288E">
      <w:pPr>
        <w:pStyle w:val="NormalWeb"/>
        <w:numPr>
          <w:ilvl w:val="0"/>
          <w:numId w:val="11"/>
        </w:numPr>
      </w:pPr>
      <w:r>
        <w:t>Any additional material relevant to the specific allegations.</w:t>
      </w:r>
    </w:p>
    <w:p w:rsidR="0067288E" w:rsidRDefault="0067288E" w:rsidP="0067288E">
      <w:pPr>
        <w:pStyle w:val="NormalWeb"/>
      </w:pPr>
      <w:r>
        <w:lastRenderedPageBreak/>
        <w:t>Do not send unnecessary sensitive documents to unofficial recipients. The documents needed for a legal assessment should be identified in light of the actual notice and the applicable requirements.</w:t>
      </w:r>
    </w:p>
    <w:p w:rsidR="0067288E" w:rsidRDefault="0067288E" w:rsidP="0067288E">
      <w:pPr>
        <w:pStyle w:val="Heading2"/>
      </w:pPr>
      <w:r>
        <w:t>11. How RRC Law Associates Can Assist</w:t>
      </w:r>
    </w:p>
    <w:p w:rsidR="0067288E" w:rsidRDefault="0067288E" w:rsidP="0067288E">
      <w:pPr>
        <w:pStyle w:val="NormalWeb"/>
      </w:pPr>
      <w:r>
        <w:t>An OCI cancellation matter requires careful examination of the applicable law, the original registration documents and the communication received from the authorities.</w:t>
      </w:r>
    </w:p>
    <w:p w:rsidR="0067288E" w:rsidRDefault="0067288E" w:rsidP="0067288E">
      <w:pPr>
        <w:pStyle w:val="NormalWeb"/>
      </w:pPr>
      <w:r>
        <w:t>RRC Law Associates can assess the documents and advise on the legal options that may be available in the circumstances, including:</w:t>
      </w:r>
    </w:p>
    <w:p w:rsidR="0067288E" w:rsidRDefault="0067288E" w:rsidP="0067288E">
      <w:pPr>
        <w:pStyle w:val="NormalWeb"/>
        <w:numPr>
          <w:ilvl w:val="0"/>
          <w:numId w:val="12"/>
        </w:numPr>
      </w:pPr>
      <w:r>
        <w:t>Reviewing the cancellation notice or order.</w:t>
      </w:r>
    </w:p>
    <w:p w:rsidR="0067288E" w:rsidRDefault="0067288E" w:rsidP="0067288E">
      <w:pPr>
        <w:pStyle w:val="NormalWeb"/>
        <w:numPr>
          <w:ilvl w:val="0"/>
          <w:numId w:val="12"/>
        </w:numPr>
      </w:pPr>
      <w:r>
        <w:t>Identifying the statutory ground relied upon.</w:t>
      </w:r>
    </w:p>
    <w:p w:rsidR="0067288E" w:rsidRDefault="0067288E" w:rsidP="0067288E">
      <w:pPr>
        <w:pStyle w:val="NormalWeb"/>
        <w:numPr>
          <w:ilvl w:val="0"/>
          <w:numId w:val="12"/>
        </w:numPr>
      </w:pPr>
      <w:r>
        <w:t>Examining the original OCI application and supporting documents.</w:t>
      </w:r>
    </w:p>
    <w:p w:rsidR="0067288E" w:rsidRDefault="0067288E" w:rsidP="0067288E">
      <w:pPr>
        <w:pStyle w:val="NormalWeb"/>
        <w:numPr>
          <w:ilvl w:val="0"/>
          <w:numId w:val="12"/>
        </w:numPr>
      </w:pPr>
      <w:r>
        <w:t>Assessing material discrepancies in identity, ancestry or relationship records.</w:t>
      </w:r>
    </w:p>
    <w:p w:rsidR="0067288E" w:rsidRDefault="0067288E" w:rsidP="0067288E">
      <w:pPr>
        <w:pStyle w:val="NormalWeb"/>
        <w:numPr>
          <w:ilvl w:val="0"/>
          <w:numId w:val="12"/>
        </w:numPr>
      </w:pPr>
      <w:r>
        <w:t>Preparing a factual chronology and evidence checklist.</w:t>
      </w:r>
    </w:p>
    <w:p w:rsidR="0067288E" w:rsidRDefault="0067288E" w:rsidP="0067288E">
      <w:pPr>
        <w:pStyle w:val="NormalWeb"/>
        <w:numPr>
          <w:ilvl w:val="0"/>
          <w:numId w:val="12"/>
        </w:numPr>
      </w:pPr>
      <w:r>
        <w:t>Drafting a representation or response where appropriate.</w:t>
      </w:r>
    </w:p>
    <w:p w:rsidR="0067288E" w:rsidRDefault="0067288E" w:rsidP="0067288E">
      <w:pPr>
        <w:pStyle w:val="NormalWeb"/>
        <w:numPr>
          <w:ilvl w:val="0"/>
          <w:numId w:val="12"/>
        </w:numPr>
      </w:pPr>
      <w:r>
        <w:t>Assessing procedural concerns and possible legal challenges.</w:t>
      </w:r>
    </w:p>
    <w:p w:rsidR="0067288E" w:rsidRDefault="0067288E" w:rsidP="0067288E">
      <w:pPr>
        <w:pStyle w:val="NormalWeb"/>
        <w:numPr>
          <w:ilvl w:val="0"/>
          <w:numId w:val="12"/>
        </w:numPr>
      </w:pPr>
      <w:r>
        <w:t>Coordinating document collection and communication with an overseas client.</w:t>
      </w:r>
    </w:p>
    <w:p w:rsidR="0067288E" w:rsidRDefault="0067288E" w:rsidP="0067288E">
      <w:pPr>
        <w:pStyle w:val="NormalWeb"/>
      </w:pPr>
      <w:r>
        <w:t>The appropriate scope of work depends on the stage of the matter, the available records and the relief sought. No outcome can be guaranteed before the facts and applicable law have been assessed.</w:t>
      </w:r>
    </w:p>
    <w:p w:rsidR="0067288E" w:rsidRDefault="0067288E" w:rsidP="0067288E">
      <w:pPr>
        <w:pStyle w:val="Heading2"/>
      </w:pPr>
      <w:r>
        <w:t>12. Frequently Asked Questions</w:t>
      </w:r>
    </w:p>
    <w:p w:rsidR="0067288E" w:rsidRDefault="0067288E" w:rsidP="0067288E">
      <w:pPr>
        <w:pStyle w:val="Heading3"/>
      </w:pPr>
      <w:r>
        <w:t>Can the Indian Government cancel an OCI card?</w:t>
      </w:r>
    </w:p>
    <w:p w:rsidR="0067288E" w:rsidRDefault="0067288E" w:rsidP="0067288E">
      <w:pPr>
        <w:pStyle w:val="NormalWeb"/>
      </w:pPr>
      <w:r>
        <w:t>Yes. Section 7D of the Citizenship Act, 1955, authorises the Central Government to cancel OCI registration on specified statutory grounds. The cardholder must receive a reasonable opportunity of being heard before an order under that section is passed.</w:t>
      </w:r>
    </w:p>
    <w:p w:rsidR="0067288E" w:rsidRDefault="0067288E" w:rsidP="0067288E">
      <w:pPr>
        <w:pStyle w:val="Heading3"/>
      </w:pPr>
      <w:r>
        <w:t>Does a mistake in an OCI application automatically lead to cancellation?</w:t>
      </w:r>
    </w:p>
    <w:p w:rsidR="0067288E" w:rsidRDefault="0067288E" w:rsidP="0067288E">
      <w:pPr>
        <w:pStyle w:val="NormalWeb"/>
      </w:pPr>
      <w:r>
        <w:t>Not every mistake automatically establishes a ground for cancellation. The nature and materiality of the error, the circumstances in which it occurred and the evidence available must be assessed. Fraud, false representation and concealment of a material fact are expressly addressed by Section 7D.</w:t>
      </w:r>
    </w:p>
    <w:p w:rsidR="0067288E" w:rsidRDefault="0067288E" w:rsidP="0067288E">
      <w:pPr>
        <w:pStyle w:val="Heading3"/>
      </w:pPr>
      <w:r>
        <w:t>Can an OCI card be cancelled while a criminal case is pending?</w:t>
      </w:r>
    </w:p>
    <w:p w:rsidR="0067288E" w:rsidRDefault="0067288E" w:rsidP="0067288E">
      <w:pPr>
        <w:pStyle w:val="NormalWeb"/>
      </w:pPr>
      <w:r>
        <w:t>A pending case is not the same as a sentence meeting the specific imprisonment provision in Section 7D. However, the facts may need to be examined under other applicable statutory grounds or notifications. The legal basis stated by the authority is important.</w:t>
      </w:r>
    </w:p>
    <w:p w:rsidR="0067288E" w:rsidRDefault="0067288E" w:rsidP="0067288E">
      <w:pPr>
        <w:pStyle w:val="Heading3"/>
      </w:pPr>
      <w:r>
        <w:lastRenderedPageBreak/>
        <w:t>What should I do if I receive an OCI cancellation notice while living abroad?</w:t>
      </w:r>
    </w:p>
    <w:p w:rsidR="0067288E" w:rsidRDefault="0067288E" w:rsidP="0067288E">
      <w:pPr>
        <w:pStyle w:val="NormalWeb"/>
      </w:pPr>
      <w:r>
        <w:t>Preserve the notice, record the deadline, obtain the original OCI application and relevant supporting documents, and seek advice on the statutory basis and response procedure. Respond through the applicable channel within the stated period, where required.</w:t>
      </w:r>
    </w:p>
    <w:p w:rsidR="0067288E" w:rsidRDefault="0067288E" w:rsidP="0067288E">
      <w:pPr>
        <w:pStyle w:val="Heading3"/>
      </w:pPr>
      <w:r>
        <w:t>Can I challenge an OCI cancellation order?</w:t>
      </w:r>
    </w:p>
    <w:p w:rsidR="0067288E" w:rsidRDefault="0067288E" w:rsidP="0067288E">
      <w:pPr>
        <w:pStyle w:val="NormalWeb"/>
      </w:pPr>
      <w:r>
        <w:t>Depending on the facts and applicable law, a person may have grounds to seek reconsideration or pursue an appropriate legal remedy. The available forum, procedure, time limits and prospects must be assessed from the actual order and case record.</w:t>
      </w:r>
    </w:p>
    <w:p w:rsidR="0067288E" w:rsidRDefault="0067288E" w:rsidP="0067288E">
      <w:pPr>
        <w:pStyle w:val="Heading3"/>
      </w:pPr>
      <w:r>
        <w:t>Can I travel to India after my OCI registration is cancelled?</w:t>
      </w:r>
    </w:p>
    <w:p w:rsidR="0067288E" w:rsidRDefault="0067288E" w:rsidP="0067288E">
      <w:pPr>
        <w:pStyle w:val="NormalWeb"/>
      </w:pPr>
      <w:r>
        <w:t>Do not assume that the former OCI registration continues to provide entry privileges after cancellation. Before travelling, verify the current legal status and determine whether another visa or immigration permission is required.</w:t>
      </w:r>
    </w:p>
    <w:p w:rsidR="0067288E" w:rsidRDefault="0067288E" w:rsidP="0067288E">
      <w:pPr>
        <w:pStyle w:val="Heading3"/>
      </w:pPr>
      <w:r>
        <w:t>Will cancellation of OCI registration affect my inherited property in India?</w:t>
      </w:r>
    </w:p>
    <w:p w:rsidR="0067288E" w:rsidRDefault="0067288E" w:rsidP="0067288E">
      <w:pPr>
        <w:pStyle w:val="NormalWeb"/>
      </w:pPr>
      <w:r>
        <w:t>Cancellation of OCI registration does not, by itself, determine ownership of inherited property. Property ownership, succession, transfer restrictions and immigration status are separate legal questions. The relevant property documents and applicable law should be reviewed.</w:t>
      </w:r>
    </w:p>
    <w:p w:rsidR="0067288E" w:rsidRDefault="0067288E" w:rsidP="0067288E">
      <w:pPr>
        <w:pStyle w:val="Heading3"/>
      </w:pPr>
      <w:r>
        <w:t>Is an OCI cancellation notice the same as a cancellation order?</w:t>
      </w:r>
    </w:p>
    <w:p w:rsidR="0067288E" w:rsidRDefault="0067288E" w:rsidP="0067288E">
      <w:pPr>
        <w:pStyle w:val="NormalWeb"/>
      </w:pPr>
      <w:r>
        <w:t>Not necessarily. A notice may seek an explanation or communicate proposed action; an order may record a decision. Read the document carefully to identify its purpose, legal effect and any response deadline.</w:t>
      </w:r>
    </w:p>
    <w:p w:rsidR="0067288E" w:rsidRDefault="0067288E" w:rsidP="0067288E">
      <w:pPr>
        <w:pStyle w:val="Heading2"/>
      </w:pPr>
      <w:r>
        <w:t>13. Seek Legal Advice Before Responding to an OCI Cancellation Notice</w:t>
      </w:r>
    </w:p>
    <w:p w:rsidR="0067288E" w:rsidRDefault="0067288E" w:rsidP="0067288E">
      <w:pPr>
        <w:pStyle w:val="NormalWeb"/>
      </w:pPr>
      <w:r>
        <w:t>If you have received an OCI cancellation notice, an adverse order or a request for clarification concerning your registration, early review may help you understand the legal basis, identify relevant evidence and determine the appropriate next step.</w:t>
      </w:r>
    </w:p>
    <w:p w:rsidR="0067288E" w:rsidRDefault="0067288E" w:rsidP="0067288E">
      <w:pPr>
        <w:pStyle w:val="NormalWeb"/>
      </w:pPr>
      <w:r>
        <w:t>RRC Law Associates assists overseas Indians, foreign citizens of Indian origin and OCI cardholders with legal documentation, ancestry-related issues and connected Indian-law matters.</w:t>
      </w:r>
    </w:p>
    <w:p w:rsidR="0067288E" w:rsidRDefault="0067288E" w:rsidP="0067288E">
      <w:pPr>
        <w:pStyle w:val="NormalWeb"/>
      </w:pPr>
      <w:r>
        <w:rPr>
          <w:rStyle w:val="Strong"/>
        </w:rPr>
        <w:t>Request a confidential preliminary review.</w:t>
      </w:r>
      <w:r>
        <w:t xml:space="preserve"> Provide the notice or order, the date it was received and a short summary of the circumstances. A preliminary assessment can help identify the documents required and the legal issues that need to be examined.</w:t>
      </w:r>
    </w:p>
    <w:p w:rsidR="0067288E" w:rsidRDefault="0067288E" w:rsidP="0067288E">
      <w:pPr>
        <w:pStyle w:val="NormalWeb"/>
      </w:pPr>
      <w:r>
        <w:rPr>
          <w:rStyle w:val="Strong"/>
        </w:rPr>
        <w:lastRenderedPageBreak/>
        <w:t>Legal disclaimer:</w:t>
      </w:r>
      <w:r>
        <w:t xml:space="preserve"> This article provides general information on Indian law and is not a substitute for advice on an individual matter. The applicable law, government notifications, procedural requirements and available remedies should be verified at the time of action. No particular outcome is guaranteed.</w:t>
      </w:r>
    </w:p>
    <w:p w:rsidR="00402598" w:rsidRDefault="00402598"/>
    <w:sectPr w:rsidR="0040259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7BD6" w:rsidRDefault="00017BD6" w:rsidP="00B15FB3">
      <w:pPr>
        <w:spacing w:after="0" w:line="240" w:lineRule="auto"/>
      </w:pPr>
      <w:r>
        <w:separator/>
      </w:r>
    </w:p>
  </w:endnote>
  <w:endnote w:type="continuationSeparator" w:id="1">
    <w:p w:rsidR="00017BD6" w:rsidRDefault="00017BD6" w:rsidP="00B15F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FB3" w:rsidRDefault="00B15FB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440422"/>
      <w:docPartObj>
        <w:docPartGallery w:val="Page Numbers (Bottom of Page)"/>
        <w:docPartUnique/>
      </w:docPartObj>
    </w:sdtPr>
    <w:sdtContent>
      <w:p w:rsidR="00B15FB3" w:rsidRDefault="00B15FB3">
        <w:pPr>
          <w:pStyle w:val="Footer"/>
          <w:jc w:val="center"/>
        </w:pPr>
        <w:fldSimple w:instr=" PAGE   \* MERGEFORMAT ">
          <w:r>
            <w:rPr>
              <w:noProof/>
            </w:rPr>
            <w:t>11</w:t>
          </w:r>
        </w:fldSimple>
      </w:p>
    </w:sdtContent>
  </w:sdt>
  <w:p w:rsidR="00B15FB3" w:rsidRDefault="00B15FB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FB3" w:rsidRDefault="00B15FB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7BD6" w:rsidRDefault="00017BD6" w:rsidP="00B15FB3">
      <w:pPr>
        <w:spacing w:after="0" w:line="240" w:lineRule="auto"/>
      </w:pPr>
      <w:r>
        <w:separator/>
      </w:r>
    </w:p>
  </w:footnote>
  <w:footnote w:type="continuationSeparator" w:id="1">
    <w:p w:rsidR="00017BD6" w:rsidRDefault="00017BD6" w:rsidP="00B15F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FB3" w:rsidRDefault="00B15FB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FB3" w:rsidRDefault="00B15FB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5FB3" w:rsidRDefault="00B15FB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460C2"/>
    <w:multiLevelType w:val="multilevel"/>
    <w:tmpl w:val="9DD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DA316F"/>
    <w:multiLevelType w:val="multilevel"/>
    <w:tmpl w:val="7F0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3A7CA8"/>
    <w:multiLevelType w:val="multilevel"/>
    <w:tmpl w:val="43D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643E5B"/>
    <w:multiLevelType w:val="multilevel"/>
    <w:tmpl w:val="C696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A422A7"/>
    <w:multiLevelType w:val="multilevel"/>
    <w:tmpl w:val="526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0D175D"/>
    <w:multiLevelType w:val="multilevel"/>
    <w:tmpl w:val="DB5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A720DD"/>
    <w:multiLevelType w:val="multilevel"/>
    <w:tmpl w:val="D31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634CAE"/>
    <w:multiLevelType w:val="multilevel"/>
    <w:tmpl w:val="E7F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833896"/>
    <w:multiLevelType w:val="multilevel"/>
    <w:tmpl w:val="019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8F7921"/>
    <w:multiLevelType w:val="multilevel"/>
    <w:tmpl w:val="566A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61D4363"/>
    <w:multiLevelType w:val="multilevel"/>
    <w:tmpl w:val="DCD2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8B634F"/>
    <w:multiLevelType w:val="multilevel"/>
    <w:tmpl w:val="136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4"/>
  </w:num>
  <w:num w:numId="4">
    <w:abstractNumId w:val="5"/>
  </w:num>
  <w:num w:numId="5">
    <w:abstractNumId w:val="1"/>
  </w:num>
  <w:num w:numId="6">
    <w:abstractNumId w:val="8"/>
  </w:num>
  <w:num w:numId="7">
    <w:abstractNumId w:val="6"/>
  </w:num>
  <w:num w:numId="8">
    <w:abstractNumId w:val="10"/>
  </w:num>
  <w:num w:numId="9">
    <w:abstractNumId w:val="3"/>
  </w:num>
  <w:num w:numId="10">
    <w:abstractNumId w:val="0"/>
  </w:num>
  <w:num w:numId="11">
    <w:abstractNumId w:val="11"/>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402598"/>
    <w:rsid w:val="00017BD6"/>
    <w:rsid w:val="00402598"/>
    <w:rsid w:val="0067288E"/>
    <w:rsid w:val="00B15F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25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25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7288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5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259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025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2598"/>
    <w:rPr>
      <w:b/>
      <w:bCs/>
    </w:rPr>
  </w:style>
  <w:style w:type="character" w:styleId="HTMLCode">
    <w:name w:val="HTML Code"/>
    <w:basedOn w:val="DefaultParagraphFont"/>
    <w:uiPriority w:val="99"/>
    <w:semiHidden/>
    <w:unhideWhenUsed/>
    <w:rsid w:val="0040259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7288E"/>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B15F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5FB3"/>
  </w:style>
  <w:style w:type="paragraph" w:styleId="Footer">
    <w:name w:val="footer"/>
    <w:basedOn w:val="Normal"/>
    <w:link w:val="FooterChar"/>
    <w:uiPriority w:val="99"/>
    <w:unhideWhenUsed/>
    <w:rsid w:val="00B15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FB3"/>
  </w:style>
</w:styles>
</file>

<file path=word/webSettings.xml><?xml version="1.0" encoding="utf-8"?>
<w:webSettings xmlns:r="http://schemas.openxmlformats.org/officeDocument/2006/relationships" xmlns:w="http://schemas.openxmlformats.org/wordprocessingml/2006/main">
  <w:divs>
    <w:div w:id="615213374">
      <w:bodyDiv w:val="1"/>
      <w:marLeft w:val="0"/>
      <w:marRight w:val="0"/>
      <w:marTop w:val="0"/>
      <w:marBottom w:val="0"/>
      <w:divBdr>
        <w:top w:val="none" w:sz="0" w:space="0" w:color="auto"/>
        <w:left w:val="none" w:sz="0" w:space="0" w:color="auto"/>
        <w:bottom w:val="none" w:sz="0" w:space="0" w:color="auto"/>
        <w:right w:val="none" w:sz="0" w:space="0" w:color="auto"/>
      </w:divBdr>
      <w:divsChild>
        <w:div w:id="1848129330">
          <w:marLeft w:val="0"/>
          <w:marRight w:val="0"/>
          <w:marTop w:val="0"/>
          <w:marBottom w:val="0"/>
          <w:divBdr>
            <w:top w:val="none" w:sz="0" w:space="0" w:color="auto"/>
            <w:left w:val="none" w:sz="0" w:space="0" w:color="auto"/>
            <w:bottom w:val="none" w:sz="0" w:space="0" w:color="auto"/>
            <w:right w:val="none" w:sz="0" w:space="0" w:color="auto"/>
          </w:divBdr>
          <w:divsChild>
            <w:div w:id="60072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3179</Words>
  <Characters>18126</Characters>
  <Application>Microsoft Office Word</Application>
  <DocSecurity>0</DocSecurity>
  <Lines>151</Lines>
  <Paragraphs>42</Paragraphs>
  <ScaleCrop>false</ScaleCrop>
  <Company>Grizli777</Company>
  <LinksUpToDate>false</LinksUpToDate>
  <CharactersWithSpaces>21263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2026-10-12T08:22:00Z</dcterms:created>
  <dcterms:modified xsi:type="dcterms:W3CDTF">2026-10-12T08:23:00Z</dcterms:modified>
</cp:coreProperties>
</file>