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B70B4" w14:textId="7A041218" w:rsidR="00966E31" w:rsidRDefault="00000000" w:rsidP="00CE2BBE">
      <w:pPr>
        <w:pStyle w:val="Heading1"/>
      </w:pPr>
      <w:r>
        <w:t>Correlation Analysis Summary</w:t>
      </w:r>
    </w:p>
    <w:p w14:paraId="3E9F9D01" w14:textId="77777777" w:rsidR="00966E31" w:rsidRDefault="00000000">
      <w:pPr>
        <w:pStyle w:val="Heading2"/>
      </w:pPr>
      <w:r>
        <w:t>Within-Asset-Class Correlation</w:t>
      </w:r>
    </w:p>
    <w:p w14:paraId="0C5713B2" w14:textId="77777777" w:rsidR="00966E31" w:rsidRDefault="00000000">
      <w:r>
        <w:t>Value is the primary diversifier inside each asset class, showing low or negative correlation to the other three strategies and to the Equal Weight portfolio (Metals 0.04, Energy -0.19, NGL -0.02). Precious Metals is the exception, where Value correlates positively with the portfolio (0.37) rather than offsetting it. Momentum and Carry-Momentum are consistently the most correlated pair within a sleeve, both being trend-sensitive constructions. Risk Parity is always highly correlated with the Equal Weight portfolio (0.78–0.96) since both are built from the same four strategies, differing only in weighting.</w:t>
      </w:r>
    </w:p>
    <w:p w14:paraId="039B4F76" w14:textId="77777777" w:rsidR="00966E31" w:rsidRDefault="00000000">
      <w:pPr>
        <w:pStyle w:val="Heading2"/>
      </w:pPr>
      <w:r>
        <w:t>Cross-Commodity Correlation</w:t>
      </w:r>
    </w:p>
    <w:p w14:paraId="78441364" w14:textId="77777777" w:rsidR="00966E31" w:rsidRDefault="00000000">
      <w:r>
        <w:t>Energy and NGL form the most correlated pair across nearly every strategy type — Value (0.53) and Momentum (0.45) most notably — consistent with both trading a shared hydrocarbon complex. Metals and Precious Metals show a smaller but consistent correlation (0.30–0.36) despite different fundamental drivers. Carry-Momentum is the most genuinely diversifying strategy across commodities, with cross-commodity correlations mostly under 0.16, well below Value and Momentum.</w:t>
      </w:r>
    </w:p>
    <w:p w14:paraId="41F6410C" w14:textId="77777777" w:rsidR="00966E31" w:rsidRDefault="00000000">
      <w:pPr>
        <w:pStyle w:val="Heading2"/>
      </w:pPr>
      <w:r>
        <w:t>Portfolio Construction Implication</w:t>
      </w:r>
    </w:p>
    <w:p w14:paraId="1F2A441A" w14:textId="77777777" w:rsidR="00966E31" w:rsidRDefault="00000000">
      <w:r>
        <w:t>Correlation findings directly informed the Cross-Pair Portfolios: the two most correlated pairs (Metals-Precious Metals, Energy-NGL) were excluded as the weakest diversification candidates, leaving four pairs combining a weaker and a stronger sleeve: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66E31" w14:paraId="651D2607" w14:textId="77777777" w:rsidTr="00966E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3864"/>
          </w:tcPr>
          <w:p w14:paraId="33834BA6" w14:textId="77777777" w:rsidR="00966E31" w:rsidRDefault="00000000">
            <w:r>
              <w:rPr>
                <w:color w:val="FFFFFF"/>
                <w:sz w:val="19"/>
              </w:rPr>
              <w:t>Pair</w:t>
            </w:r>
          </w:p>
        </w:tc>
        <w:tc>
          <w:tcPr>
            <w:tcW w:w="4320" w:type="dxa"/>
            <w:shd w:val="clear" w:color="auto" w:fill="1F3864"/>
          </w:tcPr>
          <w:p w14:paraId="4EF9ED9B" w14:textId="77777777" w:rsidR="00966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Full-Sample IR</w:t>
            </w:r>
          </w:p>
        </w:tc>
      </w:tr>
      <w:tr w:rsidR="00966E31" w14:paraId="60050A14" w14:textId="77777777" w:rsidTr="00966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48C8C4" w14:textId="77777777" w:rsidR="00966E31" w:rsidRDefault="00000000">
            <w:r>
              <w:rPr>
                <w:sz w:val="19"/>
              </w:rPr>
              <w:t>Metals–NGL</w:t>
            </w:r>
          </w:p>
        </w:tc>
        <w:tc>
          <w:tcPr>
            <w:tcW w:w="4320" w:type="dxa"/>
          </w:tcPr>
          <w:p w14:paraId="454AC219" w14:textId="77777777" w:rsidR="00966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0.945</w:t>
            </w:r>
          </w:p>
        </w:tc>
      </w:tr>
      <w:tr w:rsidR="00966E31" w14:paraId="50660248" w14:textId="77777777" w:rsidTr="00966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6088AB" w14:textId="77777777" w:rsidR="00966E31" w:rsidRDefault="00000000">
            <w:r>
              <w:rPr>
                <w:sz w:val="19"/>
              </w:rPr>
              <w:t>Precious–NGL</w:t>
            </w:r>
          </w:p>
        </w:tc>
        <w:tc>
          <w:tcPr>
            <w:tcW w:w="4320" w:type="dxa"/>
          </w:tcPr>
          <w:p w14:paraId="5E67D512" w14:textId="77777777" w:rsidR="00966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0.800</w:t>
            </w:r>
          </w:p>
        </w:tc>
      </w:tr>
      <w:tr w:rsidR="00966E31" w14:paraId="54BD0F11" w14:textId="77777777" w:rsidTr="00966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726FD3" w14:textId="77777777" w:rsidR="00966E31" w:rsidRDefault="00000000">
            <w:r>
              <w:rPr>
                <w:sz w:val="19"/>
              </w:rPr>
              <w:t>Metals–Energy</w:t>
            </w:r>
          </w:p>
        </w:tc>
        <w:tc>
          <w:tcPr>
            <w:tcW w:w="4320" w:type="dxa"/>
          </w:tcPr>
          <w:p w14:paraId="6538F287" w14:textId="77777777" w:rsidR="00966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0.521</w:t>
            </w:r>
          </w:p>
        </w:tc>
      </w:tr>
      <w:tr w:rsidR="00966E31" w14:paraId="19A871E4" w14:textId="77777777" w:rsidTr="00966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F7D9D6" w14:textId="77777777" w:rsidR="00966E31" w:rsidRDefault="00000000">
            <w:r>
              <w:rPr>
                <w:sz w:val="19"/>
              </w:rPr>
              <w:t>Precious–Energy</w:t>
            </w:r>
          </w:p>
        </w:tc>
        <w:tc>
          <w:tcPr>
            <w:tcW w:w="4320" w:type="dxa"/>
          </w:tcPr>
          <w:p w14:paraId="066CDEB5" w14:textId="77777777" w:rsidR="00966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0.367</w:t>
            </w:r>
          </w:p>
        </w:tc>
      </w:tr>
    </w:tbl>
    <w:p w14:paraId="6E25EAC7" w14:textId="77777777" w:rsidR="00966E31" w:rsidRDefault="00966E31"/>
    <w:p w14:paraId="1EF67294" w14:textId="707956CE" w:rsidR="00966E31" w:rsidRDefault="00000000">
      <w:r>
        <w:t>Pairing a weaker sleeve with a stronger, low-correlated one consistently outperforms pairing two correlated or two weak sleeves together</w:t>
      </w:r>
      <w:r w:rsidR="00CE2BBE">
        <w:t>;</w:t>
      </w:r>
      <w:r>
        <w:t xml:space="preserve"> confirmed empirically, not just assumed.</w:t>
      </w:r>
    </w:p>
    <w:sectPr w:rsidR="00966E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2146181">
    <w:abstractNumId w:val="8"/>
  </w:num>
  <w:num w:numId="2" w16cid:durableId="1577592053">
    <w:abstractNumId w:val="6"/>
  </w:num>
  <w:num w:numId="3" w16cid:durableId="1045570236">
    <w:abstractNumId w:val="5"/>
  </w:num>
  <w:num w:numId="4" w16cid:durableId="1689599318">
    <w:abstractNumId w:val="4"/>
  </w:num>
  <w:num w:numId="5" w16cid:durableId="1394230890">
    <w:abstractNumId w:val="7"/>
  </w:num>
  <w:num w:numId="6" w16cid:durableId="441805559">
    <w:abstractNumId w:val="3"/>
  </w:num>
  <w:num w:numId="7" w16cid:durableId="943419770">
    <w:abstractNumId w:val="2"/>
  </w:num>
  <w:num w:numId="8" w16cid:durableId="1631857574">
    <w:abstractNumId w:val="1"/>
  </w:num>
  <w:num w:numId="9" w16cid:durableId="130261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2B2"/>
    <w:rsid w:val="00966E31"/>
    <w:rsid w:val="00AA1D8D"/>
    <w:rsid w:val="00B47730"/>
    <w:rsid w:val="00CB0664"/>
    <w:rsid w:val="00CE2B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A21552"/>
  <w14:defaultImageDpi w14:val="300"/>
  <w15:docId w15:val="{EC164926-E983-4AE9-8BAE-642C45E55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BBE"/>
  </w:style>
  <w:style w:type="paragraph" w:styleId="Heading1">
    <w:name w:val="heading 1"/>
    <w:basedOn w:val="Normal"/>
    <w:next w:val="Normal"/>
    <w:link w:val="Heading1Char"/>
    <w:uiPriority w:val="9"/>
    <w:qFormat/>
    <w:rsid w:val="00CE2B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B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B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BBE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BBE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BBE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BB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BBE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BB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CE2BB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E2BBE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2BBE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E2BBE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E2B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BBE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BB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E2BBE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CE2BBE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BBE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BBE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BBE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BBE"/>
  </w:style>
  <w:style w:type="character" w:customStyle="1" w:styleId="Heading7Char">
    <w:name w:val="Heading 7 Char"/>
    <w:basedOn w:val="DefaultParagraphFont"/>
    <w:link w:val="Heading7"/>
    <w:uiPriority w:val="9"/>
    <w:semiHidden/>
    <w:rsid w:val="00CE2BB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BBE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BBE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E2BB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CE2BBE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CE2BBE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BBE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BBE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CE2BB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E2BBE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E2BBE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E2BBE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CE2BBE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2BBE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Dimil Patel</cp:lastModifiedBy>
  <cp:revision>2</cp:revision>
  <dcterms:created xsi:type="dcterms:W3CDTF">2013-12-23T23:15:00Z</dcterms:created>
  <dcterms:modified xsi:type="dcterms:W3CDTF">2026-08-04T04:40:00Z</dcterms:modified>
  <cp:category/>
</cp:coreProperties>
</file>