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458DF" w14:textId="7949D26F" w:rsidR="00854255" w:rsidRPr="001474DC" w:rsidRDefault="00854255">
      <w:pPr>
        <w:rPr>
          <w:rFonts w:ascii="Courier" w:hAnsi="Courier"/>
          <w:noProof/>
        </w:rPr>
      </w:pPr>
      <w:r w:rsidRPr="001474DC">
        <w:rPr>
          <w:rFonts w:ascii="Courier" w:hAnsi="Courier"/>
          <w:noProof/>
        </w:rPr>
        <w:t>General notes on GladOS-Napari</w:t>
      </w:r>
    </w:p>
    <w:p w14:paraId="201AE6FC" w14:textId="3094C55D" w:rsidR="00854255" w:rsidRPr="001474DC" w:rsidRDefault="00854255">
      <w:pPr>
        <w:rPr>
          <w:rFonts w:ascii="Courier" w:hAnsi="Courier"/>
          <w:noProof/>
        </w:rPr>
      </w:pPr>
      <w:r w:rsidRPr="001474DC">
        <w:rPr>
          <w:rFonts w:ascii="Courier" w:hAnsi="Courier"/>
          <w:noProof/>
        </w:rPr>
        <w:t>Updates:</w:t>
      </w:r>
    </w:p>
    <w:p w14:paraId="566444F8" w14:textId="5407A8ED" w:rsidR="00854255" w:rsidRPr="001474DC" w:rsidRDefault="00854255" w:rsidP="00854255">
      <w:pPr>
        <w:pStyle w:val="ListParagraph"/>
        <w:numPr>
          <w:ilvl w:val="0"/>
          <w:numId w:val="1"/>
        </w:numPr>
        <w:rPr>
          <w:rFonts w:ascii="Courier" w:hAnsi="Courier"/>
          <w:noProof/>
        </w:rPr>
      </w:pPr>
      <w:r w:rsidRPr="001474DC">
        <w:rPr>
          <w:rFonts w:ascii="Courier" w:hAnsi="Courier"/>
          <w:noProof/>
        </w:rPr>
        <w:t>2024-05-07: initialisation</w:t>
      </w:r>
    </w:p>
    <w:p w14:paraId="44E86DC4" w14:textId="08CD4B60" w:rsidR="00854255" w:rsidRPr="001474DC" w:rsidRDefault="00854255" w:rsidP="00854255">
      <w:pPr>
        <w:rPr>
          <w:rFonts w:ascii="Courier" w:hAnsi="Courier"/>
          <w:noProof/>
        </w:rPr>
      </w:pPr>
    </w:p>
    <w:p w14:paraId="46D1507B" w14:textId="0D032C55" w:rsidR="00854255" w:rsidRPr="001474DC" w:rsidRDefault="00854255" w:rsidP="00854255">
      <w:pPr>
        <w:pStyle w:val="Heading1"/>
        <w:rPr>
          <w:noProof/>
        </w:rPr>
      </w:pPr>
      <w:r w:rsidRPr="001474DC">
        <w:rPr>
          <w:noProof/>
        </w:rPr>
        <w:t>(MM)-Controls tab</w:t>
      </w:r>
    </w:p>
    <w:p w14:paraId="4DC85F2B" w14:textId="154EFD1A" w:rsidR="00854255" w:rsidRPr="001474DC" w:rsidRDefault="00854255" w:rsidP="00854255">
      <w:pPr>
        <w:rPr>
          <w:rFonts w:ascii="Courier" w:hAnsi="Courier"/>
          <w:noProof/>
        </w:rPr>
      </w:pPr>
      <w:r w:rsidRPr="001474DC">
        <w:rPr>
          <w:rFonts w:ascii="Courier" w:hAnsi="Courier"/>
          <w:noProof/>
        </w:rPr>
        <w:t xml:space="preserve">Controlled via </w:t>
      </w:r>
      <w:r w:rsidRPr="001474DC">
        <w:rPr>
          <w:rFonts w:ascii="Courier" w:hAnsi="Courier"/>
          <w:b/>
          <w:noProof/>
        </w:rPr>
        <w:t>MMcontrols.py</w:t>
      </w:r>
      <w:r w:rsidRPr="001474DC">
        <w:rPr>
          <w:rFonts w:ascii="Courier" w:hAnsi="Courier"/>
          <w:noProof/>
        </w:rPr>
        <w:t>.</w:t>
      </w:r>
    </w:p>
    <w:p w14:paraId="2A67A45F" w14:textId="207320DE" w:rsidR="00854255" w:rsidRPr="001474DC" w:rsidRDefault="00854255" w:rsidP="00854255">
      <w:pPr>
        <w:rPr>
          <w:rFonts w:ascii="Courier" w:hAnsi="Courier"/>
          <w:noProof/>
        </w:rPr>
      </w:pPr>
      <w:r w:rsidRPr="001474DC">
        <w:rPr>
          <w:rFonts w:ascii="Courier" w:hAnsi="Courier"/>
          <w:noProof/>
        </w:rPr>
        <w:t xml:space="preserve">For the tab, a </w:t>
      </w:r>
      <w:r w:rsidRPr="001474DC">
        <w:rPr>
          <w:rFonts w:ascii="Courier" w:hAnsi="Courier"/>
          <w:noProof/>
        </w:rPr>
        <w:t>dockWidget_MMcontrol()</w:t>
      </w:r>
      <w:r w:rsidRPr="001474DC">
        <w:rPr>
          <w:rFonts w:ascii="Courier" w:hAnsi="Courier"/>
          <w:noProof/>
        </w:rPr>
        <w:t xml:space="preserve"> is created, which starts a MMConfigUI() class. This has keyword arguments to show certain options (i.e. configugations, stages, ROIs, live-mode, etc).</w:t>
      </w:r>
    </w:p>
    <w:p w14:paraId="7BC0A289" w14:textId="3733414A" w:rsidR="00854255" w:rsidRPr="001474DC" w:rsidRDefault="00854255" w:rsidP="00854255">
      <w:pPr>
        <w:rPr>
          <w:rFonts w:ascii="Courier" w:hAnsi="Courier"/>
          <w:noProof/>
        </w:rPr>
      </w:pPr>
      <w:r w:rsidRPr="001474DC">
        <w:rPr>
          <w:rFonts w:ascii="Courier" w:hAnsi="Courier"/>
          <w:noProof/>
        </w:rPr>
        <w:t xml:space="preserve">Generally, these are all ‘semi-hardcoded’ to directly push changes via PycroManager to MicroManager. </w:t>
      </w:r>
    </w:p>
    <w:p w14:paraId="2F94C68C" w14:textId="6CF9D2D5" w:rsidR="00165640" w:rsidRPr="001474DC" w:rsidRDefault="00165640" w:rsidP="00165640">
      <w:pPr>
        <w:rPr>
          <w:rFonts w:ascii="Courier" w:hAnsi="Courier"/>
          <w:noProof/>
        </w:rPr>
      </w:pPr>
      <w:r w:rsidRPr="001474DC">
        <w:rPr>
          <w:rFonts w:ascii="Courier" w:hAnsi="Courier"/>
          <w:noProof/>
        </w:rPr>
        <w:t>Five</w:t>
      </w:r>
      <w:r w:rsidR="004B41EC" w:rsidRPr="001474DC">
        <w:rPr>
          <w:rFonts w:ascii="Courier" w:hAnsi="Courier"/>
          <w:noProof/>
        </w:rPr>
        <w:t xml:space="preserve"> main code-regions:</w:t>
      </w:r>
    </w:p>
    <w:p w14:paraId="3DA9E48D" w14:textId="1CC0E819" w:rsidR="004B41EC" w:rsidRPr="001474DC" w:rsidRDefault="004B41EC" w:rsidP="00914C74">
      <w:pPr>
        <w:pStyle w:val="ListParagraph"/>
        <w:numPr>
          <w:ilvl w:val="0"/>
          <w:numId w:val="4"/>
        </w:numPr>
        <w:ind w:left="426"/>
        <w:rPr>
          <w:rFonts w:ascii="Courier" w:hAnsi="Courier"/>
          <w:noProof/>
        </w:rPr>
      </w:pPr>
      <w:r w:rsidRPr="00ED4445">
        <w:rPr>
          <w:rFonts w:ascii="Courier" w:hAnsi="Courier"/>
          <w:b/>
          <w:noProof/>
        </w:rPr>
        <w:t>Live mode</w:t>
      </w:r>
      <w:r w:rsidRPr="001474DC">
        <w:rPr>
          <w:rFonts w:ascii="Courier" w:hAnsi="Courier"/>
          <w:noProof/>
        </w:rPr>
        <w:t xml:space="preserve">: has the info to start/stop live mode. In practice, just sets shared_data.liveMode to True (or False), and just before that, sets </w:t>
      </w:r>
      <w:r w:rsidR="00165640" w:rsidRPr="001474DC">
        <w:rPr>
          <w:rFonts w:ascii="Courier" w:hAnsi="Courier"/>
          <w:noProof/>
        </w:rPr>
        <w:t>core.set_exposure() to the exposure time in ms</w:t>
      </w:r>
    </w:p>
    <w:p w14:paraId="29178637" w14:textId="32316518" w:rsidR="00165640" w:rsidRPr="001474DC" w:rsidRDefault="00165640" w:rsidP="00914C74">
      <w:pPr>
        <w:pStyle w:val="ListParagraph"/>
        <w:numPr>
          <w:ilvl w:val="0"/>
          <w:numId w:val="4"/>
        </w:numPr>
        <w:ind w:left="426"/>
        <w:rPr>
          <w:rFonts w:ascii="Courier" w:hAnsi="Courier"/>
          <w:noProof/>
        </w:rPr>
      </w:pPr>
      <w:r w:rsidRPr="00ED4445">
        <w:rPr>
          <w:rFonts w:ascii="Courier" w:hAnsi="Courier"/>
          <w:b/>
          <w:noProof/>
        </w:rPr>
        <w:t>ROI</w:t>
      </w:r>
      <w:r w:rsidRPr="001474DC">
        <w:rPr>
          <w:rFonts w:ascii="Courier" w:hAnsi="Courier"/>
          <w:noProof/>
        </w:rPr>
        <w:t>: set/change the region-of-interest of the camera. Simply has options to reset the ROI (core.clear_roi(), and zooming the ROI to the center half size (zoomROI, setROI)</w:t>
      </w:r>
    </w:p>
    <w:p w14:paraId="2C002668" w14:textId="1B2F53B3" w:rsidR="00165640" w:rsidRPr="001474DC" w:rsidRDefault="00165640" w:rsidP="00914C74">
      <w:pPr>
        <w:pStyle w:val="ListParagraph"/>
        <w:numPr>
          <w:ilvl w:val="0"/>
          <w:numId w:val="4"/>
        </w:numPr>
        <w:ind w:left="426"/>
        <w:rPr>
          <w:rFonts w:ascii="Courier" w:hAnsi="Courier"/>
          <w:noProof/>
        </w:rPr>
      </w:pPr>
      <w:r w:rsidRPr="00ED4445">
        <w:rPr>
          <w:rFonts w:ascii="Courier" w:hAnsi="Courier"/>
          <w:b/>
          <w:noProof/>
        </w:rPr>
        <w:t>Stages</w:t>
      </w:r>
      <w:r w:rsidRPr="001474DC">
        <w:rPr>
          <w:rFonts w:ascii="Courier" w:hAnsi="Courier"/>
          <w:noProof/>
        </w:rPr>
        <w:t>: all movement of XY, and one-dimensional (such as Z) stages. Generally, the layout is created and contains the XYstageLayout() and oneDstageLayout().</w:t>
      </w:r>
    </w:p>
    <w:p w14:paraId="01AAC316" w14:textId="4BB92256" w:rsidR="00165640" w:rsidRPr="001474DC" w:rsidRDefault="00165640" w:rsidP="00914C74">
      <w:pPr>
        <w:pStyle w:val="ListParagraph"/>
        <w:numPr>
          <w:ilvl w:val="1"/>
          <w:numId w:val="4"/>
        </w:numPr>
        <w:ind w:left="851" w:hanging="425"/>
        <w:rPr>
          <w:rFonts w:ascii="Courier" w:hAnsi="Courier"/>
          <w:noProof/>
        </w:rPr>
      </w:pPr>
      <w:r w:rsidRPr="00914C74">
        <w:rPr>
          <w:rFonts w:ascii="Courier" w:hAnsi="Courier"/>
          <w:b/>
          <w:noProof/>
        </w:rPr>
        <w:t>XYstageLayout</w:t>
      </w:r>
      <w:r w:rsidRPr="001474DC">
        <w:rPr>
          <w:rFonts w:ascii="Courier" w:hAnsi="Courier"/>
          <w:noProof/>
        </w:rPr>
        <w:t xml:space="preserve"> takes the current xy device (core.get_xy_stage_device()), and adds arrows in a grid-like pattern to allow the user to change the stage – also has lineEdits to set the value how much each arrow the stage should move. In principle, this finally calls moveXYStage(), which simply calls core.set_realtive_xy_position(deltaX,deltaY), to move the stage relatively to the current position.</w:t>
      </w:r>
    </w:p>
    <w:p w14:paraId="12491754" w14:textId="58536474" w:rsidR="00165640" w:rsidRDefault="00165640" w:rsidP="00914C74">
      <w:pPr>
        <w:pStyle w:val="ListParagraph"/>
        <w:numPr>
          <w:ilvl w:val="1"/>
          <w:numId w:val="4"/>
        </w:numPr>
        <w:ind w:left="851" w:hanging="425"/>
        <w:rPr>
          <w:rFonts w:ascii="Courier" w:hAnsi="Courier"/>
          <w:noProof/>
        </w:rPr>
      </w:pPr>
      <w:r w:rsidRPr="00914C74">
        <w:rPr>
          <w:rFonts w:ascii="Courier" w:hAnsi="Courier"/>
          <w:b/>
          <w:noProof/>
        </w:rPr>
        <w:t>oneDstageLayout</w:t>
      </w:r>
      <w:r w:rsidRPr="001474DC">
        <w:rPr>
          <w:rFonts w:ascii="Courier" w:hAnsi="Courier"/>
          <w:noProof/>
        </w:rPr>
        <w:t xml:space="preserve"> is similar to XY stage devices, except there are multiple QGridLayouts for each one-D-stage found (‘getDevicesOfDeviceType(‘StageDevice’)’), which contains arrows to move the stage and LineEdits to change the value of how much to move. I.e. there can be 5 QGridLayouts in a QStackedWidget, of which 4 are hidden, and they are loaded/hidden based on the dropdown. The stage is moved via moveOneDStage().</w:t>
      </w:r>
    </w:p>
    <w:p w14:paraId="124199E0" w14:textId="65922592" w:rsidR="00914C74" w:rsidRPr="00ED4445" w:rsidRDefault="00914C74" w:rsidP="00ED4445">
      <w:pPr>
        <w:pStyle w:val="ListParagraph"/>
        <w:numPr>
          <w:ilvl w:val="0"/>
          <w:numId w:val="4"/>
        </w:numPr>
        <w:ind w:left="426"/>
        <w:rPr>
          <w:rFonts w:ascii="Courier" w:hAnsi="Courier"/>
          <w:b/>
          <w:noProof/>
        </w:rPr>
      </w:pPr>
      <w:r w:rsidRPr="00ED4445">
        <w:rPr>
          <w:rFonts w:ascii="Courier" w:hAnsi="Courier"/>
          <w:b/>
          <w:noProof/>
        </w:rPr>
        <w:t xml:space="preserve">MM-configs </w:t>
      </w:r>
      <w:r w:rsidR="00ED4445" w:rsidRPr="00ED4445">
        <w:rPr>
          <w:rFonts w:ascii="Courier" w:hAnsi="Courier"/>
          <w:noProof/>
        </w:rPr>
        <w:t>shows all the ‘configuration settings’ (groups/presets) which are present in Micromanager. Each group is a row (addRow()), which has a label (addLabel()), and a dropdown, slider, or inputField (inputField should still be implemented). The current values can be updated via updateValueFromMM()/</w:t>
      </w:r>
      <w:r w:rsidR="00ED4445" w:rsidRPr="00ED4445">
        <w:rPr>
          <w:rFonts w:ascii="Courier" w:hAnsi="Courier"/>
          <w:noProof/>
        </w:rPr>
        <w:t>updateConfigsFromMM</w:t>
      </w:r>
      <w:r w:rsidR="00ED4445" w:rsidRPr="00ED4445">
        <w:rPr>
          <w:rFonts w:ascii="Courier" w:hAnsi="Courier"/>
          <w:noProof/>
        </w:rPr>
        <w:t>()</w:t>
      </w:r>
    </w:p>
    <w:p w14:paraId="32B82DD4" w14:textId="6F324A00" w:rsidR="00ED4445" w:rsidRPr="00ED4445" w:rsidRDefault="00ED4445" w:rsidP="00ED4445">
      <w:pPr>
        <w:pStyle w:val="ListParagraph"/>
        <w:numPr>
          <w:ilvl w:val="0"/>
          <w:numId w:val="4"/>
        </w:numPr>
        <w:ind w:left="426"/>
        <w:rPr>
          <w:rFonts w:ascii="Courier" w:hAnsi="Courier"/>
          <w:b/>
          <w:noProof/>
        </w:rPr>
      </w:pPr>
      <w:r>
        <w:rPr>
          <w:rFonts w:ascii="Courier" w:hAnsi="Courier"/>
          <w:b/>
          <w:noProof/>
        </w:rPr>
        <w:t>General</w:t>
      </w:r>
      <w:r>
        <w:rPr>
          <w:rFonts w:ascii="Courier" w:hAnsi="Courier"/>
          <w:noProof/>
        </w:rPr>
        <w:t xml:space="preserve"> has ‘general’ options, i.e. an ‘update all info from MM’, which also does the loading of data, and the ‘store all data’, which calls utils.CustomMainWindow.save_state_MMControls().</w:t>
      </w:r>
      <w:bookmarkStart w:id="0" w:name="_GoBack"/>
      <w:bookmarkEnd w:id="0"/>
    </w:p>
    <w:sectPr w:rsidR="00ED4445" w:rsidRPr="00ED4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A1F8D"/>
    <w:multiLevelType w:val="hybridMultilevel"/>
    <w:tmpl w:val="D0DAB882"/>
    <w:lvl w:ilvl="0" w:tplc="2AEE6E10">
      <w:start w:val="1"/>
      <w:numFmt w:val="decimal"/>
      <w:pStyle w:val="Heading2"/>
      <w:lvlText w:val="%1."/>
      <w:lvlJc w:val="left"/>
      <w:pPr>
        <w:ind w:left="717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C0386"/>
    <w:multiLevelType w:val="hybridMultilevel"/>
    <w:tmpl w:val="BAD89FD2"/>
    <w:lvl w:ilvl="0" w:tplc="81F04B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565617"/>
    <w:multiLevelType w:val="hybridMultilevel"/>
    <w:tmpl w:val="F586CF22"/>
    <w:lvl w:ilvl="0" w:tplc="593226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76F64"/>
    <w:multiLevelType w:val="hybridMultilevel"/>
    <w:tmpl w:val="2C6467A8"/>
    <w:lvl w:ilvl="0" w:tplc="781408AC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55"/>
    <w:rsid w:val="001474DC"/>
    <w:rsid w:val="00165640"/>
    <w:rsid w:val="002B0108"/>
    <w:rsid w:val="004B41EC"/>
    <w:rsid w:val="00854255"/>
    <w:rsid w:val="008D367B"/>
    <w:rsid w:val="00914C74"/>
    <w:rsid w:val="009E2782"/>
    <w:rsid w:val="00ED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1462F"/>
  <w15:chartTrackingRefBased/>
  <w15:docId w15:val="{074007B3-333F-44B1-A132-7790DB844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255"/>
    <w:pPr>
      <w:keepNext/>
      <w:keepLines/>
      <w:numPr>
        <w:numId w:val="2"/>
      </w:numPr>
      <w:spacing w:before="240" w:after="0"/>
      <w:outlineLvl w:val="0"/>
    </w:pPr>
    <w:rPr>
      <w:rFonts w:ascii="Courier" w:eastAsiaTheme="majorEastAsia" w:hAnsi="Courier" w:cstheme="majorBidi"/>
      <w:b/>
      <w:sz w:val="32"/>
      <w:szCs w:val="32"/>
    </w:rPr>
  </w:style>
  <w:style w:type="paragraph" w:styleId="Heading2">
    <w:name w:val="heading 2"/>
    <w:basedOn w:val="Heading1"/>
    <w:next w:val="Heading3"/>
    <w:link w:val="Heading2Char"/>
    <w:uiPriority w:val="9"/>
    <w:semiHidden/>
    <w:unhideWhenUsed/>
    <w:qFormat/>
    <w:rsid w:val="00854255"/>
    <w:pPr>
      <w:numPr>
        <w:numId w:val="3"/>
      </w:numPr>
      <w:spacing w:before="40"/>
      <w:outlineLvl w:val="1"/>
    </w:pPr>
    <w:rPr>
      <w:b w:val="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2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2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4255"/>
    <w:rPr>
      <w:rFonts w:ascii="Courier" w:eastAsiaTheme="majorEastAsia" w:hAnsi="Courier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255"/>
    <w:rPr>
      <w:rFonts w:ascii="Courier" w:eastAsiaTheme="majorEastAsia" w:hAnsi="Courier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2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1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2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Martens</dc:creator>
  <cp:keywords/>
  <dc:description/>
  <cp:lastModifiedBy>Koen Martens</cp:lastModifiedBy>
  <cp:revision>2</cp:revision>
  <dcterms:created xsi:type="dcterms:W3CDTF">2024-05-07T15:36:00Z</dcterms:created>
  <dcterms:modified xsi:type="dcterms:W3CDTF">2024-05-08T08:38:00Z</dcterms:modified>
</cp:coreProperties>
</file>