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Subject: REV-60 UAT round 3 — all findings addressed, short re-test list</w:t>
      </w:r>
    </w:p>
    <w:p>
      <w:r>
        <w:rPr>
          <w:b w:val="0"/>
        </w:rPr>
        <w:t>To: Cayla Vichot; Cindy Leung; Willie Guerrero   (cc: Saurabh Patil)</w:t>
      </w:r>
    </w:p>
    <w:p/>
    <w:p>
      <w:r>
        <w:rPr>
          <w:b w:val="0"/>
        </w:rPr>
        <w:t>Hi all,</w:t>
      </w:r>
    </w:p>
    <w:p>
      <w:r>
        <w:rPr>
          <w:b w:val="0"/>
        </w:rPr>
        <w:t>Great round — the new tests you added (PCGE) and the WNS scenarios caught real gaps. Everything below is already live in FULLUAT.</w:t>
      </w:r>
    </w:p>
    <w:p/>
    <w:p>
      <w:r>
        <w:rPr>
          <w:b/>
          <w:sz w:val="25"/>
        </w:rPr>
        <w:t>Fixed / added — please re-test</w:t>
      </w:r>
    </w:p>
    <w:p>
      <w:pPr>
        <w:pStyle w:val="ListBullet"/>
      </w:pPr>
      <w:r>
        <w:t>A2 'bundle product' (Law.com Pro): the amend fix you confirmed working was the first half; the second was that the Law.com Pro bundle itself wasn't in scope. It now gets the same firm-ranking promo as Law.com (history agrees: production Law.com Pro orders carry !AMLWY3-style codes). The LAWM/LGCM lines INSIDE the bundle stay blank by design — they're invoiced through the parent. Re-test: quarterly 3-yr Law.com Pro quote -&gt; !AMLWQY3 on the bundle line.</w:t>
      </w:r>
    </w:p>
    <w:p>
      <w:pPr>
        <w:pStyle w:val="ListBullet"/>
      </w:pPr>
      <w:r>
        <w:t>A7 (WNS renewal -&gt; !SREN): found it — the 'Sales Executive WNS' role was created in production AFTER this sandbox was copied, so it didn't exist here and the WNS reps looked like ordinary onshore reps (!SJSI was technically correct given that). I've created the role in FULLUAT and assigned Mark Tagle, Ian Dulay, Ryan Aldea and Sean Castil. Re-test: blank promo on a WNS-owned Renewal -&gt; !SREN. (Your A9 pass still stands — the rep's own choice always wins.)</w:t>
      </w:r>
    </w:p>
    <w:p>
      <w:pPr>
        <w:pStyle w:val="ListBullet"/>
      </w:pPr>
      <w:r>
        <w:t>C4–C6 (PCGE memberships): good catch — these weren't in scope. Dispatch now auto-fills ME on PCGE lines (any currency). The PROMO is the tiered PCE01/PCE02/PCE03 family and nothing on the product tells us which tier applies — question below for Willie/Cindy. Until that's answered the promo stays yours to enter on PCGE (not forced).</w:t>
      </w:r>
    </w:p>
    <w:p>
      <w:pPr>
        <w:pStyle w:val="ListBullet"/>
      </w:pPr>
      <w:r>
        <w:t>C1 (GLL membership) + C2 (NYLJ quantity): these rows still show the round-2 result — both were fixed and verified after your 8 Jul run (memberships -&gt; MSHP + ME; NYLM saves with quantity 2 + PO). Quick re-test and they should go green.</w:t>
      </w:r>
    </w:p>
    <w:p/>
    <w:p>
      <w:r>
        <w:rPr>
          <w:b/>
          <w:sz w:val="25"/>
        </w:rPr>
        <w:t>Test guidance</w:t>
      </w:r>
    </w:p>
    <w:p>
      <w:pPr>
        <w:pStyle w:val="ListBullet"/>
      </w:pPr>
      <w:r>
        <w:t>E1 (legacy untouched): on the opp you found, open its quote and simply re-save it from the Quote Line Editor (or change the term and save). The legacy promo must not change. Q-206043 (promo A551) and Q-205311 (!ISJI) also work directly.</w:t>
      </w:r>
    </w:p>
    <w:p>
      <w:pPr>
        <w:pStyle w:val="ListBullet"/>
      </w:pPr>
      <w:r>
        <w:t>E2 (+Z preserved): the End Date doesn't drive the code (term and billing frequency do), and product edits on an opp with no quote don't re-trigger the automation. Recipe: on a QUOTE line, type !AMLWY2Z into the promo, change the quote term to 3 years, save -&gt; expected !AMLWY3Z (the Z survives).</w:t>
      </w:r>
    </w:p>
    <w:p>
      <w:pPr>
        <w:pStyle w:val="ListBullet"/>
      </w:pPr>
      <w:r>
        <w:t>F1: mark N/A — it was a one-off proof I've already done (the old promo rule clashing with the automation).</w:t>
      </w:r>
    </w:p>
    <w:p>
      <w:pPr>
        <w:pStyle w:val="ListBullet"/>
      </w:pPr>
      <w:r>
        <w:t>G1: that's my admin kill-switch demo — I'll show it on a screenshare; nothing for you to test.</w:t>
      </w:r>
    </w:p>
    <w:p/>
    <w:p>
      <w:r>
        <w:rPr>
          <w:b/>
          <w:sz w:val="25"/>
        </w:rPr>
        <w:t>One question for Willie / Cindy</w:t>
      </w:r>
    </w:p>
    <w:p>
      <w:pPr>
        <w:pStyle w:val="ListBullet"/>
      </w:pPr>
      <w:r>
        <w:t>PCGE promo tier: production shows PCE01 / PCE02 / PCE03 with dispatch ME. What decides the tier — number of signature events, the forum, or the rep's choice? If it's derivable from something on the quote, I'll automate it; if it's a per-deal choice, we'll leave the promo manual with the ME dispatch automated.</w:t>
      </w:r>
    </w:p>
    <w:p/>
    <w:p>
      <w:r>
        <w:rPr>
          <w:b w:val="0"/>
        </w:rPr>
        <w:t>Once A2/A7/C1/C2/C4-6 re-tests go green and E1/E2 pass, the matrix is complete and we're ready to talk production go-live.</w:t>
      </w:r>
    </w:p>
    <w:p/>
    <w:p>
      <w:r>
        <w:rPr>
          <w:b w:val="0"/>
        </w:rPr>
        <w:t>Thanks!</w:t>
      </w:r>
    </w:p>
    <w:p>
      <w:r>
        <w:rPr>
          <w:b w:val="0"/>
        </w:rPr>
        <w:t>Kam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