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7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</w:tblGrid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훈 련 생</w:t>
            </w:r>
          </w:p>
        </w:tc>
        <w:tc>
          <w:tcPr>
            <w:tcW w:w="42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696"/>
              <w:gridCol w:w="998"/>
            </w:tblGrid>
            <w:tr>
              <w:trPr>
                <w:trHeight w:val="56"/>
              </w:trPr>
              <w:tc>
                <w:tcPr>
                  <w:tcW w:w="2696" w:type="dxa"/>
                  <w:tcBorders>
                    <w:top w:val="none" w:color="000000" w:sz="2"/>
                    <w:left w:val="none" w:color="000000" w:sz="2"/>
                    <w:bottom w:val="none" w:color="000000" w:sz="2"/>
                    <w:right w:val="none" w:color="000000" w:sz="2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맑은 고딕" w:eastAsia="맑은 고딕"/>
                      <w:color w:val="000000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color="000000" w:sz="2"/>
                    <w:left w:val="none" w:color="000000" w:sz="2"/>
                    <w:bottom w:val="none" w:color="000000" w:sz="2"/>
                    <w:right w:val="none" w:color="000000" w:sz="2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jc w:val="center"/>
            </w:pPr>
          </w:p>
        </w:tc>
      </w:tr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5"/>
              <w:widowControl w:val="off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>
        <w:trPr>
          <w:trHeight w:val="690"/>
        </w:trPr>
        <w:tc>
          <w:tcPr>
            <w:tcW w:w="118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  <w:sz w:val="18"/>
              </w:rPr>
            </w:pPr>
          </w:p>
        </w:tc>
      </w:tr>
      <w:tr>
        <w:trPr/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5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90"/>
        </w:trPr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9810"/>
        </w:trPr>
        <w:tc>
          <w:tcPr>
            <w:tcW w:w="10724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JVM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로더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     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String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float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char, double, int, boolean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119" w:right="120" w:hanging="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형변환 코드의 일부분입니다. 각각의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②에</w:t>
            </w:r>
            <w:r>
              <w:rPr>
                <w:rFonts w:ascii="맑은 고딕" w:eastAsia="맑은 고딕"/>
                <w:sz w:val="18"/>
              </w:rPr>
              <w:t xml:space="preserve"> 들어갈 단어을 작성하세요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(1)              long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longVal</w:t>
                  </w:r>
                  <w:r>
                    <w:rPr>
                      <w:shd w:val="clear" w:color="000000"/>
                    </w:rPr>
                    <w:t xml:space="preserve"> = 32770l;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intVal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</w:t>
                  </w:r>
                  <w:r>
                    <w:rPr>
                      <w:color w:val="6a3e3e"/>
                      <w:shd w:val="clear" w:color="000000"/>
                    </w:rPr>
                    <w:t>longVal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  <w:rPr>
                      <w:color w:val="000000"/>
                      <w:shd w:val="clear" w:color="000000"/>
                    </w:rPr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(2)              char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chVal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color w:val="2a00ff"/>
                      <w:shd w:val="clear" w:color="000000"/>
                    </w:rPr>
                    <w:t>'A'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intVal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</w:t>
                  </w:r>
                  <w:r>
                    <w:rPr>
                      <w:shd w:val="clear" w:color="000000"/>
                    </w:rPr>
                    <w:t>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double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dNum</w:t>
                  </w:r>
                  <w:r>
                    <w:rPr>
                      <w:shd w:val="clear" w:color="000000"/>
                    </w:rPr>
                    <w:t xml:space="preserve"> = 12.134;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= 15;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 xml:space="preserve">String </w:t>
                  </w:r>
                  <w:r>
                    <w:rPr>
                      <w:color w:val="6a3e3e"/>
                      <w:u w:val="single"/>
                      <w:shd w:val="clear" w:color="000000"/>
                    </w:rPr>
                    <w:t>str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color w:val="2a00ff"/>
                      <w:shd w:val="clear" w:color="000000"/>
                    </w:rPr>
                    <w:t>"helloJava"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  <w:rPr>
                      <w:color w:val="000000"/>
                      <w:shd w:val="clear" w:color="000000"/>
                    </w:rPr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dNum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str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12.149     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12.284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.print(</w:t>
                  </w:r>
                  <w:r>
                    <w:rPr>
                      <w:color w:val="2a00ff"/>
                      <w:shd w:val="clear" w:color="000000"/>
                    </w:rPr>
                    <w:t>"영문자 하나를 입력하세요. : 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asciiCode</w:t>
                  </w:r>
                  <w:r>
                    <w:rPr>
                      <w:shd w:val="clear" w:color="000000"/>
                    </w:rPr>
                    <w:t xml:space="preserve"> =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in</w:t>
                  </w:r>
                  <w:r>
                    <w:rPr>
                      <w:shd w:val="clear" w:color="000000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                  </w:t>
                  </w:r>
                  <w:r>
                    <w:rPr>
                      <w:shd w:val="clear" w:color="000000"/>
                    </w:rPr>
                    <w:t xml:space="preserve">) </w:t>
                  </w:r>
                  <w:r>
                    <w:rPr>
                      <w:shd w:val="clear" w:color="000000"/>
                    </w:rPr>
                    <w:t xml:space="preserve">? </w:t>
                  </w:r>
                  <w:r>
                    <w:rPr>
                      <w:color w:val="2a00ff"/>
                      <w:shd w:val="clear" w:color="000000"/>
                    </w:rPr>
                    <w:t>"대문자입니다."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                  </w:t>
                  </w:r>
                  <w:r>
                    <w:rPr>
                      <w:shd w:val="clear" w:color="000000"/>
                    </w:rPr>
                    <w:t>)</w:t>
                  </w:r>
                  <w:r>
                    <w:rPr>
                      <w:shd w:val="clear" w:color="000000"/>
                    </w:rPr>
                    <w:t xml:space="preserve"> ? </w:t>
                  </w:r>
                  <w:r>
                    <w:rPr>
                      <w:color w:val="2a00ff"/>
                      <w:shd w:val="clear" w:color="000000"/>
                    </w:rPr>
                    <w:t>"소문자입니다."</w:t>
                  </w:r>
                  <w:r>
                    <w:rPr>
                      <w:shd w:val="clear" w:color="000000"/>
                    </w:rPr>
                    <w:t xml:space="preserve"> : 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color w:val="2a00ff"/>
                      <w:shd w:val="clear" w:color="000000"/>
                    </w:rPr>
                    <w:t xml:space="preserve">        "잘못 입력하셨습니다.“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score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  <w:rPr>
                      <w:b/>
                      <w:color w:val="7f0055"/>
                      <w:shd w:val="clear" w:color="000000"/>
                    </w:rPr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"A학점입니다."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"B학점입니다."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③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"C학점입니다."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"D학점입니다."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119" w:right="120" w:firstLine="1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119" w:right="120" w:firstLine="1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119" w:right="120" w:firstLine="1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.print(</w:t>
                  </w:r>
                  <w:r>
                    <w:rPr>
                      <w:color w:val="2a00ff"/>
                      <w:shd w:val="clear" w:color="000000"/>
                    </w:rPr>
                    <w:t>"A, B, C 중 하나를 입력하세요. : 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char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inputCh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switch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 xml:space="preserve"> = 1;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‘</w:t>
                  </w:r>
                  <w:r>
                    <w:rPr>
                      <w:color w:val="2a00ff"/>
                      <w:shd w:val="clear" w:color="000000"/>
                    </w:rPr>
                    <w:t>B’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 xml:space="preserve"> = 2;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‘</w:t>
                  </w:r>
                  <w:r>
                    <w:rPr>
                      <w:color w:val="2a00ff"/>
                      <w:shd w:val="clear" w:color="000000"/>
                    </w:rPr>
                    <w:t>C’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③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default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"잘못 입력하셨습니다."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④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반복문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i = 0, i &lt; 10; i++)의 마지막 i의 값은 11이다.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 xml:space="preserve"> = 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for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shd w:val="clear" w:color="000000"/>
                    </w:rPr>
                    <w:t xml:space="preserve"> = 1;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 xml:space="preserve"> &lt;= 10; 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shd w:val="clear" w:color="000000"/>
                    </w:rPr>
                    <w:t>++)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 xml:space="preserve"> +=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  <w:rPr>
                      <w:color w:val="000000"/>
                      <w:shd w:val="clear" w:color="000000"/>
                    </w:rPr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"마지막 i의 값 : "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"1~10까지의 합 : "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i의 값 :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합 :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래퍼클래스가 존재한다.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형변환 순서를 올바르게 나열하시오?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int, short, long, double, byte, float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형변환된다.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형변환 할 때는 변환할 타입을 명시해야 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break;를 사용해야 정상적으로 동작한다.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switch~case문의 조건으로 boolean 값을 사용할 수 있다.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카멜케이스 표기법을 사용한다.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 w:eastAsia="맑은 고딕"/>
                <w:sz w:val="18"/>
              </w:rPr>
              <w:t>①의</w:t>
            </w:r>
            <w:r>
              <w:rPr>
                <w:rFonts w:ascii="맑은 고딕" w:eastAsia="맑은 고딕"/>
                <w:sz w:val="18"/>
              </w:rPr>
              <w:t xml:space="preserve"> 출력 값과 </w:t>
            </w:r>
            <w:r>
              <w:rPr>
                <w:rFonts w:ascii="맑은 고딕" w:eastAsia="맑은 고딕"/>
                <w:sz w:val="18"/>
              </w:rPr>
              <w:t>②에서</w:t>
            </w:r>
            <w:r>
              <w:rPr>
                <w:rFonts w:ascii="맑은 고딕" w:eastAsia="맑은 고딕"/>
                <w:sz w:val="18"/>
              </w:rPr>
              <w:t xml:space="preserve">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byte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bNum</w:t>
                  </w:r>
                  <w:r>
                    <w:rPr>
                      <w:shd w:val="clear" w:color="000000"/>
                    </w:rPr>
                    <w:t xml:space="preserve"> = 127;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bNum</w:t>
                  </w:r>
                  <w:r>
                    <w:rPr>
                      <w:shd w:val="clear" w:color="000000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ff0000"/>
                      <w:shd w:val="clear" w:color="000000"/>
                    </w:rPr>
                    <w:t xml:space="preserve">bNum = </w:t>
                  </w:r>
                  <w:r>
                    <w:rPr>
                      <w:color w:val="ff0000"/>
                      <w:u w:val="single"/>
                      <w:shd w:val="clear" w:color="000000"/>
                    </w:rPr>
                    <w:t>128</w:t>
                  </w:r>
                  <w:r>
                    <w:rPr>
                      <w:color w:val="ff0000"/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/>
              <w:t>①</w:t>
            </w:r>
            <w:r>
              <w:rPr/>
              <w:t xml:space="preserve"> ~ </w:t>
            </w:r>
            <w:r>
              <w:rPr/>
              <w:t>④의</w:t>
            </w:r>
            <w:r>
              <w:rPr/>
              <w:t xml:space="preserve"> 출력값을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= 59;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.println(++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%= 5;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③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--);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④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.println(--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~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 xml:space="preserve"> = 10;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 xml:space="preserve"> &gt; 5)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= 30;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 xml:space="preserve">} </w:t>
                  </w: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③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= 20;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}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④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/ 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>);</w:t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  <w:rPr>
                <w:rFonts w:ascii="맑은 고딕" w:eastAsia="맑은 고딕"/>
                <w:color w:val="000000"/>
                <w:sz w:val="18"/>
                <w:u w:val="single"/>
              </w:rPr>
            </w:pPr>
          </w:p>
        </w:tc>
      </w:tr>
    </w:tbl>
    <w:tbl>
      <w:tblPr>
        <w:tblOverlap w:val="never"/>
        <w:tblW w:w="24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5"/>
      </w:tblGrid>
      <w:tr>
        <w:trPr>
          <w:trHeight w:val="546"/>
        </w:trPr>
        <w:tc>
          <w:tcPr>
            <w:tcW w:w="24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14"/>
              <w:widowControl w:val="off"/>
              <w:wordWrap w:val="1"/>
              <w:snapToGrid w:val="off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/>
              </w:rPr>
              <w:t>평가문제</w:t>
            </w:r>
          </w:p>
        </w:tc>
      </w:tr>
    </w:tbl>
    <w:p>
      <w:pPr>
        <w:pStyle w:val="0"/>
        <w:widowControl w:val="off"/>
        <w:wordWrap w:val="1"/>
        <w:spacing w:line="312" w:lineRule="auto"/>
        <w:jc w:val="center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567" w:bottom="567" w:left="567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pacing w:val="-10"/>
        <w:w w:val="90"/>
        <w:sz w:val="24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능력단위명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/>
    </w:rPr>
  </w:style>
  <w:style w:type="paragraph" w:styleId="16">
    <w:name w:val="문제본문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/>
    </w:rPr>
  </w:style>
  <w:style w:type="paragraph" w:styleId="17">
    <w:name w:val="Normal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blze0</cp:lastModifiedBy>
  <dcterms:created xsi:type="dcterms:W3CDTF">2019-02-17T20:05:37.178</dcterms:created>
  <dcterms:modified xsi:type="dcterms:W3CDTF">2023-03-10T02:00:34.305</dcterms:modified>
  <cp:version>0501.0001.01</cp:version>
</cp:coreProperties>
</file>