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proofErr w:type="spellStart"/>
      <w:r>
        <w:rPr>
          <w:rFonts w:hint="eastAsia"/>
        </w:rPr>
        <w:t>신경면역</w:t>
      </w:r>
      <w:proofErr w:type="spellEnd"/>
    </w:p>
    <w:p w:rsidR="00371A07" w:rsidRDefault="00371A07"/>
    <w:p w:rsidR="00371A07" w:rsidRDefault="0031735C">
      <w:proofErr w:type="spellStart"/>
      <w:r>
        <w:rPr>
          <w:rFonts w:hint="eastAsia"/>
        </w:rPr>
        <w:t>선천면역</w:t>
      </w:r>
      <w:proofErr w:type="spellEnd"/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pPr>
        <w:rPr>
          <w:rFonts w:hint="eastAsia"/>
        </w:rPr>
      </w:pPr>
      <w:proofErr w:type="gramStart"/>
      <w:r>
        <w:t>1.</w:t>
      </w:r>
      <w:r>
        <w:rPr>
          <w:rFonts w:hint="eastAsia"/>
        </w:rPr>
        <w:t>방어벽</w:t>
      </w:r>
      <w:proofErr w:type="gramEnd"/>
      <w:r>
        <w:rPr>
          <w:rFonts w:hint="eastAsia"/>
        </w:rPr>
        <w:t xml:space="preserve">: 개체를 외부와 </w:t>
      </w:r>
      <w:proofErr w:type="spellStart"/>
      <w:r>
        <w:rPr>
          <w:rFonts w:hint="eastAsia"/>
        </w:rPr>
        <w:t>구분짓는</w:t>
      </w:r>
      <w:proofErr w:type="spellEnd"/>
      <w:r>
        <w:rPr>
          <w:rFonts w:hint="eastAsia"/>
        </w:rPr>
        <w:t xml:space="preserve"> 방어벽. 상피(</w:t>
      </w:r>
      <w:r>
        <w:t>epithelium)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구성됨.</w:t>
      </w:r>
    </w:p>
    <w:p w:rsidR="0031735C" w:rsidRDefault="0031735C">
      <w:proofErr w:type="gramStart"/>
      <w:r>
        <w:rPr>
          <w:rFonts w:hint="eastAsia"/>
        </w:rPr>
        <w:t>2.면역세포</w:t>
      </w:r>
      <w:proofErr w:type="gramEnd"/>
      <w:r>
        <w:rPr>
          <w:rFonts w:hint="eastAsia"/>
        </w:rPr>
        <w:t xml:space="preserve">: 위험신호를 제일 먼저 인지하는 </w:t>
      </w:r>
      <w:proofErr w:type="spellStart"/>
      <w:r>
        <w:rPr>
          <w:rFonts w:hint="eastAsia"/>
        </w:rPr>
        <w:t>감시세포</w:t>
      </w:r>
      <w:proofErr w:type="spellEnd"/>
      <w:r>
        <w:rPr>
          <w:rFonts w:hint="eastAsia"/>
        </w:rPr>
        <w:t>(</w:t>
      </w:r>
      <w:r>
        <w:t>sentinel)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이에대한</w:t>
      </w:r>
      <w:proofErr w:type="spellEnd"/>
      <w:r>
        <w:rPr>
          <w:rFonts w:hint="eastAsia"/>
        </w:rPr>
        <w:t xml:space="preserve"> 파괴 및 적응 면역을 활성화 시키는 </w:t>
      </w:r>
      <w:proofErr w:type="spellStart"/>
      <w:r>
        <w:rPr>
          <w:rFonts w:hint="eastAsia"/>
        </w:rPr>
        <w:t>포식세포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proofErr w:type="spellStart"/>
      <w:r>
        <w:rPr>
          <w:rFonts w:hint="eastAsia"/>
        </w:rPr>
        <w:t>감시세포</w:t>
      </w:r>
      <w:proofErr w:type="spellEnd"/>
      <w:r>
        <w:rPr>
          <w:rFonts w:hint="eastAsia"/>
        </w:rPr>
        <w:t xml:space="preserve">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 xml:space="preserve">로서 </w:t>
      </w:r>
      <w:proofErr w:type="spellStart"/>
      <w:r>
        <w:rPr>
          <w:rFonts w:hint="eastAsia"/>
        </w:rPr>
        <w:t>선천면역과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적응면역의</w:t>
      </w:r>
      <w:proofErr w:type="spellEnd"/>
      <w:r>
        <w:rPr>
          <w:rFonts w:hint="eastAsia"/>
        </w:rPr>
        <w:t xml:space="preserve"> 매개체로서 활동.</w:t>
      </w:r>
      <w:r>
        <w:t xml:space="preserve"> Type I interferon</w:t>
      </w:r>
      <w:r>
        <w:rPr>
          <w:rFonts w:hint="eastAsia"/>
        </w:rPr>
        <w:t xml:space="preserve">을 포함한 </w:t>
      </w:r>
      <w:proofErr w:type="spellStart"/>
      <w:r>
        <w:rPr>
          <w:rFonts w:hint="eastAsia"/>
        </w:rPr>
        <w:t>항바이러스</w:t>
      </w:r>
      <w:proofErr w:type="spellEnd"/>
      <w:r>
        <w:rPr>
          <w:rFonts w:hint="eastAsia"/>
        </w:rPr>
        <w:t xml:space="preserve">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 xml:space="preserve">염증반응 및 </w:t>
      </w:r>
      <w:proofErr w:type="spellStart"/>
      <w:r>
        <w:rPr>
          <w:rFonts w:hint="eastAsia"/>
        </w:rPr>
        <w:t>항바이러스</w:t>
      </w:r>
      <w:proofErr w:type="spellEnd"/>
      <w:r>
        <w:rPr>
          <w:rFonts w:hint="eastAsia"/>
        </w:rPr>
        <w:t xml:space="preserve">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</w:t>
      </w:r>
      <w:proofErr w:type="gramStart"/>
      <w:r>
        <w:t>,TGF</w:t>
      </w:r>
      <w:proofErr w:type="gramEnd"/>
      <w:r>
        <w:t>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proofErr w:type="spellStart"/>
      <w:r>
        <w:rPr>
          <w:rFonts w:hint="eastAsia"/>
        </w:rPr>
        <w:t>중성구는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포식세포의</w:t>
      </w:r>
      <w:proofErr w:type="spellEnd"/>
      <w:r>
        <w:rPr>
          <w:rFonts w:hint="eastAsia"/>
        </w:rPr>
        <w:t xml:space="preserve"> 일종으로 높은 이동성을 지니며 </w:t>
      </w:r>
      <w:proofErr w:type="spellStart"/>
      <w:r>
        <w:rPr>
          <w:rFonts w:hint="eastAsia"/>
        </w:rPr>
        <w:t>염증반응에</w:t>
      </w:r>
      <w:proofErr w:type="spellEnd"/>
      <w:r>
        <w:rPr>
          <w:rFonts w:hint="eastAsia"/>
        </w:rPr>
        <w:t xml:space="preserve"> 가장 빨리 참여하는 세포들 중 하나.</w:t>
      </w:r>
      <w:r>
        <w:t xml:space="preserve"> </w:t>
      </w:r>
      <w:proofErr w:type="spellStart"/>
      <w:r>
        <w:rPr>
          <w:rFonts w:hint="eastAsia"/>
        </w:rPr>
        <w:t>혈액통해</w:t>
      </w:r>
      <w:proofErr w:type="spellEnd"/>
      <w:r>
        <w:rPr>
          <w:rFonts w:hint="eastAsia"/>
        </w:rPr>
        <w:t xml:space="preserve"> 전신을 순환.</w:t>
      </w:r>
      <w:r>
        <w:t xml:space="preserve"> </w:t>
      </w:r>
      <w:r>
        <w:rPr>
          <w:rFonts w:hint="eastAsia"/>
        </w:rPr>
        <w:t xml:space="preserve">미생물을 섭취하는 </w:t>
      </w:r>
      <w:proofErr w:type="spellStart"/>
      <w:r>
        <w:rPr>
          <w:rFonts w:hint="eastAsia"/>
        </w:rPr>
        <w:t>포식세포</w:t>
      </w:r>
      <w:proofErr w:type="spellEnd"/>
      <w:r>
        <w:rPr>
          <w:rFonts w:hint="eastAsia"/>
        </w:rPr>
        <w:t xml:space="preserve"> 작용과 함께 </w:t>
      </w:r>
      <w:proofErr w:type="spellStart"/>
      <w:r>
        <w:rPr>
          <w:rFonts w:hint="eastAsia"/>
        </w:rPr>
        <w:t>과립단백질</w:t>
      </w:r>
      <w:proofErr w:type="spellEnd"/>
      <w:r>
        <w:rPr>
          <w:rFonts w:hint="eastAsia"/>
        </w:rPr>
        <w:t xml:space="preserve"> 형태의 항미생물제를 방출.</w:t>
      </w:r>
      <w:r>
        <w:t xml:space="preserve"> </w:t>
      </w:r>
      <w:proofErr w:type="spellStart"/>
      <w:r>
        <w:rPr>
          <w:rFonts w:hint="eastAsia"/>
        </w:rPr>
        <w:t>과립단백질</w:t>
      </w:r>
      <w:proofErr w:type="spellEnd"/>
      <w:r>
        <w:rPr>
          <w:rFonts w:hint="eastAsia"/>
        </w:rPr>
        <w:t xml:space="preserve">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t>선천림프세포</w:t>
      </w:r>
      <w:proofErr w:type="gramStart"/>
      <w:r>
        <w:rPr>
          <w:rFonts w:hint="eastAsia"/>
        </w:rPr>
        <w:t>:림프구와</w:t>
      </w:r>
      <w:proofErr w:type="gramEnd"/>
      <w:r>
        <w:rPr>
          <w:rFonts w:hint="eastAsia"/>
        </w:rPr>
        <w:t xml:space="preserve">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proofErr w:type="spellStart"/>
      <w:r>
        <w:rPr>
          <w:rFonts w:hint="eastAsia"/>
        </w:rPr>
        <w:t>알러지질환</w:t>
      </w:r>
      <w:proofErr w:type="spellEnd"/>
      <w:r>
        <w:rPr>
          <w:rFonts w:hint="eastAsia"/>
        </w:rPr>
        <w:t xml:space="preserve"> 및 자가면역질환에서 중요한 역할.</w:t>
      </w:r>
      <w:r>
        <w:t xml:space="preserve"> </w:t>
      </w:r>
    </w:p>
    <w:p w:rsidR="0031735C" w:rsidRDefault="0031735C">
      <w:pPr>
        <w:rPr>
          <w:rFonts w:hint="eastAsia"/>
        </w:rPr>
      </w:pPr>
      <w:proofErr w:type="gramStart"/>
      <w:r>
        <w:rPr>
          <w:rFonts w:hint="eastAsia"/>
        </w:rPr>
        <w:t>3.</w:t>
      </w:r>
      <w:proofErr w:type="spellStart"/>
      <w:r>
        <w:rPr>
          <w:rFonts w:hint="eastAsia"/>
        </w:rPr>
        <w:t>혈장단백질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 w:rsidR="006B64AF">
        <w:rPr>
          <w:rFonts w:hint="eastAsia"/>
        </w:rPr>
        <w:t>보체</w:t>
      </w:r>
      <w:proofErr w:type="spellEnd"/>
      <w:r w:rsidR="006B64AF">
        <w:rPr>
          <w:rFonts w:hint="eastAsia"/>
        </w:rPr>
        <w:t>,</w:t>
      </w:r>
      <w:r w:rsidR="006B64AF">
        <w:t xml:space="preserve"> </w:t>
      </w:r>
      <w:proofErr w:type="spellStart"/>
      <w:r w:rsidR="006B64AF">
        <w:rPr>
          <w:rFonts w:hint="eastAsia"/>
        </w:rPr>
        <w:t>펜트락신</w:t>
      </w:r>
      <w:proofErr w:type="spellEnd"/>
      <w:r w:rsidR="006B64AF">
        <w:rPr>
          <w:rFonts w:hint="eastAsia"/>
        </w:rPr>
        <w:t>,</w:t>
      </w:r>
      <w:r w:rsidR="006B64AF">
        <w:t xml:space="preserve"> </w:t>
      </w:r>
      <w:proofErr w:type="spellStart"/>
      <w:r w:rsidR="006B64AF">
        <w:rPr>
          <w:rFonts w:hint="eastAsia"/>
        </w:rPr>
        <w:t>콜렉틴등</w:t>
      </w:r>
      <w:proofErr w:type="spellEnd"/>
      <w:r w:rsidR="006B64AF">
        <w:rPr>
          <w:rFonts w:hint="eastAsia"/>
        </w:rPr>
        <w:t xml:space="preserve">. </w:t>
      </w:r>
      <w:proofErr w:type="spellStart"/>
      <w:r w:rsidR="006B64AF">
        <w:rPr>
          <w:rFonts w:hint="eastAsia"/>
        </w:rPr>
        <w:t>옵소닌으로</w:t>
      </w:r>
      <w:proofErr w:type="spellEnd"/>
      <w:r w:rsidR="006B64AF">
        <w:rPr>
          <w:rFonts w:hint="eastAsia"/>
        </w:rPr>
        <w:t xml:space="preserve"> 미생물 표면에 부착하여 포식세포들이 </w:t>
      </w:r>
      <w:proofErr w:type="spellStart"/>
      <w:r w:rsidR="006B64AF">
        <w:rPr>
          <w:rFonts w:hint="eastAsia"/>
        </w:rPr>
        <w:t>대식작용을</w:t>
      </w:r>
      <w:proofErr w:type="spellEnd"/>
      <w:r w:rsidR="006B64AF">
        <w:rPr>
          <w:rFonts w:hint="eastAsia"/>
        </w:rPr>
        <w:t xml:space="preserve"> 할 수 있도록 돕고 </w:t>
      </w:r>
      <w:proofErr w:type="spellStart"/>
      <w:r w:rsidR="006B64AF">
        <w:rPr>
          <w:rFonts w:hint="eastAsia"/>
        </w:rPr>
        <w:t>보체는</w:t>
      </w:r>
      <w:proofErr w:type="spellEnd"/>
      <w:r w:rsidR="006B64AF">
        <w:rPr>
          <w:rFonts w:hint="eastAsia"/>
        </w:rPr>
        <w:t xml:space="preserve"> 미생물의 세포막을 직접 파괴.</w:t>
      </w:r>
      <w:r w:rsidR="006B64AF">
        <w:t xml:space="preserve"> </w:t>
      </w:r>
      <w:bookmarkStart w:id="0" w:name="_GoBack"/>
      <w:bookmarkEnd w:id="0"/>
    </w:p>
    <w:sectPr w:rsidR="003173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33433"/>
    <w:rsid w:val="00184219"/>
    <w:rsid w:val="001D1E93"/>
    <w:rsid w:val="0031735C"/>
    <w:rsid w:val="00371A07"/>
    <w:rsid w:val="006B64AF"/>
    <w:rsid w:val="00D0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194A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5</cp:revision>
  <dcterms:created xsi:type="dcterms:W3CDTF">2021-04-14T00:22:00Z</dcterms:created>
  <dcterms:modified xsi:type="dcterms:W3CDTF">2021-04-14T02:28:00Z</dcterms:modified>
</cp:coreProperties>
</file>