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9E137E">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Association of Increased Pulsatility Index of the Basilar Artery with Neurological Deterioration after Stroke</w:t>
      </w:r>
    </w:p>
    <w:p w14:paraId="10F5F1BF" w14:textId="51E119C5" w:rsidR="00F67947" w:rsidRPr="009E137E" w:rsidRDefault="00F67947" w:rsidP="009E137E">
      <w:pPr>
        <w:widowControl/>
        <w:wordWrap/>
        <w:autoSpaceDE/>
        <w:spacing w:after="0" w:line="480" w:lineRule="auto"/>
        <w:rPr>
          <w:rFonts w:ascii="Times New Roman" w:eastAsia="바탕" w:hAnsi="Times New Roman" w:cs="Times New Roman"/>
          <w:b/>
          <w:sz w:val="32"/>
          <w:szCs w:val="24"/>
        </w:rPr>
      </w:pPr>
    </w:p>
    <w:p w14:paraId="79A524B1" w14:textId="33386724" w:rsidR="00A25B90" w:rsidRDefault="00601E45" w:rsidP="009E137E">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Il-Han Yoo,</w:t>
      </w:r>
      <w:r w:rsidR="00F67947">
        <w:rPr>
          <w:rFonts w:ascii="Times New Roman" w:eastAsia="굴림" w:hAnsi="Times New Roman" w:cs="Times New Roman"/>
          <w:b/>
          <w:kern w:val="0"/>
          <w:sz w:val="24"/>
          <w:szCs w:val="24"/>
        </w:rPr>
        <w:t xml:space="preserve"> Jeong-Min Kim, Su-Hyun Han, Jaiyoung Ryu, Keun-Hwa Jung, Kwang-Yeol Park</w:t>
      </w:r>
    </w:p>
    <w:p w14:paraId="15D99BFC" w14:textId="77777777" w:rsidR="00A25B90" w:rsidRDefault="00A25B90" w:rsidP="009E137E">
      <w:pPr>
        <w:widowControl/>
        <w:wordWrap/>
        <w:autoSpaceDE/>
        <w:autoSpaceDN/>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br w:type="page"/>
      </w:r>
    </w:p>
    <w:p w14:paraId="5CB17A32" w14:textId="4A6757EE" w:rsidR="00032BB9" w:rsidRPr="00032BB9" w:rsidRDefault="00FA5CE1" w:rsidP="009E137E">
      <w:pPr>
        <w:widowControl/>
        <w:wordWrap/>
        <w:autoSpaceDE/>
        <w:spacing w:after="100" w:afterAutospacing="1" w:line="480" w:lineRule="auto"/>
        <w:contextualSpacing/>
        <w:jc w:val="left"/>
        <w:rPr>
          <w:rFonts w:ascii="Times New Roman" w:eastAsia="바탕" w:hAnsi="Times New Roman" w:cs="Times New Roman"/>
          <w:b/>
          <w:sz w:val="32"/>
          <w:szCs w:val="24"/>
        </w:rPr>
      </w:pPr>
      <w:r w:rsidRPr="00032BB9">
        <w:rPr>
          <w:rFonts w:ascii="Times New Roman" w:eastAsia="바탕" w:hAnsi="Times New Roman" w:cs="Times New Roman"/>
          <w:b/>
          <w:sz w:val="32"/>
          <w:szCs w:val="24"/>
        </w:rPr>
        <w:lastRenderedPageBreak/>
        <w:t>Abstract</w:t>
      </w:r>
    </w:p>
    <w:p w14:paraId="0F803DCD" w14:textId="77777777" w:rsidR="007F0F3B" w:rsidRDefault="007F0F3B"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Background</w:t>
      </w:r>
    </w:p>
    <w:p w14:paraId="650045A6" w14:textId="63E62758" w:rsidR="00032BB9" w:rsidRDefault="00032BB9" w:rsidP="009E137E">
      <w:pPr>
        <w:spacing w:line="480" w:lineRule="auto"/>
        <w:jc w:val="left"/>
        <w:rPr>
          <w:rFonts w:ascii="Times New Roman" w:hAnsi="Times New Roman" w:cs="Times New Roman"/>
          <w:sz w:val="24"/>
          <w:szCs w:val="24"/>
        </w:rPr>
      </w:pPr>
      <w:r>
        <w:rPr>
          <w:rFonts w:ascii="Times New Roman" w:hAnsi="Times New Roman" w:cs="Times New Roman"/>
          <w:sz w:val="24"/>
          <w:szCs w:val="24"/>
        </w:rPr>
        <w:t>Higher pulsatility of the middle cerebral artery (MCA) is known to be associated with stroke progression. We investigated whether pulsatility index (PI) of the basilar artery (BA) can predict neurological deterioration (ND) after acute cerebral infarction.</w:t>
      </w:r>
    </w:p>
    <w:p w14:paraId="3D447C4F" w14:textId="77777777" w:rsidR="007F0F3B" w:rsidRDefault="00032BB9"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Method</w:t>
      </w:r>
      <w:r w:rsidR="007F0F3B">
        <w:rPr>
          <w:rFonts w:ascii="Times New Roman" w:hAnsi="Times New Roman" w:cs="Times New Roman"/>
          <w:b/>
          <w:sz w:val="24"/>
          <w:szCs w:val="24"/>
        </w:rPr>
        <w:t>s</w:t>
      </w:r>
    </w:p>
    <w:p w14:paraId="05FA5CEF" w14:textId="093E7CC0" w:rsidR="00032BB9" w:rsidRPr="00032BB9" w:rsidRDefault="00032BB9" w:rsidP="009E137E">
      <w:pPr>
        <w:spacing w:line="480" w:lineRule="auto"/>
        <w:jc w:val="left"/>
        <w:rPr>
          <w:rFonts w:ascii="Times New Roman" w:hAnsi="Times New Roman" w:cs="Times New Roman"/>
          <w:sz w:val="24"/>
          <w:szCs w:val="24"/>
        </w:rPr>
      </w:pPr>
      <w:r>
        <w:rPr>
          <w:rFonts w:ascii="Times New Roman" w:hAnsi="Times New Roman" w:cs="Times New Roman"/>
          <w:sz w:val="24"/>
          <w:szCs w:val="24"/>
        </w:rPr>
        <w:t>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535A0BCC" w14:textId="77777777" w:rsidR="007F0F3B" w:rsidRDefault="00032BB9" w:rsidP="009E137E">
      <w:pPr>
        <w:spacing w:line="480" w:lineRule="auto"/>
        <w:jc w:val="left"/>
        <w:rPr>
          <w:rFonts w:ascii="Times New Roman" w:hAnsi="Times New Roman" w:cs="Times New Roman"/>
          <w:sz w:val="22"/>
          <w:szCs w:val="24"/>
        </w:rPr>
      </w:pPr>
      <w:r>
        <w:rPr>
          <w:rFonts w:ascii="Times New Roman" w:hAnsi="Times New Roman" w:cs="Times New Roman"/>
          <w:b/>
          <w:sz w:val="24"/>
          <w:szCs w:val="24"/>
        </w:rPr>
        <w:t>Results</w:t>
      </w:r>
    </w:p>
    <w:p w14:paraId="56836687" w14:textId="46D42346" w:rsidR="00F11406" w:rsidRPr="003A1757" w:rsidRDefault="00FA5CE1" w:rsidP="009E137E">
      <w:pPr>
        <w:spacing w:line="480" w:lineRule="auto"/>
        <w:jc w:val="left"/>
        <w:rPr>
          <w:rFonts w:ascii="Times New Roman" w:hAnsi="Times New Roman" w:cs="Times New Roman"/>
          <w:sz w:val="22"/>
          <w:szCs w:val="24"/>
        </w:rPr>
      </w:pPr>
      <w:r w:rsidRPr="003A1757">
        <w:rPr>
          <w:rFonts w:ascii="Times New Roman" w:hAnsi="Times New Roman" w:cs="Times New Roman"/>
          <w:sz w:val="22"/>
          <w:szCs w:val="24"/>
        </w:rPr>
        <w:t xml:space="preserve">Multivariable logistic regression analysis </w:t>
      </w:r>
      <w:r w:rsidR="00484AC4">
        <w:rPr>
          <w:rFonts w:ascii="Times New Roman" w:hAnsi="Times New Roman" w:cs="Times New Roman"/>
          <w:sz w:val="22"/>
          <w:szCs w:val="24"/>
        </w:rPr>
        <w:t>including age, sex</w:t>
      </w:r>
      <w:r w:rsidR="0090034D" w:rsidRPr="003A1757">
        <w:rPr>
          <w:rFonts w:ascii="Times New Roman" w:hAnsi="Times New Roman" w:cs="Times New Roman"/>
          <w:sz w:val="22"/>
          <w:szCs w:val="24"/>
        </w:rPr>
        <w:t xml:space="preserve">, cerebral atherosclerosis burden, </w:t>
      </w:r>
      <w:r w:rsidR="00484AC4" w:rsidRPr="003A1757">
        <w:rPr>
          <w:rFonts w:ascii="Times New Roman" w:hAnsi="Times New Roman" w:cs="Times New Roman"/>
          <w:sz w:val="22"/>
          <w:szCs w:val="24"/>
        </w:rPr>
        <w:t>National Institutes of Health Stroke Scale at admission</w:t>
      </w:r>
      <w:r w:rsidR="00484AC4">
        <w:rPr>
          <w:rFonts w:ascii="Times New Roman" w:hAnsi="Times New Roman" w:cs="Times New Roman"/>
          <w:sz w:val="22"/>
          <w:szCs w:val="24"/>
        </w:rPr>
        <w:t>,</w:t>
      </w:r>
      <w:r w:rsidR="00484AC4" w:rsidRPr="003A1757">
        <w:rPr>
          <w:rFonts w:ascii="Times New Roman" w:hAnsi="Times New Roman" w:cs="Times New Roman"/>
          <w:sz w:val="22"/>
          <w:szCs w:val="24"/>
        </w:rPr>
        <w:t xml:space="preserve"> </w:t>
      </w:r>
      <w:r w:rsidR="0090034D" w:rsidRPr="003A1757">
        <w:rPr>
          <w:rFonts w:ascii="Times New Roman" w:hAnsi="Times New Roman" w:cs="Times New Roman"/>
          <w:sz w:val="22"/>
          <w:szCs w:val="24"/>
        </w:rPr>
        <w:t xml:space="preserve">and the proportion of patients with </w:t>
      </w:r>
      <w:r w:rsidR="00B66C78" w:rsidRPr="003A1757">
        <w:rPr>
          <w:rFonts w:ascii="Times New Roman" w:hAnsi="Times New Roman" w:cs="Times New Roman"/>
          <w:sz w:val="22"/>
          <w:szCs w:val="24"/>
        </w:rPr>
        <w:t xml:space="preserve">current smoking status, </w:t>
      </w:r>
      <w:r w:rsidR="0090034D" w:rsidRPr="003A1757">
        <w:rPr>
          <w:rFonts w:ascii="Times New Roman" w:hAnsi="Times New Roman" w:cs="Times New Roman"/>
          <w:sz w:val="22"/>
          <w:szCs w:val="24"/>
        </w:rPr>
        <w:t>hypertension, diabetes mellit</w:t>
      </w:r>
      <w:r w:rsidR="00484AC4">
        <w:rPr>
          <w:rFonts w:ascii="Times New Roman" w:hAnsi="Times New Roman" w:cs="Times New Roman"/>
          <w:sz w:val="22"/>
          <w:szCs w:val="24"/>
        </w:rPr>
        <w:t xml:space="preserve">us, atrial fibrillation revealed </w:t>
      </w:r>
      <w:r w:rsidRPr="003A1757">
        <w:rPr>
          <w:rFonts w:ascii="Times New Roman" w:hAnsi="Times New Roman" w:cs="Times New Roman"/>
          <w:sz w:val="22"/>
          <w:szCs w:val="24"/>
        </w:rPr>
        <w:t>that the</w:t>
      </w:r>
      <w:r w:rsidR="00A708E7" w:rsidRPr="003A1757">
        <w:rPr>
          <w:rFonts w:ascii="Times New Roman" w:hAnsi="Times New Roman" w:cs="Times New Roman"/>
          <w:sz w:val="22"/>
          <w:szCs w:val="24"/>
        </w:rPr>
        <w:t xml:space="preserve"> higher BA PI (odds ratio = </w:t>
      </w:r>
      <w:r w:rsidR="00A708E7" w:rsidRPr="003A1757">
        <w:rPr>
          <w:rFonts w:ascii="Times New Roman" w:eastAsia="굴림체" w:hAnsi="Times New Roman" w:cs="Times New Roman"/>
          <w:kern w:val="24"/>
          <w:sz w:val="22"/>
          <w:szCs w:val="24"/>
        </w:rPr>
        <w:t>3.50</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1.10–11.37</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0.034) </w:t>
      </w:r>
      <w:r w:rsidRPr="003A1757">
        <w:rPr>
          <w:rFonts w:ascii="Times New Roman" w:hAnsi="Times New Roman" w:cs="Times New Roman"/>
          <w:sz w:val="22"/>
          <w:szCs w:val="24"/>
        </w:rPr>
        <w:t>was independently associated with ND. BA PI was well correlated with the</w:t>
      </w:r>
      <w:r w:rsidR="00B14BE6" w:rsidRPr="003A1757">
        <w:rPr>
          <w:rFonts w:ascii="Times New Roman" w:hAnsi="Times New Roman" w:cs="Times New Roman"/>
          <w:sz w:val="22"/>
          <w:szCs w:val="24"/>
        </w:rPr>
        <w:t xml:space="preserve"> right</w:t>
      </w:r>
      <w:r w:rsidR="00A07929">
        <w:rPr>
          <w:rFonts w:ascii="Times New Roman" w:hAnsi="Times New Roman" w:cs="Times New Roman"/>
          <w:sz w:val="22"/>
          <w:szCs w:val="24"/>
        </w:rPr>
        <w:t xml:space="preserve"> (</w:t>
      </w:r>
      <w:r w:rsidR="00A07929" w:rsidRPr="003A1757">
        <w:rPr>
          <w:rFonts w:ascii="Times New Roman" w:hAnsi="Times New Roman" w:cs="Times New Roman"/>
          <w:sz w:val="22"/>
          <w:szCs w:val="24"/>
        </w:rPr>
        <w:t>r</w:t>
      </w:r>
      <w:r w:rsidR="00A07929" w:rsidRPr="003A1757">
        <w:rPr>
          <w:rFonts w:ascii="Times New Roman" w:hAnsi="Times New Roman" w:cs="Times New Roman"/>
          <w:sz w:val="22"/>
          <w:szCs w:val="24"/>
          <w:vertAlign w:val="superscript"/>
        </w:rPr>
        <w:t>2</w:t>
      </w:r>
      <w:r w:rsidR="00A07929" w:rsidRPr="003A1757">
        <w:rPr>
          <w:rFonts w:ascii="Times New Roman" w:hAnsi="Times New Roman" w:cs="Times New Roman"/>
          <w:sz w:val="22"/>
          <w:szCs w:val="24"/>
        </w:rPr>
        <w:t xml:space="preserve"> = 0.571</w:t>
      </w:r>
      <w:r w:rsidR="00A07929">
        <w:rPr>
          <w:rFonts w:ascii="Times New Roman" w:hAnsi="Times New Roman" w:cs="Times New Roman"/>
          <w:sz w:val="22"/>
          <w:szCs w:val="24"/>
        </w:rPr>
        <w:t>,</w:t>
      </w:r>
      <w:r w:rsidR="00A07929" w:rsidRPr="003A1757">
        <w:rPr>
          <w:rFonts w:ascii="Times New Roman" w:hAnsi="Times New Roman" w:cs="Times New Roman"/>
          <w:sz w:val="22"/>
          <w:szCs w:val="24"/>
        </w:rPr>
        <w:t xml:space="preserve"> </w:t>
      </w:r>
      <w:r w:rsidR="00A07929" w:rsidRPr="003A1757">
        <w:rPr>
          <w:rFonts w:ascii="Times New Roman" w:hAnsi="Times New Roman" w:cs="Times New Roman"/>
          <w:i/>
          <w:sz w:val="22"/>
          <w:szCs w:val="24"/>
        </w:rPr>
        <w:t>p</w:t>
      </w:r>
      <w:r w:rsidR="00A07929" w:rsidRPr="003A1757">
        <w:rPr>
          <w:rFonts w:ascii="Times New Roman" w:hAnsi="Times New Roman" w:cs="Times New Roman"/>
          <w:sz w:val="22"/>
          <w:szCs w:val="24"/>
        </w:rPr>
        <w:t xml:space="preserve"> &lt; 0.001</w:t>
      </w:r>
      <w:r w:rsidR="00A07929">
        <w:rPr>
          <w:rFonts w:ascii="Times New Roman" w:hAnsi="Times New Roman" w:cs="Times New Roman"/>
          <w:sz w:val="22"/>
          <w:szCs w:val="24"/>
        </w:rPr>
        <w:t>)</w:t>
      </w:r>
      <w:r w:rsidR="00B14BE6" w:rsidRPr="003A1757">
        <w:rPr>
          <w:rFonts w:ascii="Times New Roman" w:hAnsi="Times New Roman" w:cs="Times New Roman"/>
          <w:sz w:val="22"/>
          <w:szCs w:val="24"/>
        </w:rPr>
        <w:t xml:space="preserve"> and left MCA PI </w:t>
      </w:r>
      <w:r w:rsidRPr="003A1757">
        <w:rPr>
          <w:rFonts w:ascii="Times New Roman" w:hAnsi="Times New Roman" w:cs="Times New Roman"/>
          <w:sz w:val="22"/>
          <w:szCs w:val="24"/>
        </w:rPr>
        <w:t>(</w:t>
      </w:r>
      <w:r w:rsidR="00B14BE6" w:rsidRPr="003A1757">
        <w:rPr>
          <w:rFonts w:ascii="Times New Roman" w:hAnsi="Times New Roman" w:cs="Times New Roman"/>
          <w:sz w:val="22"/>
          <w:szCs w:val="24"/>
        </w:rPr>
        <w:t>r</w:t>
      </w:r>
      <w:r w:rsidR="00B14BE6" w:rsidRPr="003A1757">
        <w:rPr>
          <w:rFonts w:ascii="Times New Roman" w:hAnsi="Times New Roman" w:cs="Times New Roman"/>
          <w:sz w:val="22"/>
          <w:szCs w:val="24"/>
          <w:vertAlign w:val="superscript"/>
        </w:rPr>
        <w:t>2</w:t>
      </w:r>
      <w:r w:rsidR="00151E44">
        <w:rPr>
          <w:rFonts w:ascii="Times New Roman" w:hAnsi="Times New Roman" w:cs="Times New Roman"/>
          <w:sz w:val="22"/>
          <w:szCs w:val="24"/>
        </w:rPr>
        <w:t xml:space="preserve"> = 0.600,</w:t>
      </w:r>
      <w:r w:rsidR="00B14BE6" w:rsidRPr="003A1757">
        <w:rPr>
          <w:rFonts w:ascii="Times New Roman" w:hAnsi="Times New Roman" w:cs="Times New Roman"/>
          <w:sz w:val="22"/>
          <w:szCs w:val="24"/>
        </w:rPr>
        <w:t xml:space="preserve"> </w:t>
      </w:r>
      <w:r w:rsidR="00B14BE6" w:rsidRPr="003A1757">
        <w:rPr>
          <w:rFonts w:ascii="Times New Roman" w:hAnsi="Times New Roman" w:cs="Times New Roman"/>
          <w:i/>
          <w:sz w:val="22"/>
          <w:szCs w:val="24"/>
        </w:rPr>
        <w:t>p</w:t>
      </w:r>
      <w:r w:rsidR="00B14BE6" w:rsidRPr="003A1757">
        <w:rPr>
          <w:rFonts w:ascii="Times New Roman" w:hAnsi="Times New Roman" w:cs="Times New Roman"/>
          <w:sz w:val="22"/>
          <w:szCs w:val="24"/>
        </w:rPr>
        <w:t xml:space="preserve"> &lt; 0.001</w:t>
      </w:r>
      <w:r w:rsidR="00A07929">
        <w:rPr>
          <w:rFonts w:ascii="Times New Roman" w:hAnsi="Times New Roman" w:cs="Times New Roman"/>
          <w:sz w:val="22"/>
          <w:szCs w:val="24"/>
        </w:rPr>
        <w:t>)</w:t>
      </w:r>
      <w:r w:rsidRPr="003A1757">
        <w:rPr>
          <w:rFonts w:ascii="Times New Roman" w:hAnsi="Times New Roman" w:cs="Times New Roman"/>
          <w:sz w:val="22"/>
          <w:szCs w:val="24"/>
        </w:rPr>
        <w:t xml:space="preserve"> by P</w:t>
      </w:r>
      <w:r w:rsidR="00A07929">
        <w:rPr>
          <w:rFonts w:ascii="Times New Roman" w:hAnsi="Times New Roman" w:cs="Times New Roman"/>
          <w:sz w:val="22"/>
          <w:szCs w:val="24"/>
        </w:rPr>
        <w:t>earson’s correlation analysis</w:t>
      </w:r>
      <w:r w:rsidR="00B14BE6" w:rsidRPr="003A1757">
        <w:rPr>
          <w:rFonts w:ascii="Times New Roman" w:hAnsi="Times New Roman" w:cs="Times New Roman"/>
          <w:sz w:val="22"/>
          <w:szCs w:val="24"/>
        </w:rPr>
        <w:t xml:space="preserve"> </w:t>
      </w:r>
      <w:r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 xml:space="preserve">d by TCD ultrasonography for </w:t>
      </w:r>
      <w:r w:rsidR="00643741">
        <w:rPr>
          <w:rFonts w:ascii="Times New Roman" w:hAnsi="Times New Roman" w:cs="Times New Roman"/>
          <w:sz w:val="22"/>
          <w:szCs w:val="24"/>
        </w:rPr>
        <w:t>right MCA (</w:t>
      </w:r>
      <w:r w:rsidR="00BD210C">
        <w:rPr>
          <w:rFonts w:ascii="Times New Roman" w:hAnsi="Times New Roman" w:cs="Times New Roman"/>
          <w:sz w:val="22"/>
          <w:szCs w:val="24"/>
        </w:rPr>
        <w:t>n=</w:t>
      </w:r>
      <w:r w:rsidR="00B14BE6" w:rsidRPr="003A1757">
        <w:rPr>
          <w:rFonts w:ascii="Times New Roman" w:hAnsi="Times New Roman" w:cs="Times New Roman"/>
          <w:sz w:val="22"/>
          <w:szCs w:val="24"/>
        </w:rPr>
        <w:t>233</w:t>
      </w:r>
      <w:r w:rsidR="00643741">
        <w:rPr>
          <w:rFonts w:ascii="Times New Roman" w:hAnsi="Times New Roman" w:cs="Times New Roman"/>
          <w:sz w:val="22"/>
          <w:szCs w:val="24"/>
        </w:rPr>
        <w:t xml:space="preserve">, </w:t>
      </w:r>
      <w:r w:rsidRPr="003A1757">
        <w:rPr>
          <w:rFonts w:ascii="Times New Roman" w:hAnsi="Times New Roman" w:cs="Times New Roman"/>
          <w:sz w:val="22"/>
          <w:szCs w:val="24"/>
        </w:rPr>
        <w:t>33.1</w:t>
      </w:r>
      <w:r w:rsidR="00B14BE6" w:rsidRPr="003A1757">
        <w:rPr>
          <w:rFonts w:ascii="Times New Roman" w:hAnsi="Times New Roman" w:cs="Times New Roman"/>
          <w:sz w:val="22"/>
          <w:szCs w:val="24"/>
        </w:rPr>
        <w:t>4</w:t>
      </w:r>
      <w:r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 xml:space="preserve">and </w:t>
      </w:r>
      <w:r w:rsidR="00643741">
        <w:rPr>
          <w:rFonts w:ascii="Times New Roman" w:hAnsi="Times New Roman" w:cs="Times New Roman"/>
          <w:sz w:val="22"/>
          <w:szCs w:val="24"/>
        </w:rPr>
        <w:t>left MCA (</w:t>
      </w:r>
      <w:r w:rsidR="00BD210C">
        <w:rPr>
          <w:rFonts w:ascii="Times New Roman" w:hAnsi="Times New Roman" w:cs="Times New Roman"/>
          <w:sz w:val="22"/>
          <w:szCs w:val="24"/>
        </w:rPr>
        <w:t>n=</w:t>
      </w:r>
      <w:r w:rsidR="00643741">
        <w:rPr>
          <w:rFonts w:ascii="Times New Roman" w:hAnsi="Times New Roman" w:cs="Times New Roman"/>
          <w:sz w:val="22"/>
          <w:szCs w:val="24"/>
        </w:rPr>
        <w:t xml:space="preserve">251, </w:t>
      </w:r>
      <w:r w:rsidR="00B14BE6" w:rsidRPr="003A1757">
        <w:rPr>
          <w:rFonts w:ascii="Times New Roman" w:hAnsi="Times New Roman" w:cs="Times New Roman"/>
          <w:sz w:val="22"/>
          <w:szCs w:val="24"/>
        </w:rPr>
        <w:t>35.70%)</w:t>
      </w:r>
      <w:r w:rsidRPr="003A1757">
        <w:rPr>
          <w:rFonts w:ascii="Times New Roman" w:hAnsi="Times New Roman" w:cs="Times New Roman"/>
          <w:sz w:val="22"/>
          <w:szCs w:val="24"/>
        </w:rPr>
        <w:t xml:space="preserve"> owing to a poor temporal window</w:t>
      </w:r>
    </w:p>
    <w:p w14:paraId="6173EEE2" w14:textId="77777777" w:rsidR="007F0F3B" w:rsidRDefault="007F0F3B" w:rsidP="009E137E">
      <w:pPr>
        <w:spacing w:line="480" w:lineRule="auto"/>
        <w:jc w:val="left"/>
        <w:rPr>
          <w:rFonts w:ascii="Times New Roman" w:hAnsi="Times New Roman" w:cs="Times New Roman"/>
          <w:b/>
          <w:sz w:val="24"/>
          <w:szCs w:val="24"/>
        </w:rPr>
      </w:pPr>
      <w:r>
        <w:rPr>
          <w:rFonts w:ascii="Times New Roman" w:hAnsi="Times New Roman" w:cs="Times New Roman"/>
          <w:b/>
          <w:sz w:val="24"/>
          <w:szCs w:val="24"/>
        </w:rPr>
        <w:t>Conclusions</w:t>
      </w:r>
    </w:p>
    <w:p w14:paraId="2C73263C" w14:textId="45B59077" w:rsidR="00032BB9" w:rsidRPr="00D272BF" w:rsidRDefault="00D272BF" w:rsidP="009E137E">
      <w:pPr>
        <w:spacing w:line="480" w:lineRule="auto"/>
        <w:jc w:val="left"/>
        <w:rPr>
          <w:rFonts w:ascii="Times New Roman" w:hAnsi="Times New Roman" w:cs="Times New Roman"/>
          <w:sz w:val="22"/>
          <w:szCs w:val="24"/>
        </w:rPr>
      </w:pPr>
      <w:r w:rsidRPr="003A1757">
        <w:rPr>
          <w:rFonts w:ascii="Times New Roman" w:hAnsi="Times New Roman" w:cs="Times New Roman"/>
          <w:sz w:val="22"/>
          <w:szCs w:val="24"/>
        </w:rPr>
        <w:t xml:space="preserve">BA PI, which </w:t>
      </w:r>
      <w:r>
        <w:rPr>
          <w:rFonts w:ascii="Times New Roman" w:hAnsi="Times New Roman" w:cs="Times New Roman"/>
          <w:sz w:val="22"/>
          <w:szCs w:val="24"/>
        </w:rPr>
        <w:t>would</w:t>
      </w:r>
      <w:r w:rsidRPr="003A1757">
        <w:rPr>
          <w:rFonts w:ascii="Times New Roman" w:hAnsi="Times New Roman" w:cs="Times New Roman"/>
          <w:sz w:val="22"/>
          <w:szCs w:val="24"/>
        </w:rPr>
        <w:t xml:space="preserve"> be identified regardless of temporal window, </w:t>
      </w:r>
      <w:r w:rsidR="00AE269B">
        <w:rPr>
          <w:rFonts w:ascii="Times New Roman" w:hAnsi="Times New Roman" w:cs="Times New Roman"/>
          <w:sz w:val="22"/>
          <w:szCs w:val="24"/>
        </w:rPr>
        <w:t>could</w:t>
      </w:r>
      <w:r w:rsidRPr="003A1757">
        <w:rPr>
          <w:rFonts w:ascii="Times New Roman" w:hAnsi="Times New Roman" w:cs="Times New Roman"/>
          <w:sz w:val="22"/>
          <w:szCs w:val="24"/>
        </w:rPr>
        <w:t xml:space="preserve"> be associated with ND among acute stroke patients.</w:t>
      </w:r>
    </w:p>
    <w:p w14:paraId="588E972C" w14:textId="1E035CAE" w:rsidR="00032BB9" w:rsidRDefault="00032BB9" w:rsidP="009E137E">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Keywords: Basilar </w:t>
      </w:r>
      <w:r w:rsidR="00747775">
        <w:rPr>
          <w:rFonts w:ascii="Times New Roman" w:hAnsi="Times New Roman" w:cs="Times New Roman"/>
          <w:sz w:val="24"/>
          <w:szCs w:val="24"/>
        </w:rPr>
        <w:t>A</w:t>
      </w:r>
      <w:r>
        <w:rPr>
          <w:rFonts w:ascii="Times New Roman" w:hAnsi="Times New Roman" w:cs="Times New Roman"/>
          <w:sz w:val="24"/>
          <w:szCs w:val="24"/>
        </w:rPr>
        <w:t>rtery, Stroke, Transcranial Doppler Sonography</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sidR="00747775">
        <w:rPr>
          <w:rFonts w:ascii="Times New Roman" w:hAnsi="Times New Roman" w:cs="Times New Roman"/>
          <w:sz w:val="24"/>
          <w:szCs w:val="24"/>
        </w:rPr>
        <w:t>, Neurological Deterioration</w:t>
      </w:r>
    </w:p>
    <w:p w14:paraId="2AD8B316" w14:textId="1CDBA680" w:rsidR="00FA5CE1" w:rsidRPr="00590892" w:rsidRDefault="00843C00" w:rsidP="009E137E">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874A08">
        <w:rPr>
          <w:rFonts w:ascii="Times New Roman" w:hAnsi="Times New Roman" w:cs="Times New Roman"/>
          <w:b/>
          <w:sz w:val="32"/>
          <w:szCs w:val="24"/>
        </w:rPr>
        <w:lastRenderedPageBreak/>
        <w:t xml:space="preserve">Background </w:t>
      </w:r>
    </w:p>
    <w:p w14:paraId="565B16F3" w14:textId="1C0D0830" w:rsidR="00FA5CE1" w:rsidRPr="003A1757" w:rsidRDefault="00FA5CE1" w:rsidP="009E137E">
      <w:pPr>
        <w:spacing w:line="480" w:lineRule="auto"/>
        <w:rPr>
          <w:rFonts w:ascii="Times New Roman" w:hAnsi="Times New Roman" w:cs="Times New Roman"/>
          <w:sz w:val="28"/>
          <w:szCs w:val="24"/>
        </w:rPr>
      </w:pPr>
      <w:r w:rsidRPr="003A1757">
        <w:rPr>
          <w:rFonts w:ascii="Times New Roman" w:hAnsi="Times New Roman" w:cs="Times New Roman"/>
          <w:sz w:val="22"/>
          <w:szCs w:val="24"/>
        </w:rPr>
        <w:t xml:space="preserve">Neurological deterioration (ND) occurs in 10%–58% </w:t>
      </w:r>
      <w:r w:rsidR="00351291">
        <w:rPr>
          <w:rFonts w:ascii="Times New Roman" w:hAnsi="Times New Roman" w:cs="Times New Roman"/>
          <w:sz w:val="22"/>
          <w:szCs w:val="24"/>
        </w:rPr>
        <w:t xml:space="preserve">adult </w:t>
      </w:r>
      <w:r w:rsidRPr="003A1757">
        <w:rPr>
          <w:rFonts w:ascii="Times New Roman" w:hAnsi="Times New Roman" w:cs="Times New Roman"/>
          <w:sz w:val="22"/>
          <w:szCs w:val="24"/>
        </w:rPr>
        <w:t>stroke patients and results in poor prognosis and mortality</w:t>
      </w:r>
      <w:r w:rsidR="00F90634">
        <w:rPr>
          <w:rFonts w:ascii="Times New Roman" w:hAnsi="Times New Roman" w:cs="Times New Roman"/>
          <w:sz w:val="22"/>
          <w:szCs w:val="24"/>
        </w:rPr>
        <w:t xml:space="preserve"> [1,2,3,4,</w:t>
      </w:r>
      <w:r w:rsidR="00F90634" w:rsidRPr="00F90634">
        <w:rPr>
          <w:rFonts w:ascii="Times New Roman" w:hAnsi="Times New Roman" w:cs="Times New Roman"/>
          <w:sz w:val="22"/>
          <w:szCs w:val="24"/>
        </w:rPr>
        <w:t>5]</w:t>
      </w:r>
      <w:r w:rsidR="00B04B12" w:rsidRPr="003A1757">
        <w:rPr>
          <w:rFonts w:ascii="Times New Roman" w:hAnsi="Times New Roman" w:cs="Times New Roman"/>
          <w:sz w:val="22"/>
          <w:szCs w:val="24"/>
        </w:rPr>
        <w:t>.</w:t>
      </w:r>
      <w:r w:rsidRPr="003A1757">
        <w:rPr>
          <w:rFonts w:ascii="Times New Roman" w:hAnsi="Times New Roman" w:cs="Times New Roman"/>
          <w:sz w:val="22"/>
          <w:szCs w:val="24"/>
        </w:rPr>
        <w:t xml:space="preserve"> Several factors are known to be associated with ND, such as old</w:t>
      </w:r>
      <w:r w:rsidR="003F15C3">
        <w:rPr>
          <w:rFonts w:ascii="Times New Roman" w:hAnsi="Times New Roman" w:cs="Times New Roman"/>
          <w:sz w:val="22"/>
          <w:szCs w:val="24"/>
        </w:rPr>
        <w:t>er</w:t>
      </w:r>
      <w:r w:rsidRPr="003A1757">
        <w:rPr>
          <w:rFonts w:ascii="Times New Roman" w:hAnsi="Times New Roman" w:cs="Times New Roman"/>
          <w:sz w:val="22"/>
          <w:szCs w:val="24"/>
        </w:rPr>
        <w:t xml:space="preserve"> age, diabetes mellitus (DM), hypertension (HTN), smoking habit, coronary heart disease, the size of low density lesions as observed on initial computed tomography (CT), change in the flow velocity of middle cerebral artery (MCA), impaired cerebral hemodynamic reserve, blood glucose level, proinflammatory cytokine</w:t>
      </w:r>
      <w:r w:rsidR="00F90634">
        <w:rPr>
          <w:rFonts w:ascii="Times New Roman" w:hAnsi="Times New Roman" w:cs="Times New Roman"/>
          <w:sz w:val="22"/>
          <w:szCs w:val="24"/>
        </w:rPr>
        <w:t xml:space="preserve"> level, and blood pressure (BP)</w:t>
      </w:r>
      <w:r w:rsidR="00F90634" w:rsidRPr="00F90634">
        <w:t xml:space="preserve"> </w:t>
      </w:r>
      <w:r w:rsidR="00F90634">
        <w:rPr>
          <w:rFonts w:ascii="Times New Roman" w:hAnsi="Times New Roman" w:cs="Times New Roman"/>
          <w:sz w:val="22"/>
          <w:szCs w:val="24"/>
        </w:rPr>
        <w:t>[</w:t>
      </w:r>
      <w:r w:rsidR="00F90634" w:rsidRPr="00F90634">
        <w:rPr>
          <w:rFonts w:ascii="Times New Roman" w:hAnsi="Times New Roman" w:cs="Times New Roman"/>
          <w:sz w:val="22"/>
          <w:szCs w:val="24"/>
        </w:rPr>
        <w:t>5</w:t>
      </w:r>
      <w:r w:rsidR="00F90634">
        <w:rPr>
          <w:rFonts w:ascii="Times New Roman" w:hAnsi="Times New Roman" w:cs="Times New Roman"/>
          <w:sz w:val="22"/>
          <w:szCs w:val="24"/>
        </w:rPr>
        <w:t>,6,7,8,9,10</w:t>
      </w:r>
      <w:r w:rsidR="00F90634" w:rsidRPr="00F90634">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A03E2F">
        <w:rPr>
          <w:rFonts w:ascii="Times New Roman" w:hAnsi="Times New Roman" w:cs="Times New Roman"/>
          <w:sz w:val="22"/>
          <w:szCs w:val="24"/>
        </w:rPr>
        <w:t xml:space="preserve"> [2]</w:t>
      </w:r>
      <w:r w:rsidRPr="003A1757">
        <w:rPr>
          <w:rFonts w:ascii="Times New Roman" w:hAnsi="Times New Roman" w:cs="Times New Roman"/>
          <w:sz w:val="22"/>
          <w:szCs w:val="24"/>
        </w:rPr>
        <w:t>.</w:t>
      </w:r>
    </w:p>
    <w:p w14:paraId="4ECCD1FA" w14:textId="45296FC1" w:rsidR="00907281"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00D72670">
        <w:rPr>
          <w:rFonts w:ascii="Times New Roman" w:hAnsi="Times New Roman" w:cs="Times New Roman"/>
          <w:sz w:val="22"/>
          <w:szCs w:val="24"/>
        </w:rPr>
        <w:t xml:space="preserve"> [11,12,13,14,15,16,17]</w:t>
      </w:r>
      <w:r w:rsidRPr="003A1757">
        <w:rPr>
          <w:rFonts w:ascii="Times New Roman" w:hAnsi="Times New Roman" w:cs="Times New Roman"/>
          <w:sz w:val="22"/>
          <w:szCs w:val="24"/>
        </w:rPr>
        <w:t>. The pulsatility index (PI) of intracranial cerebral arteries, as measured by transcranial Doppler (TCD) ultrasonography, is known to reflect the resistance of downstream arteries and compliance of large cerebral arteries</w:t>
      </w:r>
      <w:r w:rsidR="008B4D39">
        <w:rPr>
          <w:rFonts w:ascii="Times New Roman" w:hAnsi="Times New Roman" w:cs="Times New Roman"/>
          <w:sz w:val="22"/>
          <w:szCs w:val="24"/>
        </w:rPr>
        <w:t xml:space="preserve"> [17,18,19,20]</w:t>
      </w:r>
      <w:r w:rsidRPr="003A1757">
        <w:rPr>
          <w:rFonts w:ascii="Times New Roman" w:hAnsi="Times New Roman" w:cs="Times New Roman"/>
          <w:sz w:val="22"/>
          <w:szCs w:val="24"/>
        </w:rPr>
        <w:t>.</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8B4D39">
        <w:rPr>
          <w:rFonts w:ascii="Times New Roman" w:hAnsi="Times New Roman" w:cs="Times New Roman"/>
          <w:sz w:val="22"/>
          <w:szCs w:val="24"/>
        </w:rPr>
        <w:t xml:space="preserve"> [17]</w:t>
      </w:r>
      <w:r w:rsidRPr="003A1757">
        <w:rPr>
          <w:rFonts w:ascii="Times New Roman" w:hAnsi="Times New Roman" w:cs="Times New Roman"/>
          <w:sz w:val="22"/>
          <w:szCs w:val="24"/>
        </w:rPr>
        <w:t>.</w:t>
      </w:r>
      <w:r w:rsidR="007526E7" w:rsidRPr="003A1757">
        <w:rPr>
          <w:rFonts w:ascii="Times New Roman" w:hAnsi="Times New Roman" w:cs="Times New Roman"/>
          <w:sz w:val="22"/>
          <w:szCs w:val="24"/>
        </w:rPr>
        <w:t xml:space="preserve"> </w:t>
      </w:r>
    </w:p>
    <w:p w14:paraId="003FEB57" w14:textId="02AE6153" w:rsidR="004E009C" w:rsidRDefault="00FA5CE1" w:rsidP="009E137E">
      <w:pPr>
        <w:spacing w:line="480" w:lineRule="auto"/>
        <w:rPr>
          <w:rFonts w:ascii="Times New Roman" w:hAnsi="Times New Roman" w:cs="Times New Roman"/>
          <w:sz w:val="22"/>
          <w:szCs w:val="24"/>
          <w:vertAlign w:val="superscript"/>
        </w:rPr>
      </w:pPr>
      <w:r w:rsidRPr="003A1757">
        <w:rPr>
          <w:rFonts w:ascii="Times New Roman" w:hAnsi="Times New Roman" w:cs="Times New Roman"/>
          <w:sz w:val="22"/>
          <w:szCs w:val="24"/>
        </w:rPr>
        <w:t xml:space="preserve">However, </w:t>
      </w:r>
      <w:r w:rsidR="005077F8">
        <w:rPr>
          <w:rFonts w:ascii="Times New Roman" w:hAnsi="Times New Roman" w:cs="Times New Roman"/>
          <w:sz w:val="22"/>
          <w:szCs w:val="24"/>
        </w:rPr>
        <w:t>in 18% of patients with acute ischemic stroke or TIA, MCA PI is unobtainable due to poor acoustical temporal bone window; It is known that a poor acoustical temporal bone window is more common in not only elderly patients more than 60 years of age but also female patients and patients with thick skull and in those cases, TCD for evaluating MCA is more likely to fail</w:t>
      </w:r>
      <w:r w:rsidR="00FC5E8C">
        <w:rPr>
          <w:rFonts w:ascii="Times New Roman" w:hAnsi="Times New Roman" w:cs="Times New Roman"/>
          <w:sz w:val="22"/>
          <w:szCs w:val="24"/>
        </w:rPr>
        <w:t xml:space="preserve"> [21]</w:t>
      </w:r>
      <w:r w:rsidR="005077F8">
        <w:rPr>
          <w:rFonts w:ascii="Times New Roman" w:hAnsi="Times New Roman" w:cs="Times New Roman"/>
          <w:sz w:val="22"/>
          <w:szCs w:val="24"/>
        </w:rPr>
        <w:t>.</w:t>
      </w:r>
      <w:r w:rsidR="00672395">
        <w:rPr>
          <w:rFonts w:ascii="Times New Roman" w:hAnsi="Times New Roman" w:cs="Times New Roman"/>
          <w:sz w:val="22"/>
          <w:szCs w:val="24"/>
          <w:vertAlign w:val="superscript"/>
        </w:rPr>
        <w:t xml:space="preserve"> </w:t>
      </w:r>
    </w:p>
    <w:p w14:paraId="7F8C5ECF" w14:textId="4B8A170C" w:rsidR="00FA5CE1" w:rsidRPr="003A1757" w:rsidRDefault="008C7FFC" w:rsidP="009E137E">
      <w:pPr>
        <w:spacing w:line="480" w:lineRule="auto"/>
        <w:rPr>
          <w:rFonts w:ascii="Times New Roman" w:hAnsi="Times New Roman" w:cs="Times New Roman"/>
          <w:sz w:val="28"/>
          <w:szCs w:val="24"/>
        </w:rPr>
      </w:pPr>
      <w:r>
        <w:rPr>
          <w:rFonts w:ascii="Times New Roman" w:hAnsi="Times New Roman" w:cs="Times New Roman"/>
          <w:sz w:val="22"/>
          <w:szCs w:val="24"/>
        </w:rPr>
        <w:t>The b</w:t>
      </w:r>
      <w:r w:rsidR="00FA5CE1" w:rsidRPr="003A1757">
        <w:rPr>
          <w:rFonts w:ascii="Times New Roman" w:hAnsi="Times New Roman" w:cs="Times New Roman"/>
          <w:sz w:val="22"/>
          <w:szCs w:val="24"/>
        </w:rPr>
        <w:t xml:space="preserve">asilar artery (BA) </w:t>
      </w:r>
      <w:r w:rsidR="00F51361">
        <w:rPr>
          <w:rFonts w:ascii="Times New Roman" w:hAnsi="Times New Roman" w:cs="Times New Roman"/>
          <w:sz w:val="22"/>
          <w:szCs w:val="24"/>
        </w:rPr>
        <w:t xml:space="preserve">PI </w:t>
      </w:r>
      <w:r>
        <w:rPr>
          <w:rFonts w:ascii="Times New Roman" w:hAnsi="Times New Roman" w:cs="Times New Roman"/>
          <w:sz w:val="22"/>
          <w:szCs w:val="24"/>
        </w:rPr>
        <w:t xml:space="preserve">can be </w:t>
      </w:r>
      <w:r w:rsidR="00FA5CE1" w:rsidRPr="003A1757">
        <w:rPr>
          <w:rFonts w:ascii="Times New Roman" w:hAnsi="Times New Roman" w:cs="Times New Roman"/>
          <w:sz w:val="22"/>
          <w:szCs w:val="24"/>
        </w:rPr>
        <w:t>measured</w:t>
      </w:r>
      <w:r>
        <w:rPr>
          <w:rFonts w:ascii="Times New Roman" w:hAnsi="Times New Roman" w:cs="Times New Roman"/>
          <w:sz w:val="22"/>
          <w:szCs w:val="24"/>
        </w:rPr>
        <w:t xml:space="preserve"> through </w:t>
      </w:r>
      <w:r w:rsidR="0050268C">
        <w:rPr>
          <w:rFonts w:ascii="Times New Roman" w:hAnsi="Times New Roman" w:cs="Times New Roman"/>
          <w:sz w:val="22"/>
          <w:szCs w:val="24"/>
        </w:rPr>
        <w:t>the transforaminal approach</w:t>
      </w:r>
      <w:r w:rsidR="00B2207E">
        <w:rPr>
          <w:rFonts w:ascii="Times New Roman" w:hAnsi="Times New Roman" w:cs="Times New Roman"/>
          <w:sz w:val="22"/>
          <w:szCs w:val="24"/>
        </w:rPr>
        <w:t>, which the transducer is placed just below the occipital protuberance and directed towards the nasal bridge</w:t>
      </w:r>
      <w:r w:rsidR="00CE09E5">
        <w:rPr>
          <w:rFonts w:ascii="Times New Roman" w:hAnsi="Times New Roman" w:cs="Times New Roman"/>
          <w:sz w:val="22"/>
          <w:szCs w:val="24"/>
        </w:rPr>
        <w:t>; I</w:t>
      </w:r>
      <w:r w:rsidR="00B2207E">
        <w:rPr>
          <w:rFonts w:ascii="Times New Roman" w:hAnsi="Times New Roman" w:cs="Times New Roman"/>
          <w:sz w:val="22"/>
          <w:szCs w:val="24"/>
        </w:rPr>
        <w:t>t</w:t>
      </w:r>
      <w:r w:rsidR="00FA5CE1" w:rsidRPr="003A1757">
        <w:rPr>
          <w:rFonts w:ascii="Times New Roman" w:hAnsi="Times New Roman" w:cs="Times New Roman"/>
          <w:sz w:val="22"/>
          <w:szCs w:val="24"/>
        </w:rPr>
        <w:t xml:space="preserve"> can be an alternative to obtain intracranial PI, but its clinical significance among stroke patients has not been appreciated yet. We investigated whether BA PI can predict ND after acute stroke.</w:t>
      </w:r>
    </w:p>
    <w:p w14:paraId="471E390A" w14:textId="77777777" w:rsidR="00FA5CE1" w:rsidRPr="00590892" w:rsidRDefault="00FA5CE1" w:rsidP="009E137E">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7500A746" w:rsidR="00FA5CE1" w:rsidRPr="003A1757" w:rsidRDefault="00FA5CE1" w:rsidP="009E137E">
      <w:pPr>
        <w:spacing w:line="480" w:lineRule="auto"/>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Their medical history, clinical manifestations, and vascular risk factors were reviewed from a stroke registry at the Chung-Ang University Hospital. ND was defined as per previous studies, i.e., an increase in the National Institutes of Health Stroke Scale (NIHSS) score by two or more points</w:t>
      </w:r>
      <w:r w:rsidR="00150583">
        <w:rPr>
          <w:rFonts w:ascii="Times New Roman" w:hAnsi="Times New Roman" w:cs="Times New Roman"/>
          <w:sz w:val="22"/>
          <w:szCs w:val="24"/>
        </w:rPr>
        <w:t xml:space="preserve"> [22]</w:t>
      </w:r>
      <w:r w:rsidRPr="003A1757">
        <w:rPr>
          <w:rFonts w:ascii="Times New Roman" w:hAnsi="Times New Roman" w:cs="Times New Roman"/>
          <w:sz w:val="22"/>
          <w:szCs w:val="24"/>
        </w:rPr>
        <w:t>.</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 who was unaware of TCD results, within 24 hours of hospitalization and when neurological symptoms worsened.</w:t>
      </w:r>
    </w:p>
    <w:p w14:paraId="2C18FB68" w14:textId="060C0E01" w:rsidR="00FA5CE1" w:rsidRDefault="00FA5CE1" w:rsidP="009E137E">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angiography (CTA). A</w:t>
      </w:r>
      <w:r w:rsidRPr="003A1757">
        <w:rPr>
          <w:rFonts w:ascii="Times New Roman" w:eastAsia="STIX-Regular" w:hAnsi="Times New Roman" w:cs="Times New Roman"/>
          <w:kern w:val="0"/>
          <w:sz w:val="22"/>
          <w:szCs w:val="24"/>
        </w:rPr>
        <w:t xml:space="preserve">cute cerebral infarction </w:t>
      </w:r>
      <w:r w:rsidR="00A3183F" w:rsidRPr="003A1757">
        <w:rPr>
          <w:rFonts w:ascii="Times New Roman" w:eastAsia="STIX-Regular" w:hAnsi="Times New Roman" w:cs="Times New Roman"/>
          <w:kern w:val="0"/>
          <w:sz w:val="22"/>
          <w:szCs w:val="24"/>
        </w:rPr>
        <w:t xml:space="preserve">or transient cerebral ischemia was determined according to whether there is </w:t>
      </w:r>
      <w:r w:rsidRPr="003A1757">
        <w:rPr>
          <w:rFonts w:ascii="Times New Roman" w:eastAsia="STIX-Regular" w:hAnsi="Times New Roman" w:cs="Times New Roman"/>
          <w:kern w:val="0"/>
          <w:sz w:val="22"/>
          <w:szCs w:val="24"/>
        </w:rPr>
        <w:t>hyperintensity</w:t>
      </w:r>
      <w:r w:rsidR="00A3183F" w:rsidRPr="003A1757">
        <w:rPr>
          <w:rFonts w:ascii="Times New Roman" w:eastAsia="STIX-Regular" w:hAnsi="Times New Roman" w:cs="Times New Roman"/>
          <w:kern w:val="0"/>
          <w:sz w:val="22"/>
          <w:szCs w:val="24"/>
        </w:rPr>
        <w:t xml:space="preserve"> lesion</w:t>
      </w:r>
      <w:r w:rsidRPr="003A1757">
        <w:rPr>
          <w:rFonts w:ascii="Times New Roman" w:eastAsia="STIX-Regular" w:hAnsi="Times New Roman" w:cs="Times New Roman"/>
          <w:kern w:val="0"/>
          <w:sz w:val="22"/>
          <w:szCs w:val="24"/>
        </w:rPr>
        <w:t xml:space="preserve"> on diffusion-weighted images that matched with hypointensity on apparent diffusion coefficient maps of brain MRI</w:t>
      </w:r>
      <w:r w:rsidR="00E330DD" w:rsidRPr="003A1757">
        <w:rPr>
          <w:rFonts w:ascii="Times New Roman" w:eastAsia="STIX-Regular" w:hAnsi="Times New Roman" w:cs="Times New Roman"/>
          <w:kern w:val="0"/>
          <w:sz w:val="22"/>
          <w:szCs w:val="24"/>
        </w:rPr>
        <w:t xml:space="preserve"> or not</w:t>
      </w:r>
      <w:r w:rsidR="00A3183F" w:rsidRPr="003A1757">
        <w:rPr>
          <w:rFonts w:ascii="Times New Roman" w:eastAsia="STIX-Regular" w:hAnsi="Times New Roman" w:cs="Times New Roman"/>
          <w:kern w:val="0"/>
          <w:sz w:val="22"/>
          <w:szCs w:val="24"/>
        </w:rPr>
        <w:t xml:space="preserve">. </w:t>
      </w:r>
      <w:r w:rsidRPr="003A1757">
        <w:rPr>
          <w:rFonts w:ascii="Times New Roman" w:hAnsi="Times New Roman" w:cs="Times New Roman"/>
          <w:sz w:val="22"/>
          <w:szCs w:val="24"/>
        </w:rPr>
        <w:t xml:space="preserve">We gathered information about small vessel disease from MRI and cerebral atherosclerosis from brain CTA. </w:t>
      </w:r>
      <w:r w:rsidRPr="003A1757">
        <w:rPr>
          <w:rFonts w:ascii="Times New Roman" w:eastAsia="STIX-Regular" w:hAnsi="Times New Roman" w:cs="Times New Roman"/>
          <w:kern w:val="0"/>
          <w:sz w:val="22"/>
          <w:szCs w:val="24"/>
        </w:rPr>
        <w:t xml:space="preserve">Old </w:t>
      </w:r>
      <w:r w:rsidRPr="003A1757">
        <w:rPr>
          <w:rFonts w:ascii="Times New Roman" w:hAnsi="Times New Roman" w:cs="Times New Roman"/>
          <w:sz w:val="22"/>
          <w:szCs w:val="24"/>
        </w:rPr>
        <w:t xml:space="preserve">lacunes </w:t>
      </w:r>
      <w:r w:rsidRPr="003A1757">
        <w:rPr>
          <w:rFonts w:ascii="Times New Roman" w:eastAsia="STIX-Regular" w:hAnsi="Times New Roman" w:cs="Times New Roman"/>
          <w:kern w:val="0"/>
          <w:sz w:val="22"/>
          <w:szCs w:val="24"/>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3, occlusion.</w:t>
      </w:r>
      <w:r w:rsidR="007B7B2F" w:rsidRPr="003A1757">
        <w:rPr>
          <w:rFonts w:ascii="Times New Roman" w:eastAsia="STIX-Regular" w:hAnsi="Times New Roman" w:cs="Times New Roman"/>
          <w:kern w:val="0"/>
          <w:sz w:val="22"/>
          <w:szCs w:val="24"/>
        </w:rPr>
        <w:t xml:space="preserve"> </w:t>
      </w:r>
    </w:p>
    <w:p w14:paraId="1781F696" w14:textId="77777777" w:rsidR="003A7038" w:rsidRPr="003A1757" w:rsidRDefault="003A7038" w:rsidP="009E137E">
      <w:pPr>
        <w:spacing w:line="480" w:lineRule="auto"/>
        <w:rPr>
          <w:rFonts w:ascii="Times New Roman" w:eastAsia="STIX-Regular" w:hAnsi="Times New Roman" w:cs="Times New Roman"/>
          <w:kern w:val="0"/>
          <w:sz w:val="22"/>
          <w:szCs w:val="24"/>
        </w:rPr>
      </w:pPr>
    </w:p>
    <w:p w14:paraId="02802FB5"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Transcranial Doppler ultrasonographic examination</w:t>
      </w:r>
    </w:p>
    <w:p w14:paraId="0AB2D453" w14:textId="37A0150A" w:rsidR="00FA5CE1" w:rsidRPr="003A1757" w:rsidRDefault="00FA5CE1" w:rsidP="009E137E">
      <w:pPr>
        <w:spacing w:line="480" w:lineRule="auto"/>
        <w:rPr>
          <w:rFonts w:ascii="Times New Roman" w:hAnsi="Times New Roman" w:cs="Times New Roman"/>
          <w:sz w:val="24"/>
          <w:szCs w:val="24"/>
        </w:rPr>
      </w:pPr>
      <w:r w:rsidRPr="003A1757">
        <w:rPr>
          <w:rFonts w:ascii="Times New Roman" w:hAnsi="Times New Roman" w:cs="Times New Roman"/>
          <w:sz w:val="22"/>
          <w:szCs w:val="24"/>
        </w:rPr>
        <w:lastRenderedPageBreak/>
        <w:t>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transforaminal window with an insonation depth of 80–100 mm in the lying position. PI was measured acc</w:t>
      </w:r>
      <w:r w:rsidR="00386480">
        <w:rPr>
          <w:rFonts w:ascii="Times New Roman" w:hAnsi="Times New Roman" w:cs="Times New Roman"/>
          <w:sz w:val="22"/>
          <w:szCs w:val="24"/>
        </w:rPr>
        <w:t>ording to the Gosling formula [(PSV</w:t>
      </w:r>
      <w:r w:rsidRPr="003A1757">
        <w:rPr>
          <w:rFonts w:ascii="Times New Roman" w:hAnsi="Times New Roman" w:cs="Times New Roman"/>
          <w:sz w:val="22"/>
          <w:szCs w:val="24"/>
        </w:rPr>
        <w:t xml:space="preserve"> – PDV</w:t>
      </w:r>
      <w:r w:rsidR="00386480">
        <w:rPr>
          <w:rFonts w:ascii="Times New Roman" w:hAnsi="Times New Roman" w:cs="Times New Roman"/>
          <w:sz w:val="22"/>
          <w:szCs w:val="24"/>
        </w:rPr>
        <w:t>)</w:t>
      </w:r>
      <w:r w:rsidRPr="003A1757">
        <w:rPr>
          <w:rFonts w:ascii="Times New Roman" w:hAnsi="Times New Roman" w:cs="Times New Roman"/>
          <w:sz w:val="22"/>
          <w:szCs w:val="24"/>
        </w:rPr>
        <w:t>/{(PSV+2PDV)/3}], as described in previous studies</w:t>
      </w:r>
      <w:r w:rsidR="007F097F">
        <w:rPr>
          <w:rFonts w:ascii="Times New Roman" w:hAnsi="Times New Roman" w:cs="Times New Roman"/>
          <w:sz w:val="22"/>
          <w:szCs w:val="24"/>
        </w:rPr>
        <w:t xml:space="preserve"> [19,23]</w:t>
      </w:r>
      <w:r w:rsidRPr="003A1757">
        <w:rPr>
          <w:rFonts w:ascii="Times New Roman" w:hAnsi="Times New Roman" w:cs="Times New Roman"/>
          <w:sz w:val="22"/>
          <w:szCs w:val="24"/>
        </w:rPr>
        <w:t>. All the results from TCD ultrasonography were interpreted by certified neurologists.</w:t>
      </w:r>
    </w:p>
    <w:p w14:paraId="09883605" w14:textId="77777777" w:rsidR="00FA5CE1" w:rsidRPr="00590892" w:rsidRDefault="00FA5CE1" w:rsidP="009E137E">
      <w:pPr>
        <w:spacing w:line="480" w:lineRule="auto"/>
        <w:rPr>
          <w:rFonts w:ascii="Times New Roman" w:hAnsi="Times New Roman" w:cs="Times New Roman"/>
          <w:sz w:val="24"/>
          <w:szCs w:val="24"/>
        </w:rPr>
      </w:pPr>
    </w:p>
    <w:p w14:paraId="498D1B53" w14:textId="77777777" w:rsidR="00FA5CE1" w:rsidRPr="00590892" w:rsidRDefault="00FA5CE1" w:rsidP="009E137E">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7777777" w:rsidR="00FA5CE1" w:rsidRPr="003A1757"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the NIHSS and CAS was compared using the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or Kruskal–Wallis tests, and the differences among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14:paraId="44631FE2" w14:textId="08111294" w:rsidR="00590892" w:rsidRPr="003A1757"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Second, the patients were grouped into two groups: patients with ND and those without ND to derive factors associated with ND. The differences between the groups for categorical variables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NIHSS and CAS were compared using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and the differences between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Multivariable logistic regression analyses using a forward stepwise method were performed to find independent factors related to ND with adjustments for confounding factors derived from bivariate </w:t>
      </w:r>
      <w:r w:rsidRPr="003A1757">
        <w:rPr>
          <w:rFonts w:ascii="Times New Roman" w:hAnsi="Times New Roman" w:cs="Times New Roman"/>
          <w:sz w:val="22"/>
          <w:szCs w:val="24"/>
        </w:rPr>
        <w:lastRenderedPageBreak/>
        <w:t xml:space="preserve">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p>
    <w:p w14:paraId="0BE26A34" w14:textId="368CCECF" w:rsidR="00FA5CE1" w:rsidRPr="00590892" w:rsidRDefault="00590892" w:rsidP="009E137E">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9E137E">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377918CC" w:rsidR="00FA5CE1" w:rsidRPr="003A1757" w:rsidRDefault="00FA5CE1" w:rsidP="009E137E">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Chung-Ang University Hospital Stroke Registry during the study period. Among them, 7</w:t>
      </w:r>
      <w:r w:rsidR="003C6EEB" w:rsidRPr="003A1757">
        <w:rPr>
          <w:rFonts w:ascii="Times New Roman" w:hAnsi="Times New Roman" w:cs="Times New Roman"/>
          <w:sz w:val="22"/>
          <w:szCs w:val="24"/>
        </w:rPr>
        <w:t>03</w:t>
      </w:r>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344</w:t>
      </w:r>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subgroups according to their BA PI values with the follo</w:t>
      </w:r>
      <w:r w:rsidR="00D72820" w:rsidRPr="003A1757">
        <w:rPr>
          <w:rFonts w:ascii="Times New Roman" w:hAnsi="Times New Roman" w:cs="Times New Roman"/>
          <w:sz w:val="22"/>
          <w:szCs w:val="24"/>
        </w:rPr>
        <w:t>wing cut-off points: 0.81</w:t>
      </w:r>
      <w:r w:rsidRPr="003A1757">
        <w:rPr>
          <w:rFonts w:ascii="Times New Roman" w:hAnsi="Times New Roman" w:cs="Times New Roman"/>
          <w:sz w:val="22"/>
          <w:szCs w:val="24"/>
        </w:rPr>
        <w:t xml:space="preserve">, 0.94, and 1.10 (Table 1). As BA PI increases, mean age, NIHSS at admission, </w:t>
      </w:r>
      <w:r w:rsidR="001C014F" w:rsidRPr="003A1757">
        <w:rPr>
          <w:rFonts w:ascii="Times New Roman" w:hAnsi="Times New Roman" w:cs="Times New Roman"/>
          <w:sz w:val="22"/>
          <w:szCs w:val="24"/>
        </w:rPr>
        <w:t>systolic blood pressure, hematocrit, fasting blood glucose, low density lipoprotein</w:t>
      </w:r>
      <w:r w:rsidRPr="003A1757">
        <w:rPr>
          <w:rFonts w:ascii="Times New Roman" w:hAnsi="Times New Roman" w:cs="Times New Roman"/>
          <w:sz w:val="22"/>
          <w:szCs w:val="24"/>
        </w:rPr>
        <w:t xml:space="preserve">, HbA1c level, and the proportion of females, </w:t>
      </w:r>
      <w:r w:rsidR="0084630D" w:rsidRPr="003A1757">
        <w:rPr>
          <w:rFonts w:ascii="Times New Roman" w:hAnsi="Times New Roman" w:cs="Times New Roman"/>
          <w:sz w:val="22"/>
          <w:szCs w:val="24"/>
        </w:rPr>
        <w:t xml:space="preserve">smoking, </w:t>
      </w:r>
      <w:r w:rsidRPr="003A1757">
        <w:rPr>
          <w:rFonts w:ascii="Times New Roman" w:hAnsi="Times New Roman" w:cs="Times New Roman"/>
          <w:sz w:val="22"/>
          <w:szCs w:val="24"/>
        </w:rPr>
        <w:t>HTN, DM, and the presence of old lacunes</w:t>
      </w:r>
      <w:r w:rsidR="00A623DF" w:rsidRPr="003A1757">
        <w:rPr>
          <w:rFonts w:ascii="Times New Roman" w:hAnsi="Times New Roman" w:cs="Times New Roman"/>
          <w:sz w:val="22"/>
          <w:szCs w:val="24"/>
        </w:rPr>
        <w:t xml:space="preserve"> and white matter hyperintensity lesion</w:t>
      </w:r>
      <w:r w:rsidR="00E85BF8" w:rsidRPr="003A1757">
        <w:rPr>
          <w:rFonts w:ascii="Times New Roman" w:hAnsi="Times New Roman" w:cs="Times New Roman"/>
          <w:sz w:val="22"/>
          <w:szCs w:val="24"/>
        </w:rPr>
        <w:t>s</w:t>
      </w:r>
      <w:r w:rsidRPr="003A1757">
        <w:rPr>
          <w:rFonts w:ascii="Times New Roman" w:hAnsi="Times New Roman" w:cs="Times New Roman"/>
          <w:sz w:val="22"/>
          <w:szCs w:val="24"/>
        </w:rPr>
        <w:t xml:space="preserve"> also increased (Table 1). The proportion of patients who experienced ND showed an increasing tendency to belong to the BA PI group. BA PI was well correlated with right MCA PI (</w:t>
      </w:r>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237EB0" w:rsidRPr="003A1757">
        <w:rPr>
          <w:rFonts w:ascii="Times New Roman" w:hAnsi="Times New Roman" w:cs="Times New Roman"/>
          <w:sz w:val="22"/>
          <w:szCs w:val="24"/>
        </w:rPr>
        <w:t xml:space="preserve"> and left MCA PI (r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0.600,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&lt; 0.001).</w:t>
      </w:r>
    </w:p>
    <w:p w14:paraId="3DBD0B7E" w14:textId="57648EB2" w:rsidR="006A78FB" w:rsidRPr="003A1757" w:rsidRDefault="0035758D"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ND occurred in 91 patients (12.9</w:t>
      </w:r>
      <w:r w:rsidR="00FA5CE1" w:rsidRPr="003A1757">
        <w:rPr>
          <w:rFonts w:ascii="Times New Roman" w:hAnsi="Times New Roman" w:cs="Times New Roman"/>
          <w:sz w:val="22"/>
          <w:szCs w:val="24"/>
        </w:rPr>
        <w:t>%). Comparison between patients with ND and those without it revealed that ND was associated with older age,</w:t>
      </w:r>
      <w:r w:rsidR="0046300B" w:rsidRPr="003A1757">
        <w:rPr>
          <w:rFonts w:ascii="Times New Roman" w:hAnsi="Times New Roman" w:cs="Times New Roman"/>
          <w:sz w:val="22"/>
          <w:szCs w:val="24"/>
        </w:rPr>
        <w:t xml:space="preserve"> sex,</w:t>
      </w:r>
      <w:r w:rsidR="00FA5CE1" w:rsidRPr="003A1757">
        <w:rPr>
          <w:rFonts w:ascii="Times New Roman" w:hAnsi="Times New Roman" w:cs="Times New Roman"/>
          <w:sz w:val="22"/>
          <w:szCs w:val="24"/>
        </w:rPr>
        <w:t xml:space="preserve"> higher</w:t>
      </w:r>
      <w:r w:rsidR="00B73BFF" w:rsidRPr="003A1757">
        <w:rPr>
          <w:rFonts w:ascii="Times New Roman" w:hAnsi="Times New Roman" w:cs="Times New Roman"/>
          <w:sz w:val="22"/>
          <w:szCs w:val="24"/>
        </w:rPr>
        <w:t xml:space="preserve"> systolic blood pressure (SBP), 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CAS</w:t>
      </w:r>
      <w:r w:rsidR="00B73BFF" w:rsidRPr="003A1757">
        <w:rPr>
          <w:rFonts w:ascii="Times New Roman" w:hAnsi="Times New Roman" w:cs="Times New Roman"/>
          <w:sz w:val="22"/>
          <w:szCs w:val="24"/>
        </w:rPr>
        <w:t xml:space="preserve"> and </w:t>
      </w:r>
      <w:r w:rsidR="00FA5CE1" w:rsidRPr="003A1757">
        <w:rPr>
          <w:rFonts w:ascii="Times New Roman" w:hAnsi="Times New Roman" w:cs="Times New Roman"/>
          <w:sz w:val="22"/>
          <w:szCs w:val="24"/>
        </w:rPr>
        <w:t xml:space="preserve">NIHSS at admission, </w:t>
      </w:r>
      <w:r w:rsidR="00740183" w:rsidRPr="003A1757">
        <w:rPr>
          <w:rFonts w:ascii="Times New Roman" w:hAnsi="Times New Roman" w:cs="Times New Roman"/>
          <w:sz w:val="22"/>
          <w:szCs w:val="24"/>
        </w:rPr>
        <w:t xml:space="preserve">lower serum homocysteine level, </w:t>
      </w:r>
      <w:r w:rsidR="00FA5CE1" w:rsidRPr="003A1757">
        <w:rPr>
          <w:rFonts w:ascii="Times New Roman" w:hAnsi="Times New Roman" w:cs="Times New Roman"/>
          <w:sz w:val="22"/>
          <w:szCs w:val="24"/>
        </w:rPr>
        <w:t xml:space="preserve">current smoking state, presence of </w:t>
      </w:r>
      <w:r w:rsidR="006931E5" w:rsidRPr="003A1757">
        <w:rPr>
          <w:rFonts w:ascii="Times New Roman" w:hAnsi="Times New Roman" w:cs="Times New Roman"/>
          <w:sz w:val="22"/>
          <w:szCs w:val="24"/>
        </w:rPr>
        <w:t xml:space="preserve">white matter hyperintensity lesions,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0.27</w:t>
      </w:r>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 and atrial fibrillation, current smoking status, systolic blood pres</w:t>
      </w:r>
      <w:r w:rsidR="007264F3" w:rsidRPr="003A1757">
        <w:rPr>
          <w:rFonts w:ascii="Times New Roman" w:hAnsi="Times New Roman" w:cs="Times New Roman"/>
          <w:sz w:val="22"/>
          <w:szCs w:val="24"/>
        </w:rPr>
        <w:t>sure, serum homocysteine level,</w:t>
      </w:r>
      <w:r w:rsidR="00FA5CE1" w:rsidRPr="003A1757">
        <w:rPr>
          <w:rFonts w:ascii="Times New Roman" w:hAnsi="Times New Roman" w:cs="Times New Roman"/>
          <w:sz w:val="22"/>
          <w:szCs w:val="24"/>
        </w:rPr>
        <w:t xml:space="preserve"> appearance of old lacunes on brain MRI, and CAS derived from brain CTA revealed that the </w:t>
      </w:r>
      <w:r w:rsidR="008762B5" w:rsidRPr="003A1757">
        <w:rPr>
          <w:rFonts w:ascii="Times New Roman" w:hAnsi="Times New Roman" w:cs="Times New Roman"/>
          <w:sz w:val="22"/>
          <w:szCs w:val="24"/>
        </w:rPr>
        <w:t xml:space="preserve">higher BA PI (OR = 3.50; 95% CI = 1.10–11.37;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xml:space="preserve">= 0.034;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2.38; 95% CI = 1.06</w:t>
      </w:r>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5.45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0.037</w:t>
      </w:r>
      <w:r w:rsidR="00FA5CE1" w:rsidRPr="003A1757">
        <w:rPr>
          <w:rFonts w:ascii="Times New Roman" w:hAnsi="Times New Roman" w:cs="Times New Roman"/>
          <w:sz w:val="22"/>
          <w:szCs w:val="24"/>
        </w:rPr>
        <w:t>; Table 3).</w:t>
      </w:r>
    </w:p>
    <w:p w14:paraId="6FCDBCE1" w14:textId="77777777" w:rsidR="004853E4" w:rsidRPr="003A1757" w:rsidRDefault="002D040B"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Additionally, further analyses of comparing between patients with lesions in the posterior circulation area revealed that ND was associated with older age, sex, SBP, fasting blood glucose, high sensitive C-reactive protein</w:t>
      </w:r>
      <w:r w:rsidR="00AB6194" w:rsidRPr="003A1757">
        <w:rPr>
          <w:rFonts w:ascii="Times New Roman" w:hAnsi="Times New Roman" w:cs="Times New Roman"/>
          <w:sz w:val="22"/>
          <w:szCs w:val="24"/>
        </w:rPr>
        <w:t>, BA PI, CAS</w:t>
      </w:r>
      <w:r w:rsidRPr="003A1757">
        <w:rPr>
          <w:rFonts w:ascii="Times New Roman" w:hAnsi="Times New Roman" w:cs="Times New Roman"/>
          <w:sz w:val="22"/>
          <w:szCs w:val="24"/>
        </w:rPr>
        <w:t xml:space="preserve">, </w:t>
      </w:r>
      <w:r w:rsidR="00AB6194" w:rsidRPr="003A1757">
        <w:rPr>
          <w:rFonts w:ascii="Times New Roman" w:hAnsi="Times New Roman" w:cs="Times New Roman"/>
          <w:sz w:val="22"/>
          <w:szCs w:val="24"/>
        </w:rPr>
        <w:t>presence of white matter hyperintensity lesions</w:t>
      </w:r>
      <w:r w:rsidRPr="003A1757">
        <w:rPr>
          <w:rFonts w:ascii="Times New Roman" w:hAnsi="Times New Roman" w:cs="Times New Roman"/>
          <w:sz w:val="22"/>
          <w:szCs w:val="24"/>
        </w:rPr>
        <w:t xml:space="preserve"> and </w:t>
      </w:r>
      <w:r w:rsidR="00AB6194" w:rsidRPr="003A1757">
        <w:rPr>
          <w:rFonts w:ascii="Times New Roman" w:hAnsi="Times New Roman" w:cs="Times New Roman"/>
          <w:sz w:val="22"/>
          <w:szCs w:val="24"/>
        </w:rPr>
        <w:t>NIHSS at admission</w:t>
      </w:r>
      <w:r w:rsidR="00CD7EC7" w:rsidRPr="003A1757">
        <w:rPr>
          <w:rFonts w:ascii="Times New Roman" w:hAnsi="Times New Roman" w:cs="Times New Roman"/>
          <w:sz w:val="22"/>
          <w:szCs w:val="24"/>
        </w:rPr>
        <w:t xml:space="preserve"> (Table 4)</w:t>
      </w:r>
      <w:r w:rsidRPr="003A1757">
        <w:rPr>
          <w:rFonts w:ascii="Times New Roman" w:hAnsi="Times New Roman" w:cs="Times New Roman"/>
          <w:sz w:val="22"/>
          <w:szCs w:val="24"/>
        </w:rPr>
        <w:t>.</w:t>
      </w:r>
      <w:r w:rsidR="001F1AEF" w:rsidRPr="003A1757">
        <w:rPr>
          <w:rFonts w:ascii="Times New Roman" w:hAnsi="Times New Roman" w:cs="Times New Roman"/>
          <w:sz w:val="22"/>
          <w:szCs w:val="24"/>
        </w:rPr>
        <w:t xml:space="preserve"> </w:t>
      </w:r>
      <w:r w:rsidR="00270EFF" w:rsidRPr="003A1757">
        <w:rPr>
          <w:rFonts w:ascii="Times New Roman" w:hAnsi="Times New Roman" w:cs="Times New Roman"/>
          <w:sz w:val="22"/>
          <w:szCs w:val="24"/>
        </w:rPr>
        <w:t xml:space="preserve">BA PI was higher in patients with ND (1.04 ± 0.18) than in neurologically stable patients </w:t>
      </w:r>
      <w:r w:rsidR="00270EFF" w:rsidRPr="003A1757">
        <w:rPr>
          <w:rFonts w:ascii="Times New Roman" w:hAnsi="Times New Roman" w:cs="Times New Roman"/>
          <w:sz w:val="22"/>
          <w:szCs w:val="24"/>
        </w:rPr>
        <w:lastRenderedPageBreak/>
        <w:t xml:space="preserve">(0.94 ± 0.22). Multivariable logistic regression model including age, sex, </w:t>
      </w:r>
      <w:r w:rsidR="00072FF6" w:rsidRPr="003A1757">
        <w:rPr>
          <w:rFonts w:ascii="Times New Roman" w:hAnsi="Times New Roman" w:cs="Times New Roman"/>
          <w:sz w:val="22"/>
          <w:szCs w:val="24"/>
        </w:rPr>
        <w:t xml:space="preserve">SBP, fasting blood glucose, BA PI, high sensitive C-reactive protein, NIHSS at admission, white matter hyperintensity lesions </w:t>
      </w:r>
      <w:r w:rsidR="00A25D9D" w:rsidRPr="003A1757">
        <w:rPr>
          <w:rFonts w:ascii="Times New Roman" w:hAnsi="Times New Roman" w:cs="Times New Roman"/>
          <w:sz w:val="22"/>
          <w:szCs w:val="24"/>
        </w:rPr>
        <w:t>on brain MRI</w:t>
      </w:r>
      <w:r w:rsidR="00270EFF" w:rsidRPr="003A1757">
        <w:rPr>
          <w:rFonts w:ascii="Times New Roman" w:hAnsi="Times New Roman" w:cs="Times New Roman"/>
          <w:sz w:val="22"/>
          <w:szCs w:val="24"/>
        </w:rPr>
        <w:t xml:space="preserve"> and CAS derived from brain CTA revealed that the higher BA PI (</w:t>
      </w:r>
      <w:r w:rsidR="003F09D1" w:rsidRPr="003A1757">
        <w:rPr>
          <w:rFonts w:ascii="Times New Roman" w:hAnsi="Times New Roman" w:cs="Times New Roman"/>
          <w:sz w:val="22"/>
          <w:szCs w:val="24"/>
        </w:rPr>
        <w:t>OR = 1.76; 95% CI = 1.06</w:t>
      </w:r>
      <w:r w:rsidR="00270EFF" w:rsidRPr="003A1757">
        <w:rPr>
          <w:rFonts w:ascii="Times New Roman" w:hAnsi="Times New Roman" w:cs="Times New Roman"/>
          <w:sz w:val="22"/>
          <w:szCs w:val="24"/>
        </w:rPr>
        <w:t>–</w:t>
      </w:r>
      <w:r w:rsidR="003F09D1" w:rsidRPr="003A1757">
        <w:rPr>
          <w:rFonts w:ascii="Times New Roman" w:hAnsi="Times New Roman" w:cs="Times New Roman"/>
          <w:sz w:val="22"/>
          <w:szCs w:val="24"/>
        </w:rPr>
        <w:t>3.04</w:t>
      </w:r>
      <w:r w:rsidR="00270EFF" w:rsidRPr="003A1757">
        <w:rPr>
          <w:rFonts w:ascii="Times New Roman" w:hAnsi="Times New Roman" w:cs="Times New Roman"/>
          <w:sz w:val="22"/>
          <w:szCs w:val="24"/>
        </w:rPr>
        <w:t xml:space="preserve">; </w:t>
      </w:r>
      <w:r w:rsidR="00270EFF" w:rsidRPr="003A1757">
        <w:rPr>
          <w:rFonts w:ascii="Times New Roman" w:hAnsi="Times New Roman" w:cs="Times New Roman"/>
          <w:i/>
          <w:iCs/>
          <w:sz w:val="22"/>
          <w:szCs w:val="24"/>
        </w:rPr>
        <w:t>p</w:t>
      </w:r>
      <w:r w:rsidR="00270EFF" w:rsidRPr="003A1757">
        <w:rPr>
          <w:rFonts w:ascii="Times New Roman" w:hAnsi="Times New Roman" w:cs="Times New Roman"/>
          <w:i/>
          <w:sz w:val="22"/>
          <w:szCs w:val="24"/>
        </w:rPr>
        <w:t xml:space="preserve"> </w:t>
      </w:r>
      <w:r w:rsidR="003F09D1" w:rsidRPr="003A1757">
        <w:rPr>
          <w:rFonts w:ascii="Times New Roman" w:hAnsi="Times New Roman" w:cs="Times New Roman"/>
          <w:sz w:val="22"/>
          <w:szCs w:val="24"/>
        </w:rPr>
        <w:t>= 0.033; Table 5)</w:t>
      </w:r>
      <w:r w:rsidR="00270EFF" w:rsidRPr="003A1757">
        <w:rPr>
          <w:rFonts w:ascii="Times New Roman" w:hAnsi="Times New Roman" w:cs="Times New Roman"/>
          <w:sz w:val="22"/>
          <w:szCs w:val="24"/>
        </w:rPr>
        <w:t>.</w:t>
      </w:r>
      <w:r w:rsidR="006251D8" w:rsidRPr="003A1757">
        <w:rPr>
          <w:rFonts w:ascii="Times New Roman" w:hAnsi="Times New Roman" w:cs="Times New Roman" w:hint="eastAsia"/>
          <w:sz w:val="22"/>
          <w:szCs w:val="24"/>
        </w:rPr>
        <w:t xml:space="preserve"> </w:t>
      </w:r>
    </w:p>
    <w:p w14:paraId="186EA2F0" w14:textId="1D50F86B" w:rsidR="00FA5CE1" w:rsidRDefault="006A78FB" w:rsidP="009E137E">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Pr>
          <w:rFonts w:ascii="Times New Roman" w:hAnsi="Times New Roman" w:cs="Times New Roman"/>
          <w:b/>
          <w:sz w:val="32"/>
          <w:szCs w:val="24"/>
        </w:rPr>
        <w:lastRenderedPageBreak/>
        <w:t xml:space="preserve">Discussion </w:t>
      </w:r>
      <w:bookmarkStart w:id="0" w:name="_GoBack"/>
      <w:bookmarkEnd w:id="0"/>
    </w:p>
    <w:p w14:paraId="676D9392" w14:textId="7341336A" w:rsidR="00FA5CE1" w:rsidRPr="003A1757" w:rsidRDefault="00FA5CE1" w:rsidP="009E137E">
      <w:pPr>
        <w:spacing w:line="480" w:lineRule="auto"/>
        <w:rPr>
          <w:rFonts w:ascii="Times New Roman" w:hAnsi="Times New Roman" w:cs="Times New Roman"/>
          <w:b/>
          <w:sz w:val="28"/>
          <w:szCs w:val="24"/>
        </w:rPr>
      </w:pPr>
      <w:r w:rsidRPr="003A1757">
        <w:rPr>
          <w:rFonts w:ascii="Times New Roman" w:hAnsi="Times New Roman" w:cs="Times New Roman"/>
          <w:sz w:val="22"/>
          <w:szCs w:val="24"/>
        </w:rPr>
        <w:t>I</w:t>
      </w:r>
      <w:r w:rsidR="00A138C6" w:rsidRPr="003A1757">
        <w:rPr>
          <w:rFonts w:ascii="Times New Roman" w:hAnsi="Times New Roman" w:cs="Times New Roman"/>
          <w:sz w:val="22"/>
          <w:szCs w:val="24"/>
        </w:rPr>
        <w:t>n this study, which included 703</w:t>
      </w:r>
      <w:r w:rsidRPr="003A1757">
        <w:rPr>
          <w:rFonts w:ascii="Times New Roman" w:hAnsi="Times New Roman" w:cs="Times New Roman"/>
          <w:sz w:val="22"/>
          <w:szCs w:val="24"/>
        </w:rPr>
        <w:t xml:space="preserve"> acute stroke patients who had undergone brain MRI, CTA, and TCD ultrasonographi</w:t>
      </w:r>
      <w:r w:rsidR="009F0BE1" w:rsidRPr="003A1757">
        <w:rPr>
          <w:rFonts w:ascii="Times New Roman" w:hAnsi="Times New Roman" w:cs="Times New Roman"/>
          <w:sz w:val="22"/>
          <w:szCs w:val="24"/>
        </w:rPr>
        <w:t>c examination, ND occurred in 12.9</w:t>
      </w:r>
      <w:r w:rsidRPr="003A1757">
        <w:rPr>
          <w:rFonts w:ascii="Times New Roman" w:hAnsi="Times New Roman" w:cs="Times New Roman"/>
          <w:sz w:val="22"/>
          <w:szCs w:val="24"/>
        </w:rPr>
        <w:t xml:space="preserve">%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t>
      </w:r>
      <w:r w:rsidR="00B5771F" w:rsidRPr="003A1757">
        <w:rPr>
          <w:rFonts w:ascii="Times New Roman" w:hAnsi="Times New Roman" w:cs="Times New Roman"/>
          <w:sz w:val="22"/>
          <w:szCs w:val="24"/>
        </w:rPr>
        <w:t>and left MCA PI were well correlated with BA PI, their</w:t>
      </w:r>
      <w:r w:rsidRPr="003A1757">
        <w:rPr>
          <w:rFonts w:ascii="Times New Roman" w:hAnsi="Times New Roman" w:cs="Times New Roman"/>
          <w:sz w:val="22"/>
          <w:szCs w:val="24"/>
        </w:rPr>
        <w:t xml:space="preserve"> detection was not possible owing</w:t>
      </w:r>
      <w:r w:rsidR="00B5771F" w:rsidRPr="003A1757">
        <w:rPr>
          <w:rFonts w:ascii="Times New Roman" w:hAnsi="Times New Roman" w:cs="Times New Roman"/>
          <w:sz w:val="22"/>
          <w:szCs w:val="24"/>
        </w:rPr>
        <w:t xml:space="preserve"> to poor temporal windows in 233 (33.14</w:t>
      </w:r>
      <w:r w:rsidRPr="003A1757">
        <w:rPr>
          <w:rFonts w:ascii="Times New Roman" w:hAnsi="Times New Roman" w:cs="Times New Roman"/>
          <w:sz w:val="22"/>
          <w:szCs w:val="24"/>
        </w:rPr>
        <w:t>%)</w:t>
      </w:r>
      <w:r w:rsidR="00B5771F" w:rsidRPr="003A1757">
        <w:rPr>
          <w:rFonts w:ascii="Times New Roman" w:hAnsi="Times New Roman" w:cs="Times New Roman"/>
          <w:sz w:val="22"/>
          <w:szCs w:val="24"/>
        </w:rPr>
        <w:t>, 251 (35.70%)</w:t>
      </w:r>
      <w:r w:rsidRPr="003A1757">
        <w:rPr>
          <w:rFonts w:ascii="Times New Roman" w:hAnsi="Times New Roman" w:cs="Times New Roman"/>
          <w:sz w:val="22"/>
          <w:szCs w:val="24"/>
        </w:rPr>
        <w:t xml:space="preserve"> patients.</w:t>
      </w:r>
    </w:p>
    <w:p w14:paraId="71C345B1" w14:textId="1D77AAE2" w:rsidR="00FA5CE1" w:rsidRPr="003A1757" w:rsidRDefault="00FA5CE1" w:rsidP="009E137E">
      <w:pPr>
        <w:spacing w:line="480" w:lineRule="auto"/>
        <w:rPr>
          <w:rFonts w:ascii="Times New Roman" w:hAnsi="Times New Roman" w:cs="Times New Roman"/>
          <w:b/>
          <w:sz w:val="28"/>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B00445">
        <w:rPr>
          <w:rFonts w:ascii="Times New Roman" w:hAnsi="Times New Roman" w:cs="Times New Roman"/>
          <w:sz w:val="22"/>
          <w:szCs w:val="24"/>
        </w:rPr>
        <w:t xml:space="preserve"> [11,13,16,17,24]</w:t>
      </w:r>
      <w:r w:rsidRPr="003A1757">
        <w:rPr>
          <w:rFonts w:ascii="Times New Roman" w:hAnsi="Times New Roman" w:cs="Times New Roman"/>
          <w:sz w:val="22"/>
          <w:szCs w:val="24"/>
        </w:rPr>
        <w:t>.</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EC076F">
        <w:rPr>
          <w:rFonts w:ascii="Times New Roman" w:hAnsi="Times New Roman" w:cs="Times New Roman"/>
          <w:sz w:val="22"/>
          <w:szCs w:val="24"/>
        </w:rPr>
        <w:t xml:space="preserve"> [22,25,26]</w:t>
      </w:r>
      <w:r w:rsidRPr="003A1757">
        <w:rPr>
          <w:rFonts w:ascii="Times New Roman" w:hAnsi="Times New Roman" w:cs="Times New Roman"/>
          <w:sz w:val="22"/>
          <w:szCs w:val="24"/>
        </w:rPr>
        <w:t>.</w:t>
      </w:r>
      <w:r w:rsidR="006C3958" w:rsidRPr="003A1757">
        <w:rPr>
          <w:rFonts w:ascii="Times New Roman" w:hAnsi="Times New Roman" w:cs="Times New Roman"/>
          <w:sz w:val="22"/>
          <w:szCs w:val="24"/>
        </w:rPr>
        <w:t xml:space="preserve"> </w:t>
      </w:r>
      <w:r w:rsidRPr="003A1757">
        <w:rPr>
          <w:rFonts w:ascii="Times New Roman" w:hAnsi="Times New Roman" w:cs="Times New Roman"/>
          <w:sz w:val="22"/>
          <w:szCs w:val="24"/>
        </w:rPr>
        <w:t>Our study also showed an increasing tendency in the proportion of old lacunes according to the BA PI quartile, suggesting that small vessel disease burden is related to cerebral arterial stiffness.</w:t>
      </w:r>
    </w:p>
    <w:p w14:paraId="6B558897" w14:textId="5D03B6AF" w:rsidR="00FA5CE1" w:rsidRPr="003A1757" w:rsidRDefault="00FA5CE1" w:rsidP="009E137E">
      <w:pPr>
        <w:spacing w:line="480" w:lineRule="auto"/>
        <w:rPr>
          <w:rFonts w:ascii="Times New Roman" w:hAnsi="Times New Roman" w:cs="Times New Roman"/>
          <w:b/>
          <w:sz w:val="28"/>
          <w:szCs w:val="24"/>
        </w:rPr>
      </w:pPr>
      <w:r w:rsidRPr="003A1757">
        <w:rPr>
          <w:rFonts w:ascii="Times New Roman" w:hAnsi="Times New Roman" w:cs="Times New Roman"/>
          <w:sz w:val="22"/>
          <w:szCs w:val="24"/>
        </w:rPr>
        <w:t>Elevated MCA PI is reportedly associated with deterioration of lacunar cerebral infarction</w:t>
      </w:r>
      <w:r w:rsidR="00D30685">
        <w:rPr>
          <w:rFonts w:ascii="Times New Roman" w:hAnsi="Times New Roman" w:cs="Times New Roman"/>
          <w:sz w:val="22"/>
          <w:szCs w:val="24"/>
        </w:rPr>
        <w:t xml:space="preserve"> [17]</w:t>
      </w:r>
      <w:r w:rsidRPr="003A1757">
        <w:rPr>
          <w:rFonts w:ascii="Times New Roman" w:hAnsi="Times New Roman" w:cs="Times New Roman"/>
          <w:sz w:val="22"/>
          <w:szCs w:val="24"/>
        </w:rPr>
        <w:t>. Consistent with a previous study, appropriate results could not be obtained from MCA in the present study owing to poor acoustical temporal windows in approximately 5%–20% of patients</w:t>
      </w:r>
      <w:r w:rsidR="00D30685">
        <w:rPr>
          <w:rFonts w:ascii="Times New Roman" w:hAnsi="Times New Roman" w:cs="Times New Roman"/>
          <w:sz w:val="22"/>
          <w:szCs w:val="24"/>
        </w:rPr>
        <w:t xml:space="preserve"> [27]</w:t>
      </w:r>
      <w:r w:rsidRPr="003A1757">
        <w:rPr>
          <w:rFonts w:ascii="Times New Roman" w:hAnsi="Times New Roman" w:cs="Times New Roman"/>
          <w:sz w:val="22"/>
          <w:szCs w:val="24"/>
        </w:rPr>
        <w:t>. Contrary to MCA PI, BA PI can be measured irrespective of temporal bone windows. A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sidR="00B55C47">
        <w:rPr>
          <w:rFonts w:ascii="Times New Roman" w:hAnsi="Times New Roman" w:cs="Times New Roman"/>
          <w:sz w:val="22"/>
          <w:szCs w:val="24"/>
        </w:rPr>
        <w:t xml:space="preserve"> [20]</w:t>
      </w:r>
      <w:r w:rsidRPr="003A1757">
        <w:rPr>
          <w:rFonts w:ascii="Times New Roman" w:hAnsi="Times New Roman" w:cs="Times New Roman"/>
          <w:sz w:val="22"/>
          <w:szCs w:val="24"/>
        </w:rPr>
        <w:t>.</w:t>
      </w:r>
      <w:r w:rsidR="00E16472" w:rsidRPr="003A1757">
        <w:rPr>
          <w:rFonts w:ascii="Times New Roman" w:hAnsi="Times New Roman" w:cs="Times New Roman"/>
          <w:sz w:val="22"/>
          <w:szCs w:val="24"/>
        </w:rPr>
        <w:t xml:space="preserve"> </w:t>
      </w:r>
    </w:p>
    <w:p w14:paraId="36C43EFB" w14:textId="4E61470D" w:rsidR="00610AD0" w:rsidRDefault="00FA5CE1" w:rsidP="009E137E">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w:t>
      </w:r>
      <w:r w:rsidRPr="003A1757">
        <w:rPr>
          <w:rFonts w:ascii="Times New Roman" w:hAnsi="Times New Roman" w:cs="Times New Roman"/>
          <w:sz w:val="22"/>
          <w:szCs w:val="24"/>
        </w:rPr>
        <w:lastRenderedPageBreak/>
        <w:t>our findings. The strength of this study is that we constructed a multivariable logistic model including clinical, laboratory, and imaging variables of brain MRI and CTA and confirmed the independent association between BA PI and ND.</w:t>
      </w:r>
    </w:p>
    <w:p w14:paraId="3BDD4707" w14:textId="3ECAA236" w:rsidR="00D15686" w:rsidRDefault="00D15686" w:rsidP="009E137E">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b/>
          <w:sz w:val="32"/>
          <w:szCs w:val="24"/>
        </w:rPr>
        <w:t xml:space="preserve">Conclusions </w:t>
      </w:r>
    </w:p>
    <w:p w14:paraId="04EFA07B" w14:textId="1A6D0054" w:rsidR="00D15686" w:rsidRPr="003A1757" w:rsidRDefault="00D70829" w:rsidP="009E137E">
      <w:pPr>
        <w:spacing w:line="480" w:lineRule="auto"/>
        <w:rPr>
          <w:rFonts w:ascii="Times New Roman" w:hAnsi="Times New Roman" w:cs="Times New Roman"/>
          <w:sz w:val="22"/>
          <w:szCs w:val="24"/>
        </w:rPr>
      </w:pPr>
      <w:r>
        <w:rPr>
          <w:rFonts w:ascii="Times New Roman" w:hAnsi="Times New Roman" w:cs="Times New Roman"/>
          <w:sz w:val="22"/>
          <w:szCs w:val="24"/>
        </w:rPr>
        <w:t>T</w:t>
      </w:r>
      <w:r>
        <w:rPr>
          <w:rFonts w:ascii="Times New Roman" w:hAnsi="Times New Roman" w:cs="Times New Roman" w:hint="eastAsia"/>
          <w:sz w:val="22"/>
          <w:szCs w:val="24"/>
        </w:rPr>
        <w:t xml:space="preserve">his </w:t>
      </w:r>
      <w:r>
        <w:rPr>
          <w:rFonts w:ascii="Times New Roman" w:hAnsi="Times New Roman" w:cs="Times New Roman"/>
          <w:sz w:val="22"/>
          <w:szCs w:val="24"/>
        </w:rPr>
        <w:t xml:space="preserve">study indicated that </w:t>
      </w:r>
      <w:r w:rsidR="00080CCC">
        <w:rPr>
          <w:rFonts w:ascii="Times New Roman" w:hAnsi="Times New Roman" w:cs="Times New Roman"/>
          <w:sz w:val="22"/>
          <w:szCs w:val="24"/>
        </w:rPr>
        <w:t xml:space="preserve">high BA PI could be associated with ND in acute stroke patients. BA PI should be considered </w:t>
      </w:r>
      <w:r w:rsidR="00CF7BFC">
        <w:rPr>
          <w:rFonts w:ascii="Times New Roman" w:hAnsi="Times New Roman" w:cs="Times New Roman"/>
          <w:sz w:val="22"/>
          <w:szCs w:val="24"/>
        </w:rPr>
        <w:t>for predicting</w:t>
      </w:r>
      <w:r w:rsidR="00080CCC">
        <w:rPr>
          <w:rFonts w:ascii="Times New Roman" w:hAnsi="Times New Roman" w:cs="Times New Roman"/>
          <w:sz w:val="22"/>
          <w:szCs w:val="24"/>
        </w:rPr>
        <w:t xml:space="preserve"> ND </w:t>
      </w:r>
      <w:r w:rsidR="00CF7BFC">
        <w:rPr>
          <w:rFonts w:ascii="Times New Roman" w:hAnsi="Times New Roman" w:cs="Times New Roman"/>
          <w:sz w:val="22"/>
          <w:szCs w:val="24"/>
        </w:rPr>
        <w:t xml:space="preserve">and leading to proper management </w:t>
      </w:r>
      <w:r w:rsidR="00080CCC">
        <w:rPr>
          <w:rFonts w:ascii="Times New Roman" w:hAnsi="Times New Roman" w:cs="Times New Roman"/>
          <w:sz w:val="22"/>
          <w:szCs w:val="24"/>
        </w:rPr>
        <w:t xml:space="preserve">in </w:t>
      </w:r>
      <w:r w:rsidR="00CF7BFC">
        <w:rPr>
          <w:rFonts w:ascii="Times New Roman" w:hAnsi="Times New Roman" w:cs="Times New Roman"/>
          <w:sz w:val="22"/>
          <w:szCs w:val="24"/>
        </w:rPr>
        <w:t>acute ischemic stroke patients.</w:t>
      </w:r>
    </w:p>
    <w:p w14:paraId="63CAABDA" w14:textId="4E725017" w:rsidR="001E33F1" w:rsidRDefault="001E33F1" w:rsidP="009E137E">
      <w:pPr>
        <w:spacing w:line="480" w:lineRule="auto"/>
        <w:rPr>
          <w:rFonts w:ascii="Times New Roman" w:hAnsi="Times New Roman" w:cs="Times New Roman"/>
          <w:sz w:val="24"/>
          <w:szCs w:val="24"/>
        </w:rPr>
      </w:pPr>
    </w:p>
    <w:p w14:paraId="12776663" w14:textId="083AE8C5" w:rsidR="0096261E" w:rsidRPr="0096261E" w:rsidRDefault="0096261E" w:rsidP="009E137E">
      <w:pPr>
        <w:spacing w:line="480" w:lineRule="auto"/>
        <w:rPr>
          <w:rFonts w:ascii="Times New Roman" w:hAnsi="Times New Roman" w:cs="Times New Roman"/>
          <w:b/>
          <w:sz w:val="32"/>
          <w:szCs w:val="24"/>
        </w:rPr>
      </w:pPr>
      <w:r w:rsidRPr="0096261E">
        <w:rPr>
          <w:rFonts w:ascii="Times New Roman" w:hAnsi="Times New Roman" w:cs="Times New Roman"/>
          <w:b/>
          <w:sz w:val="32"/>
          <w:szCs w:val="24"/>
        </w:rPr>
        <w:t>Abbreviations</w:t>
      </w:r>
    </w:p>
    <w:p w14:paraId="74815BE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BA: Basilar artery</w:t>
      </w:r>
    </w:p>
    <w:p w14:paraId="4291816E"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BP: Blood pressure</w:t>
      </w:r>
    </w:p>
    <w:p w14:paraId="535C8F83"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CAS: Cerebral atherosclerosis score</w:t>
      </w:r>
    </w:p>
    <w:p w14:paraId="10A8710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CI: Confidence interval</w:t>
      </w:r>
    </w:p>
    <w:p w14:paraId="1254B493"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CT: Computed tomography</w:t>
      </w:r>
    </w:p>
    <w:p w14:paraId="0351C7F9"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CTA: Computed tomography angiography</w:t>
      </w:r>
    </w:p>
    <w:p w14:paraId="6733D03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DM: Diabetes mellitus</w:t>
      </w:r>
    </w:p>
    <w:p w14:paraId="4C745DF6"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HTN: Hypertension</w:t>
      </w:r>
    </w:p>
    <w:p w14:paraId="0708F217"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MCA: Middle cerebral artery</w:t>
      </w:r>
    </w:p>
    <w:p w14:paraId="46265431"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ND: Neurological deterioration</w:t>
      </w:r>
    </w:p>
    <w:p w14:paraId="61FE38C0"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OR: Odds ratio</w:t>
      </w:r>
    </w:p>
    <w:p w14:paraId="5565903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lastRenderedPageBreak/>
        <w:t>PDV: Peak diastolic velocity</w:t>
      </w:r>
    </w:p>
    <w:p w14:paraId="7D3C0F3A"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PI: Pulsatility index</w:t>
      </w:r>
    </w:p>
    <w:p w14:paraId="3CCAA207"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PSV: Peak systolic flow velocity</w:t>
      </w:r>
    </w:p>
    <w:p w14:paraId="60B7C0DC"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SBP: Systolic blood pressure</w:t>
      </w:r>
    </w:p>
    <w:p w14:paraId="22EA30E2"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TCD: Transcranial Doppler</w:t>
      </w:r>
    </w:p>
    <w:p w14:paraId="5D7BC34E" w14:textId="77777777" w:rsidR="004A28BB"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TIA: Transient ischemic attack</w:t>
      </w:r>
    </w:p>
    <w:p w14:paraId="5700810B" w14:textId="6078F177" w:rsidR="0096261E" w:rsidRPr="004A28BB" w:rsidRDefault="004A28BB" w:rsidP="009E137E">
      <w:pPr>
        <w:spacing w:line="480" w:lineRule="auto"/>
        <w:rPr>
          <w:rFonts w:ascii="Times New Roman" w:hAnsi="Times New Roman" w:cs="Times New Roman"/>
          <w:sz w:val="24"/>
          <w:szCs w:val="24"/>
        </w:rPr>
      </w:pPr>
      <w:r w:rsidRPr="004A28BB">
        <w:rPr>
          <w:rFonts w:ascii="Times New Roman" w:hAnsi="Times New Roman" w:cs="Times New Roman"/>
          <w:sz w:val="24"/>
          <w:szCs w:val="24"/>
        </w:rPr>
        <w:t>TOAST: Trial of Org 10172 in Acute Stroke Treatment</w:t>
      </w:r>
    </w:p>
    <w:p w14:paraId="62315DBD" w14:textId="77777777" w:rsidR="0096261E" w:rsidRPr="004A28BB" w:rsidRDefault="0096261E" w:rsidP="009E137E">
      <w:pPr>
        <w:spacing w:line="480" w:lineRule="auto"/>
        <w:rPr>
          <w:rFonts w:ascii="Times New Roman" w:hAnsi="Times New Roman" w:cs="Times New Roman"/>
          <w:sz w:val="24"/>
          <w:szCs w:val="24"/>
        </w:rPr>
      </w:pPr>
    </w:p>
    <w:p w14:paraId="111A5E6C" w14:textId="5ED4F022" w:rsidR="009A30EF" w:rsidRPr="009A30EF" w:rsidRDefault="009A30EF" w:rsidP="009E137E">
      <w:pPr>
        <w:spacing w:line="480" w:lineRule="auto"/>
        <w:rPr>
          <w:rFonts w:ascii="Times New Roman" w:hAnsi="Times New Roman" w:cs="Times New Roman"/>
          <w:b/>
          <w:sz w:val="32"/>
          <w:szCs w:val="24"/>
        </w:rPr>
      </w:pPr>
      <w:r>
        <w:rPr>
          <w:rFonts w:ascii="Times New Roman" w:hAnsi="Times New Roman" w:cs="Times New Roman" w:hint="eastAsia"/>
          <w:b/>
          <w:sz w:val="32"/>
          <w:szCs w:val="24"/>
        </w:rPr>
        <w:t>Declarations</w:t>
      </w:r>
    </w:p>
    <w:p w14:paraId="52D0CF4C" w14:textId="5FDEDAE3" w:rsidR="00E9654D" w:rsidRDefault="00E9654D" w:rsidP="009E137E">
      <w:pPr>
        <w:widowControl/>
        <w:wordWrap/>
        <w:autoSpaceDE/>
        <w:autoSpaceDN/>
        <w:spacing w:line="480" w:lineRule="auto"/>
        <w:rPr>
          <w:rFonts w:ascii="Times New Roman" w:hAnsi="Times New Roman" w:cs="Times New Roman"/>
          <w:sz w:val="28"/>
          <w:szCs w:val="24"/>
        </w:rPr>
      </w:pPr>
      <w:r>
        <w:rPr>
          <w:rFonts w:ascii="Times New Roman" w:hAnsi="Times New Roman" w:cs="Times New Roman"/>
          <w:sz w:val="28"/>
          <w:szCs w:val="24"/>
        </w:rPr>
        <w:t>E</w:t>
      </w:r>
      <w:r>
        <w:rPr>
          <w:rFonts w:ascii="Times New Roman" w:hAnsi="Times New Roman" w:cs="Times New Roman" w:hint="eastAsia"/>
          <w:sz w:val="28"/>
          <w:szCs w:val="24"/>
        </w:rPr>
        <w:t xml:space="preserve">thical </w:t>
      </w:r>
      <w:r>
        <w:rPr>
          <w:rFonts w:ascii="Times New Roman" w:hAnsi="Times New Roman" w:cs="Times New Roman"/>
          <w:sz w:val="28"/>
          <w:szCs w:val="24"/>
        </w:rPr>
        <w:t>approval and consent to participate</w:t>
      </w:r>
    </w:p>
    <w:p w14:paraId="03801687" w14:textId="3AB9E286" w:rsidR="00E9654D" w:rsidRDefault="00A92B90" w:rsidP="009E137E">
      <w:pPr>
        <w:widowControl/>
        <w:wordWrap/>
        <w:autoSpaceDE/>
        <w:autoSpaceDN/>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This study was reviewed and approved by the institutional review board of Chung-Ang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w:t>
      </w:r>
    </w:p>
    <w:p w14:paraId="0833F8F0" w14:textId="77777777" w:rsidR="00A92B90" w:rsidRDefault="00A92B90" w:rsidP="009E137E">
      <w:pPr>
        <w:widowControl/>
        <w:wordWrap/>
        <w:autoSpaceDE/>
        <w:autoSpaceDN/>
        <w:spacing w:line="480" w:lineRule="auto"/>
        <w:rPr>
          <w:rFonts w:ascii="Times New Roman" w:hAnsi="Times New Roman" w:cs="Times New Roman"/>
          <w:sz w:val="28"/>
          <w:szCs w:val="24"/>
        </w:rPr>
      </w:pPr>
    </w:p>
    <w:p w14:paraId="41AD7D81" w14:textId="61A2859A"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t>Consent for publication</w:t>
      </w:r>
    </w:p>
    <w:p w14:paraId="32EC43CE" w14:textId="4042D860" w:rsidR="00645840" w:rsidRPr="00EC1635" w:rsidRDefault="00EC1635" w:rsidP="009E137E">
      <w:pPr>
        <w:widowControl/>
        <w:wordWrap/>
        <w:autoSpaceDE/>
        <w:autoSpaceDN/>
        <w:spacing w:line="480" w:lineRule="auto"/>
        <w:rPr>
          <w:rFonts w:ascii="Times New Roman" w:hAnsi="Times New Roman" w:cs="Times New Roman"/>
          <w:sz w:val="22"/>
          <w:szCs w:val="24"/>
        </w:rPr>
      </w:pPr>
      <w:r w:rsidRPr="00EC1635">
        <w:rPr>
          <w:rFonts w:ascii="Times New Roman" w:hAnsi="Times New Roman" w:cs="Times New Roman"/>
          <w:sz w:val="22"/>
          <w:szCs w:val="24"/>
        </w:rPr>
        <w:t>N</w:t>
      </w:r>
      <w:r w:rsidRPr="00EC1635">
        <w:rPr>
          <w:rFonts w:ascii="Times New Roman" w:hAnsi="Times New Roman" w:cs="Times New Roman" w:hint="eastAsia"/>
          <w:sz w:val="22"/>
          <w:szCs w:val="24"/>
        </w:rPr>
        <w:t xml:space="preserve">ot </w:t>
      </w:r>
      <w:r w:rsidRPr="00EC1635">
        <w:rPr>
          <w:rFonts w:ascii="Times New Roman" w:hAnsi="Times New Roman" w:cs="Times New Roman"/>
          <w:sz w:val="22"/>
          <w:szCs w:val="24"/>
        </w:rPr>
        <w:t>appli</w:t>
      </w:r>
      <w:r>
        <w:rPr>
          <w:rFonts w:ascii="Times New Roman" w:hAnsi="Times New Roman" w:cs="Times New Roman"/>
          <w:sz w:val="22"/>
          <w:szCs w:val="24"/>
        </w:rPr>
        <w:t>cable</w:t>
      </w:r>
    </w:p>
    <w:p w14:paraId="63194CEB" w14:textId="77777777" w:rsidR="00645840" w:rsidRPr="00E9654D" w:rsidRDefault="00645840" w:rsidP="009E137E">
      <w:pPr>
        <w:widowControl/>
        <w:wordWrap/>
        <w:autoSpaceDE/>
        <w:autoSpaceDN/>
        <w:spacing w:line="480" w:lineRule="auto"/>
        <w:rPr>
          <w:rFonts w:ascii="Times New Roman" w:hAnsi="Times New Roman" w:cs="Times New Roman"/>
          <w:sz w:val="28"/>
          <w:szCs w:val="24"/>
        </w:rPr>
      </w:pPr>
    </w:p>
    <w:p w14:paraId="37B4A710" w14:textId="3DD172C3"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t>Availability of data and materials</w:t>
      </w:r>
    </w:p>
    <w:p w14:paraId="272C689A" w14:textId="34383380" w:rsidR="00645840" w:rsidRPr="00A000ED" w:rsidRDefault="00A000ED" w:rsidP="009E137E">
      <w:pPr>
        <w:widowControl/>
        <w:wordWrap/>
        <w:autoSpaceDE/>
        <w:autoSpaceDN/>
        <w:spacing w:line="480" w:lineRule="auto"/>
        <w:rPr>
          <w:rFonts w:ascii="Times New Roman" w:hAnsi="Times New Roman" w:cs="Times New Roman"/>
          <w:sz w:val="22"/>
          <w:szCs w:val="24"/>
        </w:rPr>
      </w:pPr>
      <w:r w:rsidRPr="00EC1635">
        <w:rPr>
          <w:rFonts w:ascii="Times New Roman" w:hAnsi="Times New Roman" w:cs="Times New Roman"/>
          <w:sz w:val="22"/>
          <w:szCs w:val="24"/>
        </w:rPr>
        <w:t>N</w:t>
      </w:r>
      <w:r w:rsidRPr="00EC1635">
        <w:rPr>
          <w:rFonts w:ascii="Times New Roman" w:hAnsi="Times New Roman" w:cs="Times New Roman" w:hint="eastAsia"/>
          <w:sz w:val="22"/>
          <w:szCs w:val="24"/>
        </w:rPr>
        <w:t xml:space="preserve">ot </w:t>
      </w:r>
      <w:r w:rsidRPr="00EC1635">
        <w:rPr>
          <w:rFonts w:ascii="Times New Roman" w:hAnsi="Times New Roman" w:cs="Times New Roman"/>
          <w:sz w:val="22"/>
          <w:szCs w:val="24"/>
        </w:rPr>
        <w:t>appli</w:t>
      </w:r>
      <w:r>
        <w:rPr>
          <w:rFonts w:ascii="Times New Roman" w:hAnsi="Times New Roman" w:cs="Times New Roman"/>
          <w:sz w:val="22"/>
          <w:szCs w:val="24"/>
        </w:rPr>
        <w:t>cable</w:t>
      </w:r>
    </w:p>
    <w:p w14:paraId="2026AD79" w14:textId="77777777" w:rsidR="00645840" w:rsidRPr="00E9654D" w:rsidRDefault="00645840" w:rsidP="009E137E">
      <w:pPr>
        <w:widowControl/>
        <w:wordWrap/>
        <w:autoSpaceDE/>
        <w:autoSpaceDN/>
        <w:spacing w:line="480" w:lineRule="auto"/>
        <w:rPr>
          <w:rFonts w:ascii="Times New Roman" w:hAnsi="Times New Roman" w:cs="Times New Roman"/>
          <w:sz w:val="28"/>
          <w:szCs w:val="24"/>
        </w:rPr>
      </w:pPr>
    </w:p>
    <w:p w14:paraId="7E1F941D" w14:textId="55D2C0E2" w:rsidR="00E9654D" w:rsidRDefault="00E9654D" w:rsidP="009E137E">
      <w:pPr>
        <w:widowControl/>
        <w:wordWrap/>
        <w:autoSpaceDE/>
        <w:autoSpaceDN/>
        <w:spacing w:line="480" w:lineRule="auto"/>
        <w:rPr>
          <w:rFonts w:ascii="Times New Roman" w:hAnsi="Times New Roman" w:cs="Times New Roman"/>
          <w:sz w:val="28"/>
          <w:szCs w:val="24"/>
        </w:rPr>
      </w:pPr>
      <w:r w:rsidRPr="00E9654D">
        <w:rPr>
          <w:rFonts w:ascii="Times New Roman" w:hAnsi="Times New Roman" w:cs="Times New Roman"/>
          <w:sz w:val="28"/>
          <w:szCs w:val="24"/>
        </w:rPr>
        <w:t>Competing interests</w:t>
      </w:r>
    </w:p>
    <w:p w14:paraId="113E7ACB" w14:textId="3F35F878" w:rsidR="00645840" w:rsidRPr="00645840" w:rsidRDefault="00645840" w:rsidP="009E137E">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w:t>
      </w:r>
      <w:r w:rsidR="00EC1635">
        <w:rPr>
          <w:rFonts w:ascii="Times New Roman" w:eastAsia="STIX-Regular" w:hAnsi="Times New Roman" w:cs="Times New Roman"/>
          <w:kern w:val="0"/>
          <w:sz w:val="22"/>
          <w:szCs w:val="24"/>
        </w:rPr>
        <w:t xml:space="preserve"> declare that they have no competing interests.</w:t>
      </w:r>
    </w:p>
    <w:p w14:paraId="346BF3FE" w14:textId="77777777" w:rsidR="00E9654D" w:rsidRDefault="00E9654D" w:rsidP="009E137E">
      <w:pPr>
        <w:widowControl/>
        <w:wordWrap/>
        <w:autoSpaceDE/>
        <w:autoSpaceDN/>
        <w:spacing w:line="480" w:lineRule="auto"/>
        <w:rPr>
          <w:rFonts w:ascii="Times New Roman" w:hAnsi="Times New Roman" w:cs="Times New Roman"/>
          <w:sz w:val="28"/>
          <w:szCs w:val="24"/>
        </w:rPr>
      </w:pPr>
    </w:p>
    <w:p w14:paraId="6C5FE996" w14:textId="77777777" w:rsidR="00E9654D" w:rsidRPr="00EF7384" w:rsidRDefault="00E9654D" w:rsidP="009E137E">
      <w:pPr>
        <w:spacing w:line="480" w:lineRule="auto"/>
        <w:rPr>
          <w:rFonts w:ascii="Times New Roman" w:hAnsi="Times New Roman" w:cs="Times New Roman"/>
          <w:sz w:val="28"/>
          <w:szCs w:val="24"/>
        </w:rPr>
      </w:pPr>
      <w:r w:rsidRPr="00EF7384">
        <w:rPr>
          <w:rFonts w:ascii="Times New Roman" w:hAnsi="Times New Roman" w:cs="Times New Roman"/>
          <w:sz w:val="28"/>
          <w:szCs w:val="24"/>
        </w:rPr>
        <w:t xml:space="preserve">Funding </w:t>
      </w:r>
    </w:p>
    <w:p w14:paraId="1FD0C009" w14:textId="30755BA5" w:rsidR="00E9654D" w:rsidRDefault="00ED3A41" w:rsidP="00ED3A41">
      <w:pPr>
        <w:widowControl/>
        <w:wordWrap/>
        <w:autoSpaceDE/>
        <w:autoSpaceDN/>
        <w:spacing w:line="480" w:lineRule="auto"/>
        <w:rPr>
          <w:rFonts w:ascii="Times New Roman" w:hAnsi="Times New Roman" w:cs="Times New Roman"/>
          <w:sz w:val="22"/>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w:t>
      </w:r>
    </w:p>
    <w:p w14:paraId="2149A495" w14:textId="77777777" w:rsidR="00ED3A41" w:rsidRDefault="00ED3A41" w:rsidP="00ED3A41">
      <w:pPr>
        <w:widowControl/>
        <w:wordWrap/>
        <w:autoSpaceDE/>
        <w:autoSpaceDN/>
        <w:spacing w:line="480" w:lineRule="auto"/>
        <w:rPr>
          <w:rFonts w:ascii="Times New Roman" w:hAnsi="Times New Roman" w:cs="Times New Roman"/>
          <w:sz w:val="24"/>
          <w:szCs w:val="24"/>
        </w:rPr>
      </w:pPr>
    </w:p>
    <w:p w14:paraId="1B0D5F72" w14:textId="6A9CD133" w:rsidR="00BF5258" w:rsidRPr="00BF5258" w:rsidRDefault="00BF5258" w:rsidP="009E137E">
      <w:pPr>
        <w:widowControl/>
        <w:wordWrap/>
        <w:autoSpaceDE/>
        <w:autoSpaceDN/>
        <w:spacing w:line="480" w:lineRule="auto"/>
        <w:rPr>
          <w:rFonts w:ascii="Times New Roman" w:hAnsi="Times New Roman" w:cs="Times New Roman"/>
          <w:sz w:val="28"/>
          <w:szCs w:val="24"/>
        </w:rPr>
      </w:pPr>
      <w:r w:rsidRPr="00BF5258">
        <w:rPr>
          <w:rFonts w:ascii="Times New Roman" w:hAnsi="Times New Roman" w:cs="Times New Roman"/>
          <w:sz w:val="28"/>
          <w:szCs w:val="24"/>
        </w:rPr>
        <w:t>Authors' contributions</w:t>
      </w:r>
    </w:p>
    <w:p w14:paraId="074BB3BD" w14:textId="40E84695" w:rsidR="00BF5258" w:rsidRPr="00BF5258" w:rsidRDefault="00B825B5" w:rsidP="009E137E">
      <w:pPr>
        <w:widowControl/>
        <w:wordWrap/>
        <w:autoSpaceDE/>
        <w:autoSpaceDN/>
        <w:spacing w:line="480" w:lineRule="auto"/>
        <w:rPr>
          <w:rFonts w:ascii="Times New Roman" w:hAnsi="Times New Roman" w:cs="Times New Roman"/>
          <w:sz w:val="22"/>
          <w:szCs w:val="24"/>
        </w:rPr>
      </w:pPr>
      <w:r>
        <w:rPr>
          <w:rFonts w:ascii="Times New Roman" w:hAnsi="Times New Roman" w:cs="Times New Roman"/>
          <w:sz w:val="22"/>
          <w:szCs w:val="24"/>
        </w:rPr>
        <w:t xml:space="preserve">IHY </w:t>
      </w:r>
      <w:r w:rsidR="00C462F8">
        <w:rPr>
          <w:rFonts w:ascii="Times New Roman" w:hAnsi="Times New Roman" w:cs="Times New Roman"/>
          <w:sz w:val="22"/>
          <w:szCs w:val="24"/>
        </w:rPr>
        <w:t xml:space="preserve">analyzed the data, </w:t>
      </w:r>
      <w:r>
        <w:rPr>
          <w:rFonts w:ascii="Times New Roman" w:hAnsi="Times New Roman" w:cs="Times New Roman"/>
          <w:sz w:val="22"/>
          <w:szCs w:val="24"/>
        </w:rPr>
        <w:t xml:space="preserve">wrote and revised </w:t>
      </w:r>
      <w:r w:rsidR="00F61E4E">
        <w:rPr>
          <w:rFonts w:ascii="Times New Roman" w:hAnsi="Times New Roman" w:cs="Times New Roman"/>
          <w:sz w:val="22"/>
          <w:szCs w:val="24"/>
        </w:rPr>
        <w:t>the manuscript. JMK and</w:t>
      </w:r>
      <w:r>
        <w:rPr>
          <w:rFonts w:ascii="Times New Roman" w:hAnsi="Times New Roman" w:cs="Times New Roman"/>
          <w:sz w:val="22"/>
          <w:szCs w:val="24"/>
        </w:rPr>
        <w:t xml:space="preserve"> KYP</w:t>
      </w:r>
      <w:r w:rsidR="00F61E4E">
        <w:rPr>
          <w:rFonts w:ascii="Times New Roman" w:hAnsi="Times New Roman" w:cs="Times New Roman"/>
          <w:sz w:val="22"/>
          <w:szCs w:val="24"/>
        </w:rPr>
        <w:t xml:space="preserve"> conceptualized and design the study, and revised the manuscript. SHH and JR analyzed the data.</w:t>
      </w:r>
      <w:r>
        <w:rPr>
          <w:rFonts w:ascii="Times New Roman" w:hAnsi="Times New Roman" w:cs="Times New Roman"/>
          <w:sz w:val="22"/>
          <w:szCs w:val="24"/>
        </w:rPr>
        <w:t xml:space="preserve"> All authors read and approved the final manuscript.</w:t>
      </w:r>
    </w:p>
    <w:p w14:paraId="55936D4A" w14:textId="77777777" w:rsidR="00BF5258" w:rsidRDefault="00BF5258" w:rsidP="009E137E">
      <w:pPr>
        <w:widowControl/>
        <w:wordWrap/>
        <w:autoSpaceDE/>
        <w:autoSpaceDN/>
        <w:spacing w:line="480" w:lineRule="auto"/>
        <w:rPr>
          <w:rFonts w:ascii="Times New Roman" w:hAnsi="Times New Roman" w:cs="Times New Roman"/>
          <w:sz w:val="24"/>
          <w:szCs w:val="24"/>
        </w:rPr>
      </w:pPr>
    </w:p>
    <w:p w14:paraId="5CF3FFDA" w14:textId="0CAC8E03" w:rsidR="009A30EF" w:rsidRPr="00EF7384" w:rsidRDefault="009A30EF" w:rsidP="009E137E">
      <w:pPr>
        <w:widowControl/>
        <w:wordWrap/>
        <w:autoSpaceDE/>
        <w:autoSpaceDN/>
        <w:spacing w:line="480" w:lineRule="auto"/>
        <w:rPr>
          <w:rFonts w:ascii="Times New Roman" w:hAnsi="Times New Roman" w:cs="Times New Roman"/>
          <w:sz w:val="28"/>
          <w:szCs w:val="24"/>
        </w:rPr>
      </w:pPr>
      <w:r w:rsidRPr="00EF7384">
        <w:rPr>
          <w:rFonts w:ascii="Times New Roman" w:hAnsi="Times New Roman" w:cs="Times New Roman"/>
          <w:sz w:val="28"/>
          <w:szCs w:val="24"/>
        </w:rPr>
        <w:t>A</w:t>
      </w:r>
      <w:r w:rsidRPr="00EF7384">
        <w:rPr>
          <w:rFonts w:ascii="Times New Roman" w:hAnsi="Times New Roman" w:cs="Times New Roman" w:hint="eastAsia"/>
          <w:sz w:val="28"/>
          <w:szCs w:val="24"/>
        </w:rPr>
        <w:t>ck</w:t>
      </w:r>
      <w:r w:rsidRPr="00EF7384">
        <w:rPr>
          <w:rFonts w:ascii="Times New Roman" w:hAnsi="Times New Roman" w:cs="Times New Roman"/>
          <w:sz w:val="28"/>
          <w:szCs w:val="24"/>
        </w:rPr>
        <w:t xml:space="preserve">nowledgements </w:t>
      </w:r>
    </w:p>
    <w:p w14:paraId="7680F937" w14:textId="1BB07E8F" w:rsidR="009A30EF" w:rsidRDefault="009A30EF" w:rsidP="009E137E">
      <w:pPr>
        <w:widowControl/>
        <w:wordWrap/>
        <w:autoSpaceDE/>
        <w:autoSpaceDN/>
        <w:spacing w:line="480" w:lineRule="auto"/>
        <w:rPr>
          <w:rFonts w:ascii="Times New Roman" w:hAnsi="Times New Roman" w:cs="Times New Roman"/>
          <w:sz w:val="22"/>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 The funding has no role in design, collection, analysis, or interpretation of data; in the writing of the manuscript; and in the decision to submit the manuscript for publication.</w:t>
      </w:r>
    </w:p>
    <w:p w14:paraId="4E1716E3" w14:textId="4E63419E" w:rsidR="001E33F1" w:rsidRDefault="001E33F1" w:rsidP="009E137E">
      <w:pPr>
        <w:spacing w:line="480" w:lineRule="auto"/>
        <w:rPr>
          <w:rFonts w:ascii="Times New Roman" w:eastAsia="STIX-Regular" w:hAnsi="Times New Roman" w:cs="Times New Roman"/>
          <w:kern w:val="0"/>
          <w:sz w:val="24"/>
          <w:szCs w:val="24"/>
        </w:rPr>
      </w:pPr>
    </w:p>
    <w:p w14:paraId="50D936AB" w14:textId="68304264" w:rsidR="00873FBE" w:rsidRPr="00873FBE" w:rsidRDefault="00873FBE" w:rsidP="009E137E">
      <w:pPr>
        <w:spacing w:line="480" w:lineRule="auto"/>
        <w:rPr>
          <w:rFonts w:ascii="Times New Roman" w:eastAsia="STIX-Regular" w:hAnsi="Times New Roman" w:cs="Times New Roman"/>
          <w:kern w:val="0"/>
          <w:sz w:val="28"/>
          <w:szCs w:val="24"/>
        </w:rPr>
      </w:pPr>
      <w:r w:rsidRPr="00873FBE">
        <w:rPr>
          <w:rFonts w:ascii="Times New Roman" w:eastAsia="STIX-Regular" w:hAnsi="Times New Roman" w:cs="Times New Roman" w:hint="eastAsia"/>
          <w:kern w:val="0"/>
          <w:sz w:val="28"/>
          <w:szCs w:val="24"/>
        </w:rPr>
        <w:lastRenderedPageBreak/>
        <w:t>Authors</w:t>
      </w:r>
      <w:r w:rsidRPr="00873FBE">
        <w:rPr>
          <w:rFonts w:ascii="Times New Roman" w:eastAsia="STIX-Regular" w:hAnsi="Times New Roman" w:cs="Times New Roman"/>
          <w:kern w:val="0"/>
          <w:sz w:val="28"/>
          <w:szCs w:val="24"/>
        </w:rPr>
        <w:t>’ information</w:t>
      </w:r>
    </w:p>
    <w:p w14:paraId="0F55ADEA" w14:textId="5B2B49C1" w:rsidR="00873FBE" w:rsidRDefault="00873FBE" w:rsidP="009E137E">
      <w:pPr>
        <w:wordWrap/>
        <w:spacing w:line="480" w:lineRule="auto"/>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Department of Neurology, Nowon Eulji Medical Center, Eulji University School of Medicine, Seoul, Republic of Korea</w:t>
      </w:r>
    </w:p>
    <w:p w14:paraId="26B960FC" w14:textId="3C7C857B" w:rsidR="00BC6DFD" w:rsidRPr="00BC6DFD" w:rsidRDefault="00BC6DFD" w:rsidP="009E137E">
      <w:pPr>
        <w:wordWrap/>
        <w:spacing w:line="480" w:lineRule="auto"/>
        <w:rPr>
          <w:rFonts w:ascii="Times New Roman" w:hAnsi="Times New Roman" w:cs="Times New Roman"/>
          <w:color w:val="000000"/>
          <w:kern w:val="0"/>
          <w:sz w:val="22"/>
          <w:szCs w:val="24"/>
        </w:rPr>
      </w:pPr>
      <w:r w:rsidRPr="00BC6DFD">
        <w:rPr>
          <w:rFonts w:ascii="Times New Roman" w:eastAsia="굴림" w:hAnsi="Times New Roman" w:cs="Times New Roman"/>
          <w:kern w:val="0"/>
          <w:sz w:val="22"/>
          <w:szCs w:val="24"/>
        </w:rPr>
        <w:t>Il-Han Yoo</w:t>
      </w:r>
    </w:p>
    <w:p w14:paraId="64FDB5AF" w14:textId="09F08038" w:rsidR="00873FBE" w:rsidRDefault="00873FBE" w:rsidP="009E137E">
      <w:pPr>
        <w:wordWrap/>
        <w:spacing w:line="480" w:lineRule="auto"/>
        <w:jc w:val="left"/>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 xml:space="preserve">Department of Neurology, </w:t>
      </w:r>
      <w:r w:rsidRPr="00873FBE">
        <w:rPr>
          <w:rFonts w:ascii="Times New Roman" w:eastAsia="굴림" w:hAnsi="Times New Roman" w:cs="Times New Roman"/>
          <w:b/>
          <w:kern w:val="0"/>
          <w:sz w:val="24"/>
          <w:szCs w:val="24"/>
        </w:rPr>
        <w:t>Seoul National University</w:t>
      </w:r>
      <w:r w:rsidRPr="00873FBE">
        <w:rPr>
          <w:rFonts w:ascii="Times New Roman" w:hAnsi="Times New Roman" w:cs="Times New Roman"/>
          <w:b/>
          <w:color w:val="000000"/>
          <w:kern w:val="0"/>
          <w:sz w:val="24"/>
          <w:szCs w:val="24"/>
        </w:rPr>
        <w:t xml:space="preserve"> Hospital, </w:t>
      </w:r>
      <w:r w:rsidRPr="00873FBE">
        <w:rPr>
          <w:rFonts w:ascii="Times New Roman" w:eastAsia="굴림" w:hAnsi="Times New Roman" w:cs="Times New Roman"/>
          <w:b/>
          <w:kern w:val="0"/>
          <w:sz w:val="24"/>
          <w:szCs w:val="24"/>
        </w:rPr>
        <w:t>Seoul National University</w:t>
      </w:r>
      <w:r w:rsidRPr="00873FBE">
        <w:rPr>
          <w:rFonts w:ascii="Times New Roman" w:hAnsi="Times New Roman" w:cs="Times New Roman"/>
          <w:b/>
          <w:color w:val="000000"/>
          <w:kern w:val="0"/>
          <w:sz w:val="24"/>
          <w:szCs w:val="24"/>
        </w:rPr>
        <w:t xml:space="preserve"> College of Medicine, Seoul, Republic of Korea</w:t>
      </w:r>
    </w:p>
    <w:p w14:paraId="6A73A35B" w14:textId="1330C280" w:rsidR="00BC6DFD" w:rsidRPr="00BC6DFD" w:rsidRDefault="00BC6DFD" w:rsidP="009E137E">
      <w:pPr>
        <w:wordWrap/>
        <w:spacing w:line="480" w:lineRule="auto"/>
        <w:jc w:val="left"/>
        <w:rPr>
          <w:rFonts w:ascii="Times New Roman" w:hAnsi="Times New Roman" w:cs="Times New Roman"/>
          <w:color w:val="000000"/>
          <w:kern w:val="0"/>
          <w:sz w:val="22"/>
          <w:szCs w:val="24"/>
        </w:rPr>
      </w:pPr>
      <w:r w:rsidRPr="00BC6DFD">
        <w:rPr>
          <w:rFonts w:ascii="Times New Roman" w:eastAsia="굴림" w:hAnsi="Times New Roman" w:cs="Times New Roman"/>
          <w:kern w:val="0"/>
          <w:sz w:val="22"/>
          <w:szCs w:val="24"/>
        </w:rPr>
        <w:t>Jeong-Min Kim and Keun-Hwa Jung</w:t>
      </w:r>
    </w:p>
    <w:p w14:paraId="742FE5F2" w14:textId="27CF4356" w:rsidR="00873FBE" w:rsidRDefault="00873FBE" w:rsidP="009E137E">
      <w:pPr>
        <w:wordWrap/>
        <w:spacing w:line="480" w:lineRule="auto"/>
        <w:rPr>
          <w:rFonts w:ascii="Times New Roman" w:hAnsi="Times New Roman" w:cs="Times New Roman"/>
          <w:b/>
          <w:color w:val="000000"/>
          <w:kern w:val="0"/>
          <w:sz w:val="24"/>
          <w:szCs w:val="24"/>
        </w:rPr>
      </w:pPr>
      <w:r w:rsidRPr="00873FBE">
        <w:rPr>
          <w:rFonts w:ascii="Times New Roman" w:hAnsi="Times New Roman" w:cs="Times New Roman"/>
          <w:b/>
          <w:color w:val="000000"/>
          <w:kern w:val="0"/>
          <w:sz w:val="24"/>
          <w:szCs w:val="24"/>
        </w:rPr>
        <w:t>Department of Neurology, Chung-Ang University Hospital, Chung-Ang University College of Medicine, Seoul, Republic of Korea</w:t>
      </w:r>
    </w:p>
    <w:p w14:paraId="5556FD9A" w14:textId="0E50DFAE" w:rsidR="00BC6DFD" w:rsidRPr="00BC6DFD" w:rsidRDefault="00BC6DFD" w:rsidP="009E137E">
      <w:pPr>
        <w:wordWrap/>
        <w:spacing w:line="480" w:lineRule="auto"/>
        <w:rPr>
          <w:rFonts w:ascii="Times New Roman" w:hAnsi="Times New Roman" w:cs="Times New Roman"/>
          <w:color w:val="000000"/>
          <w:kern w:val="0"/>
          <w:sz w:val="22"/>
          <w:szCs w:val="24"/>
        </w:rPr>
      </w:pPr>
      <w:r w:rsidRPr="00BC6DFD">
        <w:rPr>
          <w:rFonts w:ascii="Times New Roman" w:eastAsia="굴림" w:hAnsi="Times New Roman" w:cs="Times New Roman"/>
          <w:kern w:val="0"/>
          <w:sz w:val="22"/>
          <w:szCs w:val="24"/>
        </w:rPr>
        <w:t>Su-Hyun Han and Kwang-Yeol Park</w:t>
      </w:r>
    </w:p>
    <w:p w14:paraId="6C9559EA" w14:textId="0E444641" w:rsidR="00873FBE" w:rsidRPr="00873FBE" w:rsidRDefault="00873FBE" w:rsidP="009E137E">
      <w:pPr>
        <w:wordWrap/>
        <w:spacing w:line="480" w:lineRule="auto"/>
        <w:jc w:val="left"/>
        <w:rPr>
          <w:rFonts w:ascii="Times New Roman" w:hAnsi="Times New Roman" w:cs="Times New Roman"/>
          <w:b/>
          <w:iCs/>
          <w:sz w:val="24"/>
          <w:szCs w:val="24"/>
        </w:rPr>
      </w:pPr>
      <w:r w:rsidRPr="00873FBE">
        <w:rPr>
          <w:rFonts w:ascii="Times New Roman" w:hAnsi="Times New Roman" w:cs="Times New Roman"/>
          <w:b/>
          <w:iCs/>
          <w:sz w:val="24"/>
          <w:szCs w:val="24"/>
        </w:rPr>
        <w:t>Department of Mechanical Engineering, Chung-Ang University, Seoul, Republic of Korea</w:t>
      </w:r>
    </w:p>
    <w:p w14:paraId="38A76084" w14:textId="4F892ABB" w:rsidR="00873FBE" w:rsidRPr="00BC6DFD" w:rsidRDefault="00BC6DFD" w:rsidP="009E137E">
      <w:pPr>
        <w:wordWrap/>
        <w:spacing w:line="480" w:lineRule="auto"/>
        <w:jc w:val="left"/>
        <w:rPr>
          <w:rFonts w:ascii="Times New Roman" w:eastAsia="굴림" w:hAnsi="Times New Roman" w:cs="Times New Roman"/>
          <w:kern w:val="0"/>
          <w:sz w:val="22"/>
          <w:szCs w:val="24"/>
        </w:rPr>
      </w:pPr>
      <w:r w:rsidRPr="00BC6DFD">
        <w:rPr>
          <w:rFonts w:ascii="Times New Roman" w:eastAsia="굴림" w:hAnsi="Times New Roman" w:cs="Times New Roman"/>
          <w:kern w:val="0"/>
          <w:sz w:val="22"/>
          <w:szCs w:val="24"/>
        </w:rPr>
        <w:t>Jaiyoung Ryu</w:t>
      </w:r>
    </w:p>
    <w:p w14:paraId="5C391ACE" w14:textId="77777777" w:rsidR="00BC6DFD" w:rsidRDefault="00BC6DFD" w:rsidP="009E137E">
      <w:pPr>
        <w:wordWrap/>
        <w:spacing w:line="480" w:lineRule="auto"/>
        <w:jc w:val="left"/>
        <w:rPr>
          <w:rFonts w:ascii="Times New Roman" w:hAnsi="Times New Roman" w:cs="Times New Roman"/>
          <w:iCs/>
          <w:sz w:val="24"/>
          <w:szCs w:val="24"/>
        </w:rPr>
      </w:pPr>
    </w:p>
    <w:p w14:paraId="082E8132" w14:textId="58A3447A" w:rsidR="00873FBE" w:rsidRPr="00E93F29" w:rsidRDefault="00873FBE" w:rsidP="009E137E">
      <w:pPr>
        <w:widowControl/>
        <w:wordWrap/>
        <w:autoSpaceDE/>
        <w:spacing w:after="0" w:line="480" w:lineRule="auto"/>
        <w:rPr>
          <w:rFonts w:ascii="Times New Roman" w:hAnsi="Times New Roman" w:cs="Times New Roman"/>
          <w:kern w:val="0"/>
          <w:sz w:val="32"/>
          <w:szCs w:val="24"/>
        </w:rPr>
      </w:pPr>
      <w:r>
        <w:rPr>
          <w:rFonts w:ascii="Times New Roman" w:hAnsi="Times New Roman" w:cs="Times New Roman"/>
          <w:b/>
          <w:kern w:val="0"/>
          <w:sz w:val="32"/>
          <w:szCs w:val="24"/>
        </w:rPr>
        <w:t>Corresponding author</w:t>
      </w:r>
    </w:p>
    <w:p w14:paraId="7B1F1B73" w14:textId="748428B2" w:rsidR="00873FBE" w:rsidRPr="00A708E7" w:rsidRDefault="00873FBE" w:rsidP="009E137E">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Correspondence to </w:t>
      </w:r>
      <w:r w:rsidRPr="00873FBE">
        <w:rPr>
          <w:rFonts w:ascii="Times New Roman" w:hAnsi="Times New Roman" w:cs="Times New Roman"/>
          <w:sz w:val="24"/>
          <w:szCs w:val="24"/>
          <w:vertAlign w:val="superscript"/>
        </w:rPr>
        <w:t>a</w:t>
      </w:r>
      <w:r>
        <w:rPr>
          <w:rFonts w:ascii="Times New Roman" w:hAnsi="Times New Roman" w:cs="Times New Roman"/>
          <w:sz w:val="24"/>
          <w:szCs w:val="24"/>
        </w:rPr>
        <w:t xml:space="preserve">Jeong-Min Kim and </w:t>
      </w:r>
      <w:r w:rsidRPr="00873FBE">
        <w:rPr>
          <w:rFonts w:ascii="Times New Roman" w:hAnsi="Times New Roman" w:cs="Times New Roman"/>
          <w:sz w:val="24"/>
          <w:szCs w:val="24"/>
          <w:vertAlign w:val="superscript"/>
        </w:rPr>
        <w:t>b</w:t>
      </w:r>
      <w:r w:rsidRPr="00873FBE">
        <w:rPr>
          <w:rFonts w:ascii="Times New Roman" w:hAnsi="Times New Roman" w:cs="Times New Roman"/>
          <w:sz w:val="24"/>
          <w:szCs w:val="24"/>
        </w:rPr>
        <w:t>Kwang-Yeol Park</w:t>
      </w:r>
    </w:p>
    <w:p w14:paraId="736D0522" w14:textId="1BD120CD" w:rsidR="00873FBE" w:rsidRPr="00A708E7" w:rsidRDefault="00873FBE" w:rsidP="009E137E">
      <w:pPr>
        <w:wordWrap/>
        <w:spacing w:line="480" w:lineRule="auto"/>
        <w:rPr>
          <w:rFonts w:ascii="Times New Roman" w:hAnsi="Times New Roman" w:cs="Times New Roman"/>
          <w:sz w:val="24"/>
          <w:szCs w:val="24"/>
        </w:rPr>
      </w:pPr>
      <w:r w:rsidRPr="00873FBE">
        <w:rPr>
          <w:rFonts w:ascii="Times New Roman" w:hAnsi="Times New Roman" w:cs="Times New Roman"/>
          <w:sz w:val="24"/>
          <w:szCs w:val="24"/>
          <w:vertAlign w:val="superscript"/>
        </w:rPr>
        <w:t>a</w:t>
      </w:r>
      <w:r w:rsidRPr="00A708E7">
        <w:rPr>
          <w:rFonts w:ascii="Times New Roman" w:hAnsi="Times New Roman" w:cs="Times New Roman"/>
          <w:sz w:val="24"/>
          <w:szCs w:val="24"/>
        </w:rPr>
        <w:t>Department of Neurology, Seoul National University Hospital, Seoul National University College of Medicine, 101, Daehak-ro, Jongno-gu, Seoul, Republic of Korea</w:t>
      </w:r>
    </w:p>
    <w:p w14:paraId="386ADB05"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7661176B"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05CC6474" w14:textId="77777777" w:rsidR="00873FBE" w:rsidRPr="00A708E7" w:rsidRDefault="00873FBE" w:rsidP="009E137E">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lastRenderedPageBreak/>
        <w:t>E-mail: bellokim1@gmail.com</w:t>
      </w:r>
    </w:p>
    <w:p w14:paraId="1E6FD830" w14:textId="30868812" w:rsidR="00873FBE" w:rsidRDefault="00873FBE" w:rsidP="009E137E">
      <w:pPr>
        <w:spacing w:line="480" w:lineRule="auto"/>
        <w:rPr>
          <w:rFonts w:ascii="Times New Roman" w:eastAsia="STIX-Regular" w:hAnsi="Times New Roman" w:cs="Times New Roman"/>
          <w:kern w:val="0"/>
          <w:sz w:val="24"/>
          <w:szCs w:val="24"/>
        </w:rPr>
      </w:pPr>
    </w:p>
    <w:p w14:paraId="6051E651" w14:textId="1B0887F9" w:rsidR="00415986" w:rsidRPr="0088576E" w:rsidRDefault="00873FBE" w:rsidP="009E137E">
      <w:pPr>
        <w:wordWrap/>
        <w:spacing w:line="480" w:lineRule="auto"/>
        <w:rPr>
          <w:rFonts w:ascii="Times New Roman" w:hAnsi="Times New Roman" w:cs="Times New Roman"/>
          <w:sz w:val="24"/>
          <w:szCs w:val="24"/>
        </w:rPr>
      </w:pPr>
      <w:r>
        <w:rPr>
          <w:rFonts w:ascii="Times New Roman" w:hAnsi="Times New Roman" w:cs="Times New Roman"/>
          <w:color w:val="000000"/>
          <w:kern w:val="0"/>
          <w:sz w:val="24"/>
          <w:szCs w:val="24"/>
          <w:vertAlign w:val="superscript"/>
        </w:rPr>
        <w:t>b</w:t>
      </w:r>
      <w:r w:rsidR="00415986" w:rsidRPr="0088576E">
        <w:rPr>
          <w:rFonts w:ascii="Times New Roman" w:hAnsi="Times New Roman" w:cs="Times New Roman"/>
          <w:sz w:val="24"/>
          <w:szCs w:val="24"/>
        </w:rPr>
        <w:t>Department of Neurology, Chung-Ang University Hospital, Chung-Ang University College of Medicine, Seoul</w:t>
      </w:r>
    </w:p>
    <w:p w14:paraId="40FDA471"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 xml:space="preserve">224-1, Heukseok-dong, Dongjak-gu, Seoul 156-755, Korea </w:t>
      </w:r>
    </w:p>
    <w:p w14:paraId="5D9A55EC"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Tel: +82-2-6299-1502</w:t>
      </w:r>
    </w:p>
    <w:p w14:paraId="04DF1488"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Fax: +82-2-6299-1493</w:t>
      </w:r>
    </w:p>
    <w:p w14:paraId="7D23580E" w14:textId="77777777" w:rsidR="00415986" w:rsidRPr="0088576E" w:rsidRDefault="00415986" w:rsidP="009E137E">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E-mail: kwangyeol.park@gmail.com</w:t>
      </w:r>
    </w:p>
    <w:p w14:paraId="4AE3CF37" w14:textId="0BFC122C" w:rsidR="00873FBE" w:rsidRPr="00415986" w:rsidRDefault="00873FBE" w:rsidP="00415986">
      <w:pPr>
        <w:wordWrap/>
        <w:spacing w:line="480" w:lineRule="auto"/>
        <w:rPr>
          <w:rFonts w:ascii="Times New Roman" w:eastAsia="STIX-Regular" w:hAnsi="Times New Roman" w:cs="Times New Roman"/>
          <w:kern w:val="0"/>
          <w:sz w:val="24"/>
          <w:szCs w:val="24"/>
        </w:rPr>
      </w:pPr>
    </w:p>
    <w:p w14:paraId="412A07A4" w14:textId="2A95DC48" w:rsidR="00DA5457" w:rsidRPr="00DA5457" w:rsidRDefault="00FA5CE1" w:rsidP="00DA5457">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22670559" w14:textId="6523A402" w:rsidR="00E24FA0" w:rsidRPr="003905F1" w:rsidRDefault="00E24FA0"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w:t>
      </w:r>
      <w:r w:rsidRPr="003905F1">
        <w:rPr>
          <w:rFonts w:ascii="Times New Roman" w:hAnsi="Times New Roman" w:cs="Times New Roman"/>
          <w:sz w:val="22"/>
        </w:rPr>
        <w:tab/>
        <w:t xml:space="preserve">Helleberg BH, Ellekjaer H, Indredavik B. Outcomes after Early Neurological Deterioration and Transitory Deterioration in Acute Ischemic Stroke Patients. </w:t>
      </w:r>
      <w:r w:rsidR="00FF0531" w:rsidRPr="003905F1">
        <w:rPr>
          <w:rFonts w:ascii="Times New Roman" w:hAnsi="Times New Roman" w:cs="Times New Roman"/>
          <w:sz w:val="22"/>
        </w:rPr>
        <w:t>Cerebrovasc Dis</w:t>
      </w:r>
      <w:r w:rsidR="00527F3F" w:rsidRPr="003905F1">
        <w:rPr>
          <w:rFonts w:ascii="Times New Roman" w:hAnsi="Times New Roman" w:cs="Times New Roman"/>
          <w:sz w:val="22"/>
        </w:rPr>
        <w:t>.</w:t>
      </w:r>
      <w:r w:rsidR="00F77542" w:rsidRPr="003905F1">
        <w:rPr>
          <w:rFonts w:ascii="Times New Roman" w:hAnsi="Times New Roman" w:cs="Times New Roman"/>
          <w:sz w:val="22"/>
        </w:rPr>
        <w:t xml:space="preserve"> 2016;42:378-</w:t>
      </w:r>
      <w:r w:rsidRPr="003905F1">
        <w:rPr>
          <w:rFonts w:ascii="Times New Roman" w:hAnsi="Times New Roman" w:cs="Times New Roman"/>
          <w:sz w:val="22"/>
        </w:rPr>
        <w:t>86.</w:t>
      </w:r>
    </w:p>
    <w:p w14:paraId="2D494268" w14:textId="367BAFD1" w:rsidR="00E24FA0" w:rsidRPr="003905F1" w:rsidRDefault="00E24FA0" w:rsidP="00795C39">
      <w:pPr>
        <w:pStyle w:val="EndNoteBibliography"/>
        <w:spacing w:after="0"/>
        <w:rPr>
          <w:rFonts w:ascii="Times New Roman" w:hAnsi="Times New Roman" w:cs="Times New Roman"/>
          <w:sz w:val="22"/>
        </w:rPr>
      </w:pPr>
      <w:r w:rsidRPr="003905F1">
        <w:rPr>
          <w:rFonts w:ascii="Times New Roman" w:hAnsi="Times New Roman" w:cs="Times New Roman"/>
          <w:sz w:val="22"/>
        </w:rPr>
        <w:t>2.</w:t>
      </w:r>
      <w:r w:rsidRPr="003905F1">
        <w:rPr>
          <w:rFonts w:ascii="Times New Roman" w:hAnsi="Times New Roman" w:cs="Times New Roman"/>
          <w:sz w:val="22"/>
        </w:rPr>
        <w:tab/>
        <w:t xml:space="preserve">Thanvi B, Treadwell S, Robinson T. Early neurological deterioration in acute ischaemic stroke: predictors, mechanisms and management. </w:t>
      </w:r>
      <w:r w:rsidR="00795C39" w:rsidRPr="003905F1">
        <w:rPr>
          <w:rFonts w:ascii="Times New Roman" w:hAnsi="Times New Roman" w:cs="Times New Roman"/>
          <w:sz w:val="22"/>
        </w:rPr>
        <w:t>Postgrad Med J</w:t>
      </w:r>
      <w:r w:rsidR="00527F3F" w:rsidRPr="003905F1">
        <w:rPr>
          <w:rFonts w:ascii="Times New Roman" w:hAnsi="Times New Roman" w:cs="Times New Roman"/>
          <w:sz w:val="22"/>
        </w:rPr>
        <w:t>.</w:t>
      </w:r>
      <w:r w:rsidR="00F77542" w:rsidRPr="003905F1">
        <w:rPr>
          <w:rFonts w:ascii="Times New Roman" w:hAnsi="Times New Roman" w:cs="Times New Roman"/>
          <w:sz w:val="22"/>
        </w:rPr>
        <w:t xml:space="preserve"> 2008;84:412-</w:t>
      </w:r>
      <w:r w:rsidRPr="003905F1">
        <w:rPr>
          <w:rFonts w:ascii="Times New Roman" w:hAnsi="Times New Roman" w:cs="Times New Roman"/>
          <w:sz w:val="22"/>
        </w:rPr>
        <w:t>7.</w:t>
      </w:r>
    </w:p>
    <w:p w14:paraId="1850FCC7" w14:textId="18EB7C5F" w:rsidR="00C11123" w:rsidRPr="003905F1" w:rsidRDefault="00C11123" w:rsidP="00C11123">
      <w:pPr>
        <w:pStyle w:val="EndNoteBibliography"/>
        <w:spacing w:after="0"/>
        <w:rPr>
          <w:rFonts w:ascii="Times New Roman" w:hAnsi="Times New Roman" w:cs="Times New Roman"/>
          <w:sz w:val="22"/>
        </w:rPr>
      </w:pPr>
      <w:r w:rsidRPr="003905F1">
        <w:rPr>
          <w:rFonts w:ascii="Times New Roman" w:hAnsi="Times New Roman" w:cs="Times New Roman"/>
          <w:sz w:val="22"/>
        </w:rPr>
        <w:t>3.</w:t>
      </w:r>
      <w:r w:rsidRPr="003905F1">
        <w:rPr>
          <w:rFonts w:ascii="Times New Roman" w:hAnsi="Times New Roman" w:cs="Times New Roman"/>
          <w:sz w:val="22"/>
        </w:rPr>
        <w:tab/>
        <w:t>Weimar C, Mieck T, Buchthal J, et al. Neurologic worsening during the acute phase of ischemic st</w:t>
      </w:r>
      <w:r w:rsidR="00A47E67" w:rsidRPr="003905F1">
        <w:rPr>
          <w:rFonts w:ascii="Times New Roman" w:hAnsi="Times New Roman" w:cs="Times New Roman"/>
          <w:sz w:val="22"/>
        </w:rPr>
        <w:t>roke. Arch Neurol</w:t>
      </w:r>
      <w:r w:rsidR="005E6C93" w:rsidRPr="003905F1">
        <w:rPr>
          <w:rFonts w:ascii="Times New Roman" w:hAnsi="Times New Roman" w:cs="Times New Roman"/>
          <w:sz w:val="22"/>
        </w:rPr>
        <w:t>.</w:t>
      </w:r>
      <w:r w:rsidR="00A47E67" w:rsidRPr="003905F1">
        <w:rPr>
          <w:rFonts w:ascii="Times New Roman" w:hAnsi="Times New Roman" w:cs="Times New Roman"/>
          <w:sz w:val="22"/>
        </w:rPr>
        <w:t xml:space="preserve"> 2005;62:393-</w:t>
      </w:r>
      <w:r w:rsidRPr="003905F1">
        <w:rPr>
          <w:rFonts w:ascii="Times New Roman" w:hAnsi="Times New Roman" w:cs="Times New Roman"/>
          <w:sz w:val="22"/>
        </w:rPr>
        <w:t>7.</w:t>
      </w:r>
    </w:p>
    <w:p w14:paraId="5F89C5A2" w14:textId="64059854" w:rsidR="00C11123" w:rsidRPr="003905F1" w:rsidRDefault="00C1112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4.</w:t>
      </w:r>
      <w:r w:rsidRPr="003905F1">
        <w:rPr>
          <w:rFonts w:ascii="Times New Roman" w:hAnsi="Times New Roman" w:cs="Times New Roman"/>
          <w:sz w:val="22"/>
        </w:rPr>
        <w:tab/>
        <w:t>Caplan LR. Worsening in ischemic stroke patients: is it time for a new s</w:t>
      </w:r>
      <w:r w:rsidR="005E6C93" w:rsidRPr="003905F1">
        <w:rPr>
          <w:rFonts w:ascii="Times New Roman" w:hAnsi="Times New Roman" w:cs="Times New Roman"/>
          <w:sz w:val="22"/>
        </w:rPr>
        <w:t xml:space="preserve">trategy? Stroke. </w:t>
      </w:r>
      <w:r w:rsidR="00F77542" w:rsidRPr="003905F1">
        <w:rPr>
          <w:rFonts w:ascii="Times New Roman" w:hAnsi="Times New Roman" w:cs="Times New Roman"/>
          <w:sz w:val="22"/>
        </w:rPr>
        <w:t>2002;33:1443-</w:t>
      </w:r>
      <w:r w:rsidRPr="003905F1">
        <w:rPr>
          <w:rFonts w:ascii="Times New Roman" w:hAnsi="Times New Roman" w:cs="Times New Roman"/>
          <w:sz w:val="22"/>
        </w:rPr>
        <w:t xml:space="preserve">5. </w:t>
      </w:r>
    </w:p>
    <w:p w14:paraId="0E137E03" w14:textId="53ADE228" w:rsidR="00C11123" w:rsidRPr="003905F1" w:rsidRDefault="00C1112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5.</w:t>
      </w:r>
      <w:r w:rsidRPr="003905F1">
        <w:rPr>
          <w:rFonts w:ascii="Times New Roman" w:hAnsi="Times New Roman" w:cs="Times New Roman"/>
          <w:sz w:val="22"/>
        </w:rPr>
        <w:tab/>
        <w:t xml:space="preserve">Toni D, Fiorelli M, Gentile M, et al. Progressing neurological deficit secondary to acute ischemic stroke. A study on predictability, pathogenesis, and prognosis. </w:t>
      </w:r>
      <w:r w:rsidR="005E6C93" w:rsidRPr="003905F1">
        <w:rPr>
          <w:rFonts w:ascii="Times New Roman" w:hAnsi="Times New Roman" w:cs="Times New Roman"/>
          <w:sz w:val="22"/>
        </w:rPr>
        <w:t>Arch Neurol.</w:t>
      </w:r>
      <w:r w:rsidRPr="003905F1">
        <w:rPr>
          <w:rFonts w:ascii="Times New Roman" w:hAnsi="Times New Roman" w:cs="Times New Roman"/>
          <w:sz w:val="22"/>
        </w:rPr>
        <w:t xml:space="preserve"> 1995</w:t>
      </w:r>
      <w:r w:rsidR="00B61438" w:rsidRPr="003905F1">
        <w:rPr>
          <w:rFonts w:ascii="Times New Roman" w:hAnsi="Times New Roman" w:cs="Times New Roman"/>
          <w:sz w:val="22"/>
        </w:rPr>
        <w:t>;52:670-</w:t>
      </w:r>
      <w:r w:rsidRPr="003905F1">
        <w:rPr>
          <w:rFonts w:ascii="Times New Roman" w:hAnsi="Times New Roman" w:cs="Times New Roman"/>
          <w:sz w:val="22"/>
        </w:rPr>
        <w:t xml:space="preserve">5. </w:t>
      </w:r>
    </w:p>
    <w:p w14:paraId="557FC4EB" w14:textId="351876F0" w:rsidR="00F77542" w:rsidRPr="003905F1" w:rsidRDefault="0003066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6.</w:t>
      </w:r>
      <w:r w:rsidRPr="003905F1">
        <w:rPr>
          <w:rFonts w:ascii="Times New Roman" w:hAnsi="Times New Roman" w:cs="Times New Roman"/>
          <w:sz w:val="22"/>
        </w:rPr>
        <w:tab/>
        <w:t xml:space="preserve">Cuadrado-Godia E, Jimena S, Ois A, et al. Factors associated with early outcome in patients with large-vessel carotid strokes. </w:t>
      </w:r>
      <w:r w:rsidR="005E6C93" w:rsidRPr="003905F1">
        <w:rPr>
          <w:rFonts w:ascii="Times New Roman" w:hAnsi="Times New Roman" w:cs="Times New Roman"/>
          <w:sz w:val="22"/>
        </w:rPr>
        <w:t>J Neurol Neurosurg Psychiatry.</w:t>
      </w:r>
      <w:r w:rsidR="00F77542" w:rsidRPr="003905F1">
        <w:rPr>
          <w:rFonts w:ascii="Times New Roman" w:hAnsi="Times New Roman" w:cs="Times New Roman"/>
          <w:sz w:val="22"/>
        </w:rPr>
        <w:t xml:space="preserve"> 2013;84:305-</w:t>
      </w:r>
      <w:r w:rsidRPr="003905F1">
        <w:rPr>
          <w:rFonts w:ascii="Times New Roman" w:hAnsi="Times New Roman" w:cs="Times New Roman"/>
          <w:sz w:val="22"/>
        </w:rPr>
        <w:t xml:space="preserve">9. </w:t>
      </w:r>
    </w:p>
    <w:p w14:paraId="3B17C268" w14:textId="406F8B3C" w:rsidR="00030668" w:rsidRPr="003905F1" w:rsidRDefault="0003066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7.</w:t>
      </w:r>
      <w:r w:rsidRPr="003905F1">
        <w:rPr>
          <w:rFonts w:ascii="Times New Roman" w:hAnsi="Times New Roman" w:cs="Times New Roman"/>
          <w:sz w:val="22"/>
        </w:rPr>
        <w:tab/>
        <w:t>Wakugawa Y, Kiyohara Y, Tanizaki Y, et al. C-reactive protein and risk of first-ever ischemic and hemorrhagic stroke in a general Japanese population: the Hisayama Study. Stroke</w:t>
      </w:r>
      <w:r w:rsidR="00DB066B" w:rsidRPr="003905F1">
        <w:rPr>
          <w:rFonts w:ascii="Times New Roman" w:hAnsi="Times New Roman" w:cs="Times New Roman"/>
          <w:sz w:val="22"/>
        </w:rPr>
        <w:t>.</w:t>
      </w:r>
      <w:r w:rsidRPr="003905F1">
        <w:rPr>
          <w:rFonts w:ascii="Times New Roman" w:hAnsi="Times New Roman" w:cs="Times New Roman"/>
          <w:sz w:val="22"/>
        </w:rPr>
        <w:t xml:space="preserve"> 2006;37:27-32. 8.</w:t>
      </w:r>
      <w:r w:rsidRPr="003905F1">
        <w:rPr>
          <w:rFonts w:ascii="Times New Roman" w:hAnsi="Times New Roman" w:cs="Times New Roman"/>
          <w:sz w:val="22"/>
        </w:rPr>
        <w:tab/>
        <w:t>Davalos A, Toni D, Iweins F, Lesaffre E, Bastianello S, Castillo J. Neurological deterioration in acute ischemic stroke: potential predictors and associated factors in the European cooperative acute stroke study (E</w:t>
      </w:r>
      <w:r w:rsidR="00F77542" w:rsidRPr="003905F1">
        <w:rPr>
          <w:rFonts w:ascii="Times New Roman" w:hAnsi="Times New Roman" w:cs="Times New Roman"/>
          <w:sz w:val="22"/>
        </w:rPr>
        <w:t>CASS) I. Stroke</w:t>
      </w:r>
      <w:r w:rsidR="00BD387A" w:rsidRPr="003905F1">
        <w:rPr>
          <w:rFonts w:ascii="Times New Roman" w:hAnsi="Times New Roman" w:cs="Times New Roman"/>
          <w:sz w:val="22"/>
        </w:rPr>
        <w:t>.</w:t>
      </w:r>
      <w:r w:rsidR="00F77542" w:rsidRPr="003905F1">
        <w:rPr>
          <w:rFonts w:ascii="Times New Roman" w:hAnsi="Times New Roman" w:cs="Times New Roman"/>
          <w:sz w:val="22"/>
        </w:rPr>
        <w:t xml:space="preserve"> 1999;30:2631-</w:t>
      </w:r>
      <w:r w:rsidRPr="003905F1">
        <w:rPr>
          <w:rFonts w:ascii="Times New Roman" w:hAnsi="Times New Roman" w:cs="Times New Roman"/>
          <w:sz w:val="22"/>
        </w:rPr>
        <w:t xml:space="preserve">6. </w:t>
      </w:r>
    </w:p>
    <w:p w14:paraId="08BA5784" w14:textId="48967A67"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9.</w:t>
      </w:r>
      <w:r w:rsidRPr="003905F1">
        <w:rPr>
          <w:rFonts w:ascii="Times New Roman" w:hAnsi="Times New Roman" w:cs="Times New Roman"/>
          <w:sz w:val="22"/>
        </w:rPr>
        <w:tab/>
        <w:t xml:space="preserve">Baizabal-Carvallo JF, Alonso-Juarez M, Samson Y. Clinical deterioration following middle cerebral artery hemodynamic changes after intravenous thrombolysis for acute ischemic stroke. </w:t>
      </w:r>
      <w:r w:rsidR="00541468" w:rsidRPr="003905F1">
        <w:rPr>
          <w:rFonts w:ascii="Times New Roman" w:hAnsi="Times New Roman" w:cs="Times New Roman"/>
          <w:sz w:val="22"/>
        </w:rPr>
        <w:t>J Stroke Cerebrovasc Dis.</w:t>
      </w:r>
      <w:r w:rsidR="00F77542" w:rsidRPr="003905F1">
        <w:rPr>
          <w:rFonts w:ascii="Times New Roman" w:hAnsi="Times New Roman" w:cs="Times New Roman"/>
          <w:sz w:val="22"/>
        </w:rPr>
        <w:t xml:space="preserve"> 2014;23:254-</w:t>
      </w:r>
      <w:r w:rsidRPr="003905F1">
        <w:rPr>
          <w:rFonts w:ascii="Times New Roman" w:hAnsi="Times New Roman" w:cs="Times New Roman"/>
          <w:sz w:val="22"/>
        </w:rPr>
        <w:t xml:space="preserve">8. </w:t>
      </w:r>
    </w:p>
    <w:p w14:paraId="2D040ED6" w14:textId="1EF7634F"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10.</w:t>
      </w:r>
      <w:r w:rsidRPr="003905F1">
        <w:rPr>
          <w:rFonts w:ascii="Times New Roman" w:hAnsi="Times New Roman" w:cs="Times New Roman"/>
          <w:sz w:val="22"/>
        </w:rPr>
        <w:tab/>
        <w:t>Davalos A, Castillo J, Marrugat J, et al. Body iron stores and early neurologic deterioration in acute cerebral infar</w:t>
      </w:r>
      <w:r w:rsidR="00F77542" w:rsidRPr="003905F1">
        <w:rPr>
          <w:rFonts w:ascii="Times New Roman" w:hAnsi="Times New Roman" w:cs="Times New Roman"/>
          <w:sz w:val="22"/>
        </w:rPr>
        <w:t>ction. Neurology</w:t>
      </w:r>
      <w:r w:rsidR="009D6446" w:rsidRPr="003905F1">
        <w:rPr>
          <w:rFonts w:ascii="Times New Roman" w:hAnsi="Times New Roman" w:cs="Times New Roman"/>
          <w:sz w:val="22"/>
        </w:rPr>
        <w:t>.</w:t>
      </w:r>
      <w:r w:rsidR="00F77542" w:rsidRPr="003905F1">
        <w:rPr>
          <w:rFonts w:ascii="Times New Roman" w:hAnsi="Times New Roman" w:cs="Times New Roman"/>
          <w:sz w:val="22"/>
        </w:rPr>
        <w:t xml:space="preserve"> 2000;54:1568-</w:t>
      </w:r>
      <w:r w:rsidRPr="003905F1">
        <w:rPr>
          <w:rFonts w:ascii="Times New Roman" w:hAnsi="Times New Roman" w:cs="Times New Roman"/>
          <w:sz w:val="22"/>
        </w:rPr>
        <w:t xml:space="preserve">74. </w:t>
      </w:r>
    </w:p>
    <w:p w14:paraId="79EEC9BE" w14:textId="116DB200" w:rsidR="00821F42" w:rsidRPr="003905F1" w:rsidRDefault="00821F4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11.</w:t>
      </w:r>
      <w:r w:rsidRPr="003905F1">
        <w:rPr>
          <w:rFonts w:ascii="Times New Roman" w:hAnsi="Times New Roman" w:cs="Times New Roman"/>
          <w:sz w:val="22"/>
        </w:rPr>
        <w:tab/>
        <w:t>Wohlfahrt P, Krajcoviechova A, Jozifova M, et al. Large artery stiffness and carotid flow pulsatility in stroke survi</w:t>
      </w:r>
      <w:r w:rsidR="00F77542" w:rsidRPr="003905F1">
        <w:rPr>
          <w:rFonts w:ascii="Times New Roman" w:hAnsi="Times New Roman" w:cs="Times New Roman"/>
          <w:sz w:val="22"/>
        </w:rPr>
        <w:t>vors. J Hypertens</w:t>
      </w:r>
      <w:r w:rsidR="00F775BA">
        <w:rPr>
          <w:rFonts w:ascii="Times New Roman" w:hAnsi="Times New Roman" w:cs="Times New Roman"/>
          <w:sz w:val="22"/>
        </w:rPr>
        <w:t>.</w:t>
      </w:r>
      <w:r w:rsidR="00F77542" w:rsidRPr="003905F1">
        <w:rPr>
          <w:rFonts w:ascii="Times New Roman" w:hAnsi="Times New Roman" w:cs="Times New Roman"/>
          <w:sz w:val="22"/>
        </w:rPr>
        <w:t xml:space="preserve"> 2014;32:1097-</w:t>
      </w:r>
      <w:r w:rsidRPr="003905F1">
        <w:rPr>
          <w:rFonts w:ascii="Times New Roman" w:hAnsi="Times New Roman" w:cs="Times New Roman"/>
          <w:sz w:val="22"/>
        </w:rPr>
        <w:t xml:space="preserve">103; discussion 1103. </w:t>
      </w:r>
    </w:p>
    <w:p w14:paraId="4534C643" w14:textId="46164848" w:rsidR="00072702" w:rsidRPr="003905F1" w:rsidRDefault="0007270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12.</w:t>
      </w:r>
      <w:r w:rsidRPr="003905F1">
        <w:rPr>
          <w:rFonts w:ascii="Times New Roman" w:hAnsi="Times New Roman" w:cs="Times New Roman"/>
          <w:sz w:val="22"/>
        </w:rPr>
        <w:tab/>
        <w:t xml:space="preserve">van Elderen SG, Brandts A, Westenberg JJ, et al. Aortic stiffness is associated with cardiac </w:t>
      </w:r>
      <w:r w:rsidRPr="003905F1">
        <w:rPr>
          <w:rFonts w:ascii="Times New Roman" w:hAnsi="Times New Roman" w:cs="Times New Roman"/>
          <w:sz w:val="22"/>
        </w:rPr>
        <w:lastRenderedPageBreak/>
        <w:t>function and cerebral small vessel disease in patients with type 1 diabetes mellitus: assessment by magnetic resonance imaging. Eur Radiol</w:t>
      </w:r>
      <w:r w:rsidR="00692DF7">
        <w:rPr>
          <w:rFonts w:ascii="Times New Roman" w:hAnsi="Times New Roman" w:cs="Times New Roman"/>
          <w:sz w:val="22"/>
        </w:rPr>
        <w:t>.</w:t>
      </w:r>
      <w:r w:rsidRPr="003905F1">
        <w:rPr>
          <w:rFonts w:ascii="Times New Roman" w:hAnsi="Times New Roman" w:cs="Times New Roman"/>
          <w:sz w:val="22"/>
        </w:rPr>
        <w:t xml:space="preserve"> </w:t>
      </w:r>
      <w:r w:rsidR="00F77542" w:rsidRPr="003905F1">
        <w:rPr>
          <w:rFonts w:ascii="Times New Roman" w:hAnsi="Times New Roman" w:cs="Times New Roman"/>
          <w:sz w:val="22"/>
        </w:rPr>
        <w:t>2010;20:1132-</w:t>
      </w:r>
      <w:r w:rsidRPr="003905F1">
        <w:rPr>
          <w:rFonts w:ascii="Times New Roman" w:hAnsi="Times New Roman" w:cs="Times New Roman"/>
          <w:sz w:val="22"/>
        </w:rPr>
        <w:t xml:space="preserve">8. </w:t>
      </w:r>
    </w:p>
    <w:p w14:paraId="7CD00D9D" w14:textId="1910B48C" w:rsidR="00EE585F" w:rsidRPr="003905F1" w:rsidRDefault="00EE585F"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13.</w:t>
      </w:r>
      <w:r w:rsidRPr="003905F1">
        <w:rPr>
          <w:rFonts w:ascii="Times New Roman" w:hAnsi="Times New Roman" w:cs="Times New Roman"/>
          <w:sz w:val="22"/>
        </w:rPr>
        <w:tab/>
        <w:t>Henskens LH, Kroon AA, van Oostenbrugge RJ, et al. Increased aortic pulse wave velocity is associated with silent cerebral small-vessel disease in hypertensive patient</w:t>
      </w:r>
      <w:r w:rsidR="00F77542" w:rsidRPr="003905F1">
        <w:rPr>
          <w:rFonts w:ascii="Times New Roman" w:hAnsi="Times New Roman" w:cs="Times New Roman"/>
          <w:sz w:val="22"/>
        </w:rPr>
        <w:t>s. Hypertension</w:t>
      </w:r>
      <w:r w:rsidR="004F5E23">
        <w:rPr>
          <w:rFonts w:ascii="Times New Roman" w:hAnsi="Times New Roman" w:cs="Times New Roman"/>
          <w:sz w:val="22"/>
        </w:rPr>
        <w:t>.</w:t>
      </w:r>
      <w:r w:rsidR="00F77542" w:rsidRPr="003905F1">
        <w:rPr>
          <w:rFonts w:ascii="Times New Roman" w:hAnsi="Times New Roman" w:cs="Times New Roman"/>
          <w:sz w:val="22"/>
        </w:rPr>
        <w:t xml:space="preserve"> 2008;52:1120-</w:t>
      </w:r>
      <w:r w:rsidRPr="003905F1">
        <w:rPr>
          <w:rFonts w:ascii="Times New Roman" w:hAnsi="Times New Roman" w:cs="Times New Roman"/>
          <w:sz w:val="22"/>
        </w:rPr>
        <w:t xml:space="preserve">6. </w:t>
      </w:r>
    </w:p>
    <w:p w14:paraId="2DE4DD61" w14:textId="1C44A5C9" w:rsidR="00ED7ED3" w:rsidRPr="003905F1" w:rsidRDefault="00ED7ED3"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14.</w:t>
      </w:r>
      <w:r w:rsidRPr="003905F1">
        <w:rPr>
          <w:rFonts w:ascii="Times New Roman" w:hAnsi="Times New Roman" w:cs="Times New Roman"/>
          <w:sz w:val="22"/>
        </w:rPr>
        <w:tab/>
        <w:t>Tsao CW, Seshadri S, Beiser AS, et al. Relations of arterial stiffness and endothelial function to brain aging in the co</w:t>
      </w:r>
      <w:r w:rsidR="00F77542" w:rsidRPr="003905F1">
        <w:rPr>
          <w:rFonts w:ascii="Times New Roman" w:hAnsi="Times New Roman" w:cs="Times New Roman"/>
          <w:sz w:val="22"/>
        </w:rPr>
        <w:t>mmunity. Neurology</w:t>
      </w:r>
      <w:r w:rsidR="00C41242">
        <w:rPr>
          <w:rFonts w:ascii="Times New Roman" w:hAnsi="Times New Roman" w:cs="Times New Roman"/>
          <w:sz w:val="22"/>
        </w:rPr>
        <w:t>.</w:t>
      </w:r>
      <w:r w:rsidR="00F77542" w:rsidRPr="003905F1">
        <w:rPr>
          <w:rFonts w:ascii="Times New Roman" w:hAnsi="Times New Roman" w:cs="Times New Roman"/>
          <w:sz w:val="22"/>
        </w:rPr>
        <w:t xml:space="preserve"> 2013;81:984-</w:t>
      </w:r>
      <w:r w:rsidRPr="003905F1">
        <w:rPr>
          <w:rFonts w:ascii="Times New Roman" w:hAnsi="Times New Roman" w:cs="Times New Roman"/>
          <w:sz w:val="22"/>
        </w:rPr>
        <w:t xml:space="preserve">91. </w:t>
      </w:r>
    </w:p>
    <w:p w14:paraId="60D51508" w14:textId="2CB1EB29" w:rsidR="00722472" w:rsidRPr="003905F1" w:rsidRDefault="00722472"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15.</w:t>
      </w:r>
      <w:r w:rsidRPr="003905F1">
        <w:rPr>
          <w:rFonts w:ascii="Times New Roman" w:hAnsi="Times New Roman" w:cs="Times New Roman"/>
          <w:sz w:val="22"/>
        </w:rPr>
        <w:tab/>
        <w:t>Brandts A, van Elderen SG, Westenberg JJ, et al. Association of aortic arch pulse wave velocity with left ventricular mass and lacunar brain infarcts in hypertensive patients: assessment with MR im</w:t>
      </w:r>
      <w:r w:rsidR="00F77542" w:rsidRPr="003905F1">
        <w:rPr>
          <w:rFonts w:ascii="Times New Roman" w:hAnsi="Times New Roman" w:cs="Times New Roman"/>
          <w:sz w:val="22"/>
        </w:rPr>
        <w:t>aging. Radiology</w:t>
      </w:r>
      <w:r w:rsidR="006A1595">
        <w:rPr>
          <w:rFonts w:ascii="Times New Roman" w:hAnsi="Times New Roman" w:cs="Times New Roman"/>
          <w:sz w:val="22"/>
        </w:rPr>
        <w:t>.</w:t>
      </w:r>
      <w:r w:rsidR="00F77542" w:rsidRPr="003905F1">
        <w:rPr>
          <w:rFonts w:ascii="Times New Roman" w:hAnsi="Times New Roman" w:cs="Times New Roman"/>
          <w:sz w:val="22"/>
        </w:rPr>
        <w:t xml:space="preserve"> 2009;253:681-</w:t>
      </w:r>
      <w:r w:rsidRPr="003905F1">
        <w:rPr>
          <w:rFonts w:ascii="Times New Roman" w:hAnsi="Times New Roman" w:cs="Times New Roman"/>
          <w:sz w:val="22"/>
        </w:rPr>
        <w:t xml:space="preserve">8. </w:t>
      </w:r>
    </w:p>
    <w:p w14:paraId="2FA370C6" w14:textId="6F7CFA10" w:rsidR="00E97E18" w:rsidRPr="003905F1" w:rsidRDefault="00E97E1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16.</w:t>
      </w:r>
      <w:r w:rsidRPr="003905F1">
        <w:rPr>
          <w:rFonts w:ascii="Times New Roman" w:hAnsi="Times New Roman" w:cs="Times New Roman"/>
          <w:sz w:val="22"/>
        </w:rPr>
        <w:tab/>
        <w:t>Seo WK, Lee JM, Park MH, Park KW, Lee DH. Cerebral microbleeds are independently associated with arterial stiffness in stroke patients. Cer</w:t>
      </w:r>
      <w:r w:rsidR="00F77542" w:rsidRPr="003905F1">
        <w:rPr>
          <w:rFonts w:ascii="Times New Roman" w:hAnsi="Times New Roman" w:cs="Times New Roman"/>
          <w:sz w:val="22"/>
        </w:rPr>
        <w:t>ebrovasc Dis</w:t>
      </w:r>
      <w:r w:rsidR="000026F6">
        <w:rPr>
          <w:rFonts w:ascii="Times New Roman" w:hAnsi="Times New Roman" w:cs="Times New Roman"/>
          <w:sz w:val="22"/>
        </w:rPr>
        <w:t>.</w:t>
      </w:r>
      <w:r w:rsidR="00F77542" w:rsidRPr="003905F1">
        <w:rPr>
          <w:rFonts w:ascii="Times New Roman" w:hAnsi="Times New Roman" w:cs="Times New Roman"/>
          <w:sz w:val="22"/>
        </w:rPr>
        <w:t xml:space="preserve"> 2008;26:618-</w:t>
      </w:r>
      <w:r w:rsidRPr="003905F1">
        <w:rPr>
          <w:rFonts w:ascii="Times New Roman" w:hAnsi="Times New Roman" w:cs="Times New Roman"/>
          <w:sz w:val="22"/>
        </w:rPr>
        <w:t xml:space="preserve">23. </w:t>
      </w:r>
    </w:p>
    <w:p w14:paraId="0967228F" w14:textId="24478EA3" w:rsidR="00EC4E1A" w:rsidRPr="003905F1" w:rsidRDefault="00EC4E1A"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17.</w:t>
      </w:r>
      <w:r w:rsidRPr="003905F1">
        <w:rPr>
          <w:rFonts w:ascii="Times New Roman" w:hAnsi="Times New Roman" w:cs="Times New Roman"/>
          <w:sz w:val="22"/>
        </w:rPr>
        <w:tab/>
        <w:t xml:space="preserve">Kidwell CS, El‐Saden S, Livshits Z, Martin NA, Glenn TC, Saver JL. Transcranial Doppler pulsatility indices as a measure of diffuse small‐vessel disease. </w:t>
      </w:r>
      <w:r w:rsidR="00D01458" w:rsidRPr="00D01458">
        <w:rPr>
          <w:rFonts w:ascii="Times New Roman" w:hAnsi="Times New Roman" w:cs="Times New Roman"/>
          <w:sz w:val="22"/>
        </w:rPr>
        <w:t>J Neuroimaging</w:t>
      </w:r>
      <w:r w:rsidR="00D01458">
        <w:rPr>
          <w:rFonts w:ascii="Times New Roman" w:hAnsi="Times New Roman" w:cs="Times New Roman"/>
          <w:sz w:val="22"/>
        </w:rPr>
        <w:t>.</w:t>
      </w:r>
      <w:r w:rsidR="00F77542" w:rsidRPr="003905F1">
        <w:rPr>
          <w:rFonts w:ascii="Times New Roman" w:hAnsi="Times New Roman" w:cs="Times New Roman"/>
          <w:sz w:val="22"/>
        </w:rPr>
        <w:t xml:space="preserve"> 2001;11:229-</w:t>
      </w:r>
      <w:r w:rsidRPr="003905F1">
        <w:rPr>
          <w:rFonts w:ascii="Times New Roman" w:hAnsi="Times New Roman" w:cs="Times New Roman"/>
          <w:sz w:val="22"/>
        </w:rPr>
        <w:t xml:space="preserve">35. </w:t>
      </w:r>
    </w:p>
    <w:p w14:paraId="6BEED26B" w14:textId="74A4EAFA" w:rsidR="00157CC8" w:rsidRPr="003905F1" w:rsidRDefault="00157CC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18.</w:t>
      </w:r>
      <w:r w:rsidRPr="003905F1">
        <w:rPr>
          <w:rFonts w:ascii="Times New Roman" w:hAnsi="Times New Roman" w:cs="Times New Roman"/>
          <w:sz w:val="22"/>
        </w:rPr>
        <w:tab/>
        <w:t>Giller CA, Hodges K, Batjer HH. Transcranial Doppler pulsatility in vasodilation and sten</w:t>
      </w:r>
      <w:r w:rsidR="00F77542" w:rsidRPr="003905F1">
        <w:rPr>
          <w:rFonts w:ascii="Times New Roman" w:hAnsi="Times New Roman" w:cs="Times New Roman"/>
          <w:sz w:val="22"/>
        </w:rPr>
        <w:t>osis. J Neurosurg</w:t>
      </w:r>
      <w:r w:rsidR="005E36D9">
        <w:rPr>
          <w:rFonts w:ascii="Times New Roman" w:hAnsi="Times New Roman" w:cs="Times New Roman"/>
          <w:sz w:val="22"/>
        </w:rPr>
        <w:t>.</w:t>
      </w:r>
      <w:r w:rsidR="00F77542" w:rsidRPr="003905F1">
        <w:rPr>
          <w:rFonts w:ascii="Times New Roman" w:hAnsi="Times New Roman" w:cs="Times New Roman"/>
          <w:sz w:val="22"/>
        </w:rPr>
        <w:t xml:space="preserve"> 1990;72:901-</w:t>
      </w:r>
      <w:r w:rsidRPr="003905F1">
        <w:rPr>
          <w:rFonts w:ascii="Times New Roman" w:hAnsi="Times New Roman" w:cs="Times New Roman"/>
          <w:sz w:val="22"/>
        </w:rPr>
        <w:t xml:space="preserve">6. </w:t>
      </w:r>
    </w:p>
    <w:p w14:paraId="21421E10" w14:textId="47431EA9" w:rsidR="00267188" w:rsidRPr="003905F1" w:rsidRDefault="00267188"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19.</w:t>
      </w:r>
      <w:r w:rsidRPr="003905F1">
        <w:rPr>
          <w:rFonts w:ascii="Times New Roman" w:hAnsi="Times New Roman" w:cs="Times New Roman"/>
          <w:sz w:val="22"/>
        </w:rPr>
        <w:tab/>
        <w:t xml:space="preserve">de Riva N, Budohoski KP, Smielewski P, et al. Transcranial Doppler pulsatility index: what it is and what it isn't. </w:t>
      </w:r>
      <w:r w:rsidR="008C7CAD" w:rsidRPr="008C7CAD">
        <w:rPr>
          <w:rFonts w:ascii="Times New Roman" w:hAnsi="Times New Roman" w:cs="Times New Roman"/>
          <w:sz w:val="22"/>
        </w:rPr>
        <w:t>Neurocrit Care</w:t>
      </w:r>
      <w:r w:rsidR="008C7CAD">
        <w:rPr>
          <w:rFonts w:ascii="Times New Roman" w:hAnsi="Times New Roman" w:cs="Times New Roman"/>
          <w:sz w:val="22"/>
        </w:rPr>
        <w:t>.</w:t>
      </w:r>
      <w:r w:rsidRPr="003905F1">
        <w:rPr>
          <w:rFonts w:ascii="Times New Roman" w:hAnsi="Times New Roman" w:cs="Times New Roman"/>
          <w:sz w:val="22"/>
        </w:rPr>
        <w:t xml:space="preserve"> 2012;17:58-66. </w:t>
      </w:r>
    </w:p>
    <w:p w14:paraId="4E175DB6" w14:textId="11B202D3" w:rsidR="00CB27C9" w:rsidRPr="003905F1" w:rsidRDefault="00CB27C9"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20.</w:t>
      </w:r>
      <w:r w:rsidRPr="003905F1">
        <w:rPr>
          <w:rFonts w:ascii="Times New Roman" w:hAnsi="Times New Roman" w:cs="Times New Roman"/>
          <w:sz w:val="22"/>
        </w:rPr>
        <w:tab/>
        <w:t>Lee KY, Sohn YH, Baik JS, Kim GW, Kim J-S. Arterial pulsatility as an index of cerebral microangiopathy in d</w:t>
      </w:r>
      <w:r w:rsidR="00F77542" w:rsidRPr="003905F1">
        <w:rPr>
          <w:rFonts w:ascii="Times New Roman" w:hAnsi="Times New Roman" w:cs="Times New Roman"/>
          <w:sz w:val="22"/>
        </w:rPr>
        <w:t>iabetes. Stroke</w:t>
      </w:r>
      <w:r w:rsidR="008072D1">
        <w:rPr>
          <w:rFonts w:ascii="Times New Roman" w:hAnsi="Times New Roman" w:cs="Times New Roman"/>
          <w:sz w:val="22"/>
        </w:rPr>
        <w:t>.</w:t>
      </w:r>
      <w:r w:rsidR="00F77542" w:rsidRPr="003905F1">
        <w:rPr>
          <w:rFonts w:ascii="Times New Roman" w:hAnsi="Times New Roman" w:cs="Times New Roman"/>
          <w:sz w:val="22"/>
        </w:rPr>
        <w:t xml:space="preserve"> 2000;31:1111-</w:t>
      </w:r>
      <w:r w:rsidRPr="003905F1">
        <w:rPr>
          <w:rFonts w:ascii="Times New Roman" w:hAnsi="Times New Roman" w:cs="Times New Roman"/>
          <w:sz w:val="22"/>
        </w:rPr>
        <w:t xml:space="preserve">5. </w:t>
      </w:r>
    </w:p>
    <w:p w14:paraId="1CC73282" w14:textId="7DADE36E" w:rsidR="00DA4E0B"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21.</w:t>
      </w:r>
      <w:r w:rsidRPr="003905F1">
        <w:rPr>
          <w:rFonts w:ascii="Times New Roman" w:hAnsi="Times New Roman" w:cs="Times New Roman"/>
          <w:sz w:val="22"/>
        </w:rPr>
        <w:tab/>
        <w:t>Wijnhoud AD, Franckena M, van der Lugt A, Koudstaal PJ, Dippel eDWJ. Inadequate Acoustical Temporal Bone Window in Patients with a Transient Ischemic Attack or Minor Stroke: Role of Skull Thickness and Bone Density. Ul</w:t>
      </w:r>
      <w:r w:rsidR="00F77542" w:rsidRPr="003905F1">
        <w:rPr>
          <w:rFonts w:ascii="Times New Roman" w:hAnsi="Times New Roman" w:cs="Times New Roman"/>
          <w:sz w:val="22"/>
        </w:rPr>
        <w:t>trasound Med Biol</w:t>
      </w:r>
      <w:r w:rsidR="00271336">
        <w:rPr>
          <w:rFonts w:ascii="Times New Roman" w:hAnsi="Times New Roman" w:cs="Times New Roman"/>
          <w:sz w:val="22"/>
        </w:rPr>
        <w:t>.</w:t>
      </w:r>
      <w:r w:rsidR="00F77542" w:rsidRPr="003905F1">
        <w:rPr>
          <w:rFonts w:ascii="Times New Roman" w:hAnsi="Times New Roman" w:cs="Times New Roman"/>
          <w:sz w:val="22"/>
        </w:rPr>
        <w:t xml:space="preserve"> 2008;34:923-</w:t>
      </w:r>
      <w:r w:rsidRPr="003905F1">
        <w:rPr>
          <w:rFonts w:ascii="Times New Roman" w:hAnsi="Times New Roman" w:cs="Times New Roman"/>
          <w:sz w:val="22"/>
        </w:rPr>
        <w:t>9.</w:t>
      </w:r>
    </w:p>
    <w:p w14:paraId="7515B54B" w14:textId="6DD3ACE4" w:rsidR="007A7542" w:rsidRPr="003905F1" w:rsidRDefault="0008574C"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w:t>
      </w:r>
      <w:r w:rsidR="00DA4E0B" w:rsidRPr="003905F1">
        <w:rPr>
          <w:rFonts w:ascii="Times New Roman" w:hAnsi="Times New Roman" w:cs="Times New Roman"/>
          <w:sz w:val="22"/>
        </w:rPr>
        <w:t>2</w:t>
      </w:r>
      <w:r w:rsidRPr="003905F1">
        <w:rPr>
          <w:rFonts w:ascii="Times New Roman" w:hAnsi="Times New Roman" w:cs="Times New Roman"/>
          <w:sz w:val="22"/>
        </w:rPr>
        <w:t>.</w:t>
      </w:r>
      <w:r w:rsidRPr="003905F1">
        <w:rPr>
          <w:rFonts w:ascii="Times New Roman" w:hAnsi="Times New Roman" w:cs="Times New Roman"/>
          <w:sz w:val="22"/>
        </w:rPr>
        <w:tab/>
      </w:r>
      <w:r w:rsidR="007A7542" w:rsidRPr="003905F1">
        <w:rPr>
          <w:rFonts w:ascii="Times New Roman" w:hAnsi="Times New Roman" w:cs="Times New Roman"/>
          <w:sz w:val="22"/>
        </w:rPr>
        <w:t>Kwan J, Hand P. Early neurological deterioration in acute stroke: clinical characteristics and impact on outcome. QJM. 2006;99:625-33.</w:t>
      </w:r>
    </w:p>
    <w:p w14:paraId="474E9452" w14:textId="41F4131A" w:rsidR="00FA5CE1"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23</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 xml:space="preserve">Blanco P, Abdo-Cuza A. Transcranial Doppler ultrasound in neurocritical care. J Ultrasound. </w:t>
      </w:r>
      <w:r w:rsidR="005D2C82" w:rsidRPr="003905F1">
        <w:rPr>
          <w:rFonts w:ascii="Times New Roman" w:hAnsi="Times New Roman" w:cs="Times New Roman"/>
          <w:sz w:val="22"/>
        </w:rPr>
        <w:lastRenderedPageBreak/>
        <w:t>2018;21:1-16.</w:t>
      </w:r>
    </w:p>
    <w:p w14:paraId="42AC82D5" w14:textId="2B92CB93" w:rsidR="005D2C82"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24</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0E307EB5" w:rsidR="00FA5CE1"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25</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65725EAD" w:rsidR="00FA5CE1" w:rsidRPr="003905F1" w:rsidRDefault="00DA4E0B" w:rsidP="007A7542">
      <w:pPr>
        <w:pStyle w:val="EndNoteBibliography"/>
        <w:spacing w:after="0"/>
        <w:rPr>
          <w:rFonts w:ascii="Times New Roman" w:hAnsi="Times New Roman" w:cs="Times New Roman"/>
          <w:sz w:val="22"/>
        </w:rPr>
      </w:pPr>
      <w:r w:rsidRPr="003905F1">
        <w:rPr>
          <w:rFonts w:ascii="Times New Roman" w:hAnsi="Times New Roman" w:cs="Times New Roman"/>
          <w:sz w:val="22"/>
        </w:rPr>
        <w:t>26</w:t>
      </w:r>
      <w:r w:rsidR="0008574C" w:rsidRPr="003905F1">
        <w:rPr>
          <w:rFonts w:ascii="Times New Roman" w:hAnsi="Times New Roman" w:cs="Times New Roman"/>
          <w:sz w:val="22"/>
        </w:rPr>
        <w:t>.</w:t>
      </w:r>
      <w:r w:rsidR="0008574C" w:rsidRPr="003905F1">
        <w:rPr>
          <w:rFonts w:ascii="Times New Roman" w:hAnsi="Times New Roman" w:cs="Times New Roman"/>
          <w:sz w:val="22"/>
        </w:rPr>
        <w:tab/>
      </w:r>
      <w:r w:rsidR="005D2C82" w:rsidRPr="003905F1">
        <w:rPr>
          <w:rFonts w:ascii="Times New Roman" w:hAnsi="Times New Roman" w:cs="Times New Roman"/>
          <w:sz w:val="22"/>
        </w:rPr>
        <w:t>Restrepo L, Razumovsky AY, Ziai W, Barker PB, Beauchamp NJ, Wityk RJ. Transcranial Doppler markers of diffusion-perfusion mismatch. J Neuroimaging. 2003;13:34-42.</w:t>
      </w:r>
    </w:p>
    <w:p w14:paraId="2A1102C8" w14:textId="30783C02" w:rsidR="00FA5CE1" w:rsidRPr="003905F1" w:rsidRDefault="00DA4E0B" w:rsidP="002D3EBD">
      <w:pPr>
        <w:wordWrap/>
        <w:spacing w:line="480" w:lineRule="auto"/>
        <w:rPr>
          <w:rFonts w:ascii="Times New Roman" w:hAnsi="Times New Roman" w:cs="Times New Roman"/>
          <w:b/>
          <w:sz w:val="22"/>
        </w:rPr>
      </w:pPr>
      <w:r w:rsidRPr="003905F1">
        <w:rPr>
          <w:rFonts w:ascii="Times New Roman" w:eastAsia="맑은 고딕" w:hAnsi="Times New Roman" w:cs="Times New Roman"/>
          <w:noProof/>
          <w:sz w:val="22"/>
        </w:rPr>
        <w:t>27</w:t>
      </w:r>
      <w:r w:rsidR="00B658A5" w:rsidRPr="003905F1">
        <w:rPr>
          <w:rFonts w:ascii="Times New Roman" w:eastAsia="맑은 고딕" w:hAnsi="Times New Roman" w:cs="Times New Roman"/>
          <w:noProof/>
          <w:sz w:val="22"/>
        </w:rPr>
        <w:t>.</w:t>
      </w:r>
      <w:r w:rsidR="00B658A5" w:rsidRPr="003905F1">
        <w:rPr>
          <w:rFonts w:ascii="Times New Roman" w:eastAsia="맑은 고딕" w:hAnsi="Times New Roman" w:cs="Times New Roman"/>
          <w:noProof/>
          <w:sz w:val="22"/>
        </w:rPr>
        <w:tab/>
        <w:t>Sarkar S, Ghosh S, Ghosh SK, Collier A. Role of transcranial Doppler ultrasonography in strok</w:t>
      </w:r>
      <w:r w:rsidR="00F77542" w:rsidRPr="003905F1">
        <w:rPr>
          <w:rFonts w:ascii="Times New Roman" w:eastAsia="맑은 고딕" w:hAnsi="Times New Roman" w:cs="Times New Roman"/>
          <w:noProof/>
          <w:sz w:val="22"/>
        </w:rPr>
        <w:t>e. Postgrad Med J</w:t>
      </w:r>
      <w:r w:rsidR="00A376A8">
        <w:rPr>
          <w:rFonts w:ascii="Times New Roman" w:eastAsia="맑은 고딕" w:hAnsi="Times New Roman" w:cs="Times New Roman"/>
          <w:noProof/>
          <w:sz w:val="22"/>
        </w:rPr>
        <w:t>.</w:t>
      </w:r>
      <w:r w:rsidR="00F77542" w:rsidRPr="003905F1">
        <w:rPr>
          <w:rFonts w:ascii="Times New Roman" w:eastAsia="맑은 고딕" w:hAnsi="Times New Roman" w:cs="Times New Roman"/>
          <w:noProof/>
          <w:sz w:val="22"/>
        </w:rPr>
        <w:t xml:space="preserve"> 2007;83:683-</w:t>
      </w:r>
      <w:r w:rsidR="00B658A5" w:rsidRPr="003905F1">
        <w:rPr>
          <w:rFonts w:ascii="Times New Roman" w:eastAsia="맑은 고딕" w:hAnsi="Times New Roman" w:cs="Times New Roman"/>
          <w:noProof/>
          <w:sz w:val="22"/>
        </w:rPr>
        <w:t>9.</w:t>
      </w:r>
    </w:p>
    <w:p w14:paraId="5BBDA71E" w14:textId="77777777" w:rsidR="00FA5CE1" w:rsidRPr="00BF0E3B" w:rsidRDefault="00FA5CE1" w:rsidP="002D3EBD">
      <w:pPr>
        <w:pageBreakBefore/>
        <w:wordWrap/>
        <w:spacing w:line="480" w:lineRule="auto"/>
        <w:rPr>
          <w:rFonts w:ascii="Times New Roman" w:hAnsi="Times New Roman" w:cs="Times New Roman"/>
          <w:b/>
          <w:sz w:val="22"/>
        </w:rPr>
      </w:pPr>
      <w:r w:rsidRPr="00BF0E3B">
        <w:rPr>
          <w:rFonts w:ascii="Times New Roman" w:hAnsi="Times New Roman" w:cs="Times New Roman"/>
          <w:b/>
          <w:sz w:val="22"/>
        </w:rPr>
        <w:lastRenderedPageBreak/>
        <w:t>Table 1. Clinical characteristics of the study population according to basilar artery pulsatility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180EC8A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175</w:t>
            </w:r>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192</w:t>
            </w:r>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15249C2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217</w:t>
            </w:r>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119</w:t>
            </w:r>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F17E7CB"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59.9</w:t>
            </w:r>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0BF02BB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10.5</w:t>
            </w:r>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6BD0C10C"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 (41.1</w:t>
            </w:r>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336E7F7F"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117 (53.9</w:t>
            </w:r>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68C34CA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r w:rsidR="00E23DA6" w:rsidRPr="003A1757">
              <w:rPr>
                <w:rFonts w:ascii="Times New Roman" w:hAnsi="Times New Roman" w:cs="Times New Roman"/>
                <w:sz w:val="22"/>
              </w:rPr>
              <w:t>1</w:t>
            </w:r>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4DDB58F0" w:rsidR="00277E9D" w:rsidRPr="003A1757" w:rsidRDefault="00277E9D" w:rsidP="00467DEA">
            <w:pPr>
              <w:wordWrap/>
              <w:spacing w:line="480" w:lineRule="auto"/>
              <w:rPr>
                <w:rFonts w:ascii="Times New Roman" w:hAnsi="Times New Roman" w:cs="Times New Roman"/>
                <w:sz w:val="22"/>
              </w:rPr>
            </w:pPr>
            <w:r w:rsidRPr="003A1757">
              <w:rPr>
                <w:rFonts w:ascii="Times New Roman" w:hAnsi="Times New Roman" w:cs="Times New Roman" w:hint="eastAsia"/>
                <w:sz w:val="22"/>
              </w:rPr>
              <w:t>Progression, n (%)</w:t>
            </w:r>
          </w:p>
        </w:tc>
        <w:tc>
          <w:tcPr>
            <w:tcW w:w="1447" w:type="dxa"/>
            <w:tcBorders>
              <w:top w:val="nil"/>
              <w:bottom w:val="nil"/>
            </w:tcBorders>
          </w:tcPr>
          <w:p w14:paraId="69A93658" w14:textId="5BEC9DC3"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(10.9)</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042A2644"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27 (12.4)</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4AD4957E"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2AFC9FE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94 (53.7)</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4FF780DF"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145 (66.8)</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50DDE7EA"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(22.3</w:t>
            </w:r>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1939C9D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86 (39.6</w:t>
            </w:r>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73E0D31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1447" w:type="dxa"/>
            <w:tcBorders>
              <w:top w:val="nil"/>
              <w:bottom w:val="nil"/>
            </w:tcBorders>
            <w:hideMark/>
          </w:tcPr>
          <w:p w14:paraId="4068D177" w14:textId="37A1B1A7"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52 (29.7</w:t>
            </w:r>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4D2CDE65"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61 (28.1</w:t>
            </w:r>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7616F717"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(16.6</w:t>
            </w:r>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63E537CC"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(19.4</w:t>
            </w:r>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249E620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0.251</w:t>
            </w:r>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2B9A0961"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w:t>
            </w:r>
            <w:r w:rsidR="00467DEA" w:rsidRPr="003A1757">
              <w:rPr>
                <w:rFonts w:ascii="Times New Roman" w:hAnsi="Times New Roman" w:cs="Times New Roman"/>
                <w:sz w:val="22"/>
              </w:rPr>
              <w:t>.3)</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06081146"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43 (19.8</w:t>
            </w:r>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4BCC74E7"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0.483</w:t>
            </w:r>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57E1DCAC"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25.9</w:t>
            </w:r>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C63E1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150.6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5B5754CB"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0.030</w:t>
            </w:r>
            <w:r w:rsidR="00BF1533" w:rsidRPr="003A1757">
              <w:rPr>
                <w:rFonts w:ascii="Times New Roman" w:hAnsi="Times New Roman" w:cs="Times New Roman"/>
                <w:b/>
                <w:sz w:val="22"/>
              </w:rPr>
              <w:t>*</w:t>
            </w:r>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5559D7D3"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6.4</w:t>
            </w:r>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08EC96A2"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39.7</w:t>
            </w:r>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065FDDC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0.031</w:t>
            </w:r>
            <w:r w:rsidR="00BF1533" w:rsidRPr="003A1757">
              <w:rPr>
                <w:rFonts w:ascii="Times New Roman" w:hAnsi="Times New Roman" w:cs="Times New Roman"/>
                <w:b/>
                <w:sz w:val="22"/>
              </w:rPr>
              <w:t>*</w:t>
            </w:r>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49E2E5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7.84 ± 2.84</w:t>
            </w:r>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26C8556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0.654</w:t>
            </w:r>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1447" w:type="dxa"/>
            <w:tcBorders>
              <w:top w:val="nil"/>
              <w:bottom w:val="nil"/>
            </w:tcBorders>
          </w:tcPr>
          <w:p w14:paraId="1A5BF3BC" w14:textId="6FB9D24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t>3.41</w:t>
            </w:r>
            <w:r w:rsidR="00601C95" w:rsidRPr="003A1757">
              <w:rPr>
                <w:rFonts w:ascii="Times New Roman" w:hAnsi="Times New Roman" w:cs="Times New Roman"/>
                <w:sz w:val="22"/>
              </w:rPr>
              <w:t xml:space="preserve"> ± </w:t>
            </w:r>
            <w:r w:rsidRPr="003A1757">
              <w:rPr>
                <w:rFonts w:ascii="Times New Roman" w:hAnsi="Times New Roman" w:cs="Times New Roman"/>
                <w:sz w:val="22"/>
              </w:rPr>
              <w:t>1.52</w:t>
            </w:r>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1.45</w:t>
            </w:r>
          </w:p>
        </w:tc>
        <w:tc>
          <w:tcPr>
            <w:tcW w:w="1450" w:type="dxa"/>
            <w:tcBorders>
              <w:top w:val="nil"/>
              <w:bottom w:val="nil"/>
            </w:tcBorders>
          </w:tcPr>
          <w:p w14:paraId="7036F7BD" w14:textId="33B12E82"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1.56</w:t>
            </w:r>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3DD21C3"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0.015</w:t>
            </w:r>
            <w:r w:rsidR="00586B64" w:rsidRPr="003A1757">
              <w:rPr>
                <w:rFonts w:ascii="Times New Roman" w:hAnsi="Times New Roman" w:cs="Times New Roman"/>
                <w:b/>
                <w:sz w:val="22"/>
              </w:rPr>
              <w:t>*</w:t>
            </w:r>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23F02C24"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6.00 ± 1.36</w:t>
            </w:r>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42B1AE8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r w:rsidR="00D23EAF" w:rsidRPr="003A1757">
              <w:rPr>
                <w:rFonts w:ascii="Times New Roman" w:hAnsi="Times New Roman" w:cs="Times New Roman"/>
                <w:sz w:val="22"/>
              </w:rPr>
              <w:t>4</w:t>
            </w:r>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5417D512"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0.008†</w:t>
            </w:r>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1447" w:type="dxa"/>
            <w:tcBorders>
              <w:top w:val="nil"/>
              <w:bottom w:val="nil"/>
            </w:tcBorders>
            <w:hideMark/>
          </w:tcPr>
          <w:p w14:paraId="7681D4EE" w14:textId="6D837519"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4.82 ± 1.27</w:t>
            </w:r>
          </w:p>
        </w:tc>
        <w:tc>
          <w:tcPr>
            <w:tcW w:w="1450" w:type="dxa"/>
            <w:tcBorders>
              <w:top w:val="nil"/>
              <w:bottom w:val="nil"/>
            </w:tcBorders>
            <w:hideMark/>
          </w:tcPr>
          <w:p w14:paraId="6DD2B029" w14:textId="1AB430CF"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4.66 ± 1.31</w:t>
            </w:r>
          </w:p>
        </w:tc>
        <w:tc>
          <w:tcPr>
            <w:tcW w:w="1450" w:type="dxa"/>
            <w:tcBorders>
              <w:top w:val="nil"/>
              <w:bottom w:val="nil"/>
            </w:tcBorders>
            <w:hideMark/>
          </w:tcPr>
          <w:p w14:paraId="46BCFEEB" w14:textId="3E2C8B80"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4.75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0.059</w:t>
            </w:r>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1447" w:type="dxa"/>
            <w:tcBorders>
              <w:top w:val="nil"/>
              <w:bottom w:val="nil"/>
            </w:tcBorders>
            <w:hideMark/>
          </w:tcPr>
          <w:p w14:paraId="36485436" w14:textId="6CCD9787"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2.80</w:t>
            </w:r>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0CA2DF64"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2.81 ± 0.88</w:t>
            </w:r>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0.024</w:t>
            </w:r>
            <w:r w:rsidRPr="003A1757">
              <w:rPr>
                <w:rFonts w:ascii="Times New Roman" w:hAnsi="Times New Roman" w:cs="Times New Roman"/>
                <w:b/>
                <w:sz w:val="22"/>
              </w:rPr>
              <w:t>*</w:t>
            </w:r>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0.68</w:t>
            </w:r>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Homocysteine </w:t>
            </w:r>
            <w:r w:rsidRPr="003A1757">
              <w:rPr>
                <w:rFonts w:ascii="Times New Roman" w:hAnsi="Times New Roman" w:cs="Times New Roman"/>
                <w:sz w:val="22"/>
              </w:rPr>
              <w:lastRenderedPageBreak/>
              <w:t>(μmol/L)</w:t>
            </w:r>
          </w:p>
        </w:tc>
        <w:tc>
          <w:tcPr>
            <w:tcW w:w="1447" w:type="dxa"/>
            <w:tcBorders>
              <w:top w:val="nil"/>
              <w:bottom w:val="nil"/>
            </w:tcBorders>
            <w:hideMark/>
          </w:tcPr>
          <w:p w14:paraId="7AB31B0E" w14:textId="22172765"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14.90 ± 7.59</w:t>
            </w:r>
          </w:p>
        </w:tc>
        <w:tc>
          <w:tcPr>
            <w:tcW w:w="1450" w:type="dxa"/>
            <w:tcBorders>
              <w:top w:val="nil"/>
              <w:bottom w:val="nil"/>
            </w:tcBorders>
            <w:hideMark/>
          </w:tcPr>
          <w:p w14:paraId="4421DBA0" w14:textId="66DAB544"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14.60 ± 6.28</w:t>
            </w:r>
          </w:p>
        </w:tc>
        <w:tc>
          <w:tcPr>
            <w:tcW w:w="1450" w:type="dxa"/>
            <w:tcBorders>
              <w:top w:val="nil"/>
              <w:bottom w:val="nil"/>
            </w:tcBorders>
            <w:hideMark/>
          </w:tcPr>
          <w:p w14:paraId="61F3668F" w14:textId="72EA9057"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15.18 ± 6.22</w:t>
            </w:r>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0.94</w:t>
            </w:r>
          </w:p>
        </w:tc>
      </w:tr>
      <w:tr w:rsidR="00D23EAF" w:rsidRPr="003A1757" w14:paraId="29160590" w14:textId="77777777" w:rsidTr="00F352BD">
        <w:tc>
          <w:tcPr>
            <w:tcW w:w="2192" w:type="dxa"/>
            <w:tcBorders>
              <w:top w:val="nil"/>
              <w:bottom w:val="nil"/>
            </w:tcBorders>
            <w:hideMark/>
          </w:tcPr>
          <w:p w14:paraId="251A4548" w14:textId="6BF75AC4"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Rt MCA PI (n =</w:t>
            </w:r>
            <w:r w:rsidR="00E02397" w:rsidRPr="003A1757">
              <w:rPr>
                <w:rFonts w:ascii="Times New Roman" w:hAnsi="Times New Roman" w:cs="Times New Roman"/>
                <w:sz w:val="22"/>
              </w:rPr>
              <w:t xml:space="preserve"> 470</w:t>
            </w:r>
            <w:r w:rsidRPr="003A1757">
              <w:rPr>
                <w:rFonts w:ascii="Times New Roman" w:hAnsi="Times New Roman" w:cs="Times New Roman"/>
                <w:sz w:val="22"/>
              </w:rPr>
              <w:t xml:space="preserve">) </w:t>
            </w:r>
          </w:p>
        </w:tc>
        <w:tc>
          <w:tcPr>
            <w:tcW w:w="1447" w:type="dxa"/>
            <w:tcBorders>
              <w:top w:val="nil"/>
              <w:bottom w:val="nil"/>
            </w:tcBorders>
            <w:hideMark/>
          </w:tcPr>
          <w:p w14:paraId="2044A62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0.75 ± 0.13</w:t>
            </w:r>
          </w:p>
          <w:p w14:paraId="7BE09CB7" w14:textId="043CD598"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55E12E0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D23EAF" w:rsidRPr="003A1757" w14:paraId="4C331A75" w14:textId="77777777" w:rsidTr="00F352BD">
        <w:tc>
          <w:tcPr>
            <w:tcW w:w="2192" w:type="dxa"/>
            <w:tcBorders>
              <w:top w:val="nil"/>
              <w:bottom w:val="nil"/>
            </w:tcBorders>
            <w:hideMark/>
          </w:tcPr>
          <w:p w14:paraId="4CE01BEF" w14:textId="6C8DE879"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E02397" w:rsidRPr="003A1757">
              <w:rPr>
                <w:rFonts w:ascii="Times New Roman" w:hAnsi="Times New Roman" w:cs="Times New Roman"/>
                <w:sz w:val="22"/>
              </w:rPr>
              <w:t>453</w:t>
            </w:r>
            <w:r w:rsidRPr="003A1757">
              <w:rPr>
                <w:rFonts w:ascii="Times New Roman" w:hAnsi="Times New Roman" w:cs="Times New Roman"/>
                <w:sz w:val="22"/>
              </w:rPr>
              <w:t>)</w:t>
            </w:r>
          </w:p>
        </w:tc>
        <w:tc>
          <w:tcPr>
            <w:tcW w:w="1447" w:type="dxa"/>
            <w:tcBorders>
              <w:top w:val="nil"/>
              <w:bottom w:val="nil"/>
            </w:tcBorders>
            <w:hideMark/>
          </w:tcPr>
          <w:p w14:paraId="2F631D23"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1.27 ± 6.39</w:t>
            </w:r>
          </w:p>
          <w:p w14:paraId="4C9C899F" w14:textId="100115B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r w:rsidR="00BA5A29" w:rsidRPr="003A1757">
              <w:rPr>
                <w:rFonts w:ascii="Times New Roman" w:hAnsi="Times New Roman" w:cs="Times New Roman"/>
                <w:sz w:val="22"/>
              </w:rPr>
              <w:t>)</w:t>
            </w:r>
          </w:p>
        </w:tc>
        <w:tc>
          <w:tcPr>
            <w:tcW w:w="1450" w:type="dxa"/>
            <w:tcBorders>
              <w:top w:val="nil"/>
              <w:bottom w:val="nil"/>
            </w:tcBorders>
            <w:hideMark/>
          </w:tcPr>
          <w:p w14:paraId="5E453C7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r w:rsidR="00BA5A29" w:rsidRPr="003A1757">
              <w:rPr>
                <w:rFonts w:ascii="Times New Roman" w:hAnsi="Times New Roman" w:cs="Times New Roman"/>
                <w:sz w:val="22"/>
              </w:rPr>
              <w:t>)</w:t>
            </w:r>
          </w:p>
        </w:tc>
        <w:tc>
          <w:tcPr>
            <w:tcW w:w="1450" w:type="dxa"/>
            <w:tcBorders>
              <w:top w:val="nil"/>
              <w:bottom w:val="nil"/>
            </w:tcBorders>
            <w:hideMark/>
          </w:tcPr>
          <w:p w14:paraId="623D72EB"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r w:rsidR="00BA5A29" w:rsidRPr="003A1757">
              <w:rPr>
                <w:rFonts w:ascii="Times New Roman" w:hAnsi="Times New Roman" w:cs="Times New Roman"/>
                <w:sz w:val="22"/>
              </w:rPr>
              <w:t>)</w:t>
            </w:r>
          </w:p>
        </w:tc>
        <w:tc>
          <w:tcPr>
            <w:tcW w:w="1451" w:type="dxa"/>
            <w:tcBorders>
              <w:top w:val="nil"/>
              <w:bottom w:val="nil"/>
            </w:tcBorders>
            <w:hideMark/>
          </w:tcPr>
          <w:p w14:paraId="5AAC5B8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r w:rsidR="00BA5A29" w:rsidRPr="003A1757">
              <w:rPr>
                <w:rFonts w:ascii="Times New Roman" w:hAnsi="Times New Roman" w:cs="Times New Roman"/>
                <w:sz w:val="22"/>
              </w:rPr>
              <w:t>)</w:t>
            </w:r>
          </w:p>
        </w:tc>
        <w:tc>
          <w:tcPr>
            <w:tcW w:w="1026" w:type="dxa"/>
            <w:tcBorders>
              <w:top w:val="nil"/>
              <w:bottom w:val="nil"/>
            </w:tcBorders>
            <w:hideMark/>
          </w:tcPr>
          <w:p w14:paraId="1F1A3A16" w14:textId="5ADD937D"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0.822</w:t>
            </w:r>
          </w:p>
        </w:tc>
      </w:tr>
      <w:tr w:rsidR="00D23EAF" w:rsidRPr="003A1757" w14:paraId="7FDDB305" w14:textId="77777777" w:rsidTr="00F352BD">
        <w:tc>
          <w:tcPr>
            <w:tcW w:w="2192" w:type="dxa"/>
            <w:tcBorders>
              <w:top w:val="nil"/>
              <w:bottom w:val="nil"/>
            </w:tcBorders>
            <w:hideMark/>
          </w:tcPr>
          <w:p w14:paraId="5F8AEABF" w14:textId="3322126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Cerebral microbleeds, n (%)</w:t>
            </w:r>
          </w:p>
        </w:tc>
        <w:tc>
          <w:tcPr>
            <w:tcW w:w="1447" w:type="dxa"/>
            <w:tcBorders>
              <w:top w:val="nil"/>
              <w:bottom w:val="nil"/>
            </w:tcBorders>
            <w:hideMark/>
          </w:tcPr>
          <w:p w14:paraId="6F5C7EF8" w14:textId="10BE5A88"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69 (39.4</w:t>
            </w:r>
            <w:r w:rsidR="00D23EAF" w:rsidRPr="003A1757">
              <w:rPr>
                <w:rFonts w:ascii="Times New Roman" w:hAnsi="Times New Roman" w:cs="Times New Roman"/>
                <w:sz w:val="22"/>
              </w:rPr>
              <w:t>)</w:t>
            </w:r>
          </w:p>
        </w:tc>
        <w:tc>
          <w:tcPr>
            <w:tcW w:w="1450" w:type="dxa"/>
            <w:tcBorders>
              <w:top w:val="nil"/>
              <w:bottom w:val="nil"/>
            </w:tcBorders>
            <w:hideMark/>
          </w:tcPr>
          <w:p w14:paraId="4A7FEB4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75ECD1FA"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100</w:t>
            </w:r>
            <w:r w:rsidR="00D23EAF"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00B74DC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0.5</w:t>
            </w:r>
            <w:r w:rsidR="00017AF3" w:rsidRPr="003A1757">
              <w:rPr>
                <w:rFonts w:ascii="Times New Roman" w:hAnsi="Times New Roman" w:cs="Times New Roman"/>
                <w:sz w:val="22"/>
              </w:rPr>
              <w:t>4</w:t>
            </w:r>
            <w:r w:rsidRPr="003A1757">
              <w:rPr>
                <w:rFonts w:ascii="Times New Roman" w:hAnsi="Times New Roman" w:cs="Times New Roman"/>
                <w:sz w:val="22"/>
              </w:rPr>
              <w:t>2</w:t>
            </w:r>
          </w:p>
        </w:tc>
      </w:tr>
      <w:tr w:rsidR="00D23EAF" w:rsidRPr="003A1757" w14:paraId="1A61F533" w14:textId="77777777" w:rsidTr="00F352BD">
        <w:tc>
          <w:tcPr>
            <w:tcW w:w="2192" w:type="dxa"/>
            <w:tcBorders>
              <w:top w:val="nil"/>
              <w:bottom w:val="nil"/>
            </w:tcBorders>
            <w:hideMark/>
          </w:tcPr>
          <w:p w14:paraId="7729B8A1" w14:textId="0B84014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1447" w:type="dxa"/>
            <w:tcBorders>
              <w:top w:val="nil"/>
              <w:bottom w:val="nil"/>
            </w:tcBorders>
            <w:vAlign w:val="center"/>
            <w:hideMark/>
          </w:tcPr>
          <w:p w14:paraId="169D0309" w14:textId="5D5B99CD"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(58.9</w:t>
            </w:r>
            <w:r w:rsidR="00D23EAF"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38ABA5B9"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160 (73.7</w:t>
            </w:r>
            <w:r w:rsidR="00D23EAF"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049BD2C7"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0.002</w:t>
            </w:r>
            <w:r w:rsidR="00D23EAF" w:rsidRPr="003A1757">
              <w:rPr>
                <w:rFonts w:ascii="Times New Roman" w:hAnsi="Times New Roman" w:cs="Times New Roman"/>
                <w:sz w:val="22"/>
              </w:rPr>
              <w:t>†</w:t>
            </w:r>
          </w:p>
        </w:tc>
      </w:tr>
      <w:tr w:rsidR="00D23EAF" w:rsidRPr="003A1757" w14:paraId="6388F30E" w14:textId="77777777" w:rsidTr="00F352BD">
        <w:tc>
          <w:tcPr>
            <w:tcW w:w="2192" w:type="dxa"/>
            <w:tcBorders>
              <w:top w:val="nil"/>
              <w:bottom w:val="nil"/>
            </w:tcBorders>
            <w:hideMark/>
          </w:tcPr>
          <w:p w14:paraId="3B0863A5" w14:textId="003A9543"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0.007†</w:t>
            </w:r>
          </w:p>
        </w:tc>
      </w:tr>
      <w:tr w:rsidR="00D23EAF" w:rsidRPr="003A1757" w14:paraId="04463828" w14:textId="77777777" w:rsidTr="00F352BD">
        <w:tc>
          <w:tcPr>
            <w:tcW w:w="2192" w:type="dxa"/>
            <w:tcBorders>
              <w:top w:val="nil"/>
              <w:bottom w:val="nil"/>
            </w:tcBorders>
            <w:hideMark/>
          </w:tcPr>
          <w:p w14:paraId="17E154FA" w14:textId="6C90BD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72D10629"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97 (55.4</w:t>
            </w:r>
            <w:r w:rsidR="00D23EAF" w:rsidRPr="003A1757">
              <w:rPr>
                <w:rFonts w:ascii="Times New Roman" w:hAnsi="Times New Roman" w:cs="Times New Roman"/>
                <w:sz w:val="22"/>
              </w:rPr>
              <w:t>)</w:t>
            </w:r>
          </w:p>
        </w:tc>
        <w:tc>
          <w:tcPr>
            <w:tcW w:w="1450" w:type="dxa"/>
            <w:tcBorders>
              <w:top w:val="nil"/>
              <w:bottom w:val="nil"/>
            </w:tcBorders>
            <w:hideMark/>
          </w:tcPr>
          <w:p w14:paraId="378D537C" w14:textId="6A1D0BD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r w:rsidR="00D23EAF" w:rsidRPr="003A1757">
              <w:rPr>
                <w:rFonts w:ascii="Times New Roman" w:hAnsi="Times New Roman" w:cs="Times New Roman"/>
                <w:sz w:val="22"/>
              </w:rPr>
              <w:t>)</w:t>
            </w:r>
          </w:p>
        </w:tc>
        <w:tc>
          <w:tcPr>
            <w:tcW w:w="1450" w:type="dxa"/>
            <w:tcBorders>
              <w:top w:val="nil"/>
              <w:bottom w:val="nil"/>
            </w:tcBorders>
            <w:hideMark/>
          </w:tcPr>
          <w:p w14:paraId="43C89E6E" w14:textId="7E4EB47A"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188 (86.6</w:t>
            </w:r>
            <w:r w:rsidR="00D23EAF" w:rsidRPr="003A1757">
              <w:rPr>
                <w:rFonts w:ascii="Times New Roman" w:hAnsi="Times New Roman" w:cs="Times New Roman"/>
                <w:sz w:val="22"/>
              </w:rPr>
              <w:t>)</w:t>
            </w:r>
          </w:p>
        </w:tc>
        <w:tc>
          <w:tcPr>
            <w:tcW w:w="1451" w:type="dxa"/>
            <w:tcBorders>
              <w:top w:val="nil"/>
              <w:bottom w:val="nil"/>
            </w:tcBorders>
            <w:hideMark/>
          </w:tcPr>
          <w:p w14:paraId="0272A866" w14:textId="7E29ACA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r w:rsidR="00D23EAF" w:rsidRPr="003A1757">
              <w:rPr>
                <w:rFonts w:ascii="Times New Roman" w:hAnsi="Times New Roman" w:cs="Times New Roman"/>
                <w:sz w:val="22"/>
              </w:rPr>
              <w:t>)</w:t>
            </w:r>
          </w:p>
        </w:tc>
        <w:tc>
          <w:tcPr>
            <w:tcW w:w="1026" w:type="dxa"/>
            <w:tcBorders>
              <w:top w:val="nil"/>
              <w:bottom w:val="nil"/>
            </w:tcBorders>
            <w:hideMark/>
          </w:tcPr>
          <w:p w14:paraId="03B2FAA5" w14:textId="02191F30"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r w:rsidR="00402C84" w:rsidRPr="003A1757">
              <w:rPr>
                <w:rFonts w:ascii="Times New Roman" w:hAnsi="Times New Roman" w:cs="Times New Roman"/>
                <w:sz w:val="22"/>
              </w:rPr>
              <w:t xml:space="preserve"> </w:t>
            </w:r>
          </w:p>
        </w:tc>
      </w:tr>
      <w:tr w:rsidR="00417535" w:rsidRPr="003A1757" w14:paraId="38AB6E05" w14:textId="77777777" w:rsidTr="00F352BD">
        <w:tc>
          <w:tcPr>
            <w:tcW w:w="2192" w:type="dxa"/>
            <w:tcBorders>
              <w:top w:val="nil"/>
            </w:tcBorders>
            <w:vAlign w:val="center"/>
          </w:tcPr>
          <w:p w14:paraId="70547C58" w14:textId="6F3CD9BD" w:rsidR="00417535" w:rsidRPr="003A1757" w:rsidRDefault="00417535" w:rsidP="00417535">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r w:rsidR="00417535" w:rsidRPr="003A1757">
              <w:rPr>
                <w:rFonts w:ascii="Times New Roman" w:hAnsi="Times New Roman" w:cs="Times New Roman"/>
                <w:sz w:val="22"/>
              </w:rPr>
              <w:t>)</w:t>
            </w:r>
          </w:p>
        </w:tc>
        <w:tc>
          <w:tcPr>
            <w:tcW w:w="1450" w:type="dxa"/>
            <w:tcBorders>
              <w:top w:val="nil"/>
            </w:tcBorders>
            <w:vAlign w:val="center"/>
          </w:tcPr>
          <w:p w14:paraId="4BAC37A6" w14:textId="3A3EBDB1"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r w:rsidR="00417535" w:rsidRPr="003A1757">
              <w:rPr>
                <w:rFonts w:ascii="Times New Roman" w:hAnsi="Times New Roman" w:cs="Times New Roman"/>
                <w:sz w:val="22"/>
              </w:rPr>
              <w:t>)</w:t>
            </w:r>
          </w:p>
        </w:tc>
        <w:tc>
          <w:tcPr>
            <w:tcW w:w="1451" w:type="dxa"/>
            <w:tcBorders>
              <w:top w:val="nil"/>
            </w:tcBorders>
            <w:vAlign w:val="center"/>
          </w:tcPr>
          <w:p w14:paraId="28DFB931" w14:textId="4D652E3F"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r w:rsidR="00417535" w:rsidRPr="003A1757">
              <w:rPr>
                <w:rFonts w:ascii="Times New Roman" w:hAnsi="Times New Roman" w:cs="Times New Roman"/>
                <w:sz w:val="22"/>
              </w:rPr>
              <w:t>)</w:t>
            </w:r>
          </w:p>
        </w:tc>
        <w:tc>
          <w:tcPr>
            <w:tcW w:w="1026" w:type="dxa"/>
            <w:tcBorders>
              <w:top w:val="nil"/>
            </w:tcBorders>
          </w:tcPr>
          <w:p w14:paraId="3BFD8DF0" w14:textId="77777777" w:rsidR="00417535" w:rsidRPr="003A1757" w:rsidRDefault="00417535" w:rsidP="00417535">
            <w:pPr>
              <w:wordWrap/>
              <w:spacing w:line="480" w:lineRule="auto"/>
              <w:jc w:val="center"/>
              <w:rPr>
                <w:rFonts w:ascii="Times New Roman" w:hAnsi="Times New Roman" w:cs="Times New Roman"/>
                <w:sz w:val="22"/>
              </w:rPr>
            </w:pPr>
          </w:p>
          <w:p w14:paraId="29D05722" w14:textId="69855AE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0.028</w:t>
            </w:r>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663BB511" w14:textId="77777777" w:rsidR="00C02FEA" w:rsidRPr="003A1757" w:rsidRDefault="00790096"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Pr="003A1757">
        <w:rPr>
          <w:rFonts w:ascii="Times New Roman" w:hAnsi="Times New Roman" w:cs="Times New Roman"/>
          <w:sz w:val="22"/>
        </w:rPr>
        <w:t>; hsCRP, high sensitivity C-reactive protein; PI, Pulsatility index; Rt MCA, Right middle cerebral artery; Lt MCA, Left middle cerebral artery; CAS, Cerebral atherosclerosis score; WMH, White Matter Hyperintensity,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Differences between groups using the analysis of chi-square test and the one-way analysis of variance test, Kruskal–Wallis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2EA9015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612</w:t>
            </w:r>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4F7D757C"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91</w:t>
            </w:r>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6F4709D7"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67.8 ± 13.1</w:t>
            </w:r>
          </w:p>
        </w:tc>
        <w:tc>
          <w:tcPr>
            <w:tcW w:w="2495" w:type="dxa"/>
            <w:tcBorders>
              <w:top w:val="single" w:sz="4" w:space="0" w:color="auto"/>
              <w:bottom w:val="nil"/>
            </w:tcBorders>
            <w:hideMark/>
          </w:tcPr>
          <w:p w14:paraId="0CD41369" w14:textId="4963D852"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71.1 ± 11.3</w:t>
            </w:r>
          </w:p>
        </w:tc>
        <w:tc>
          <w:tcPr>
            <w:tcW w:w="1021" w:type="dxa"/>
            <w:tcBorders>
              <w:top w:val="single" w:sz="4" w:space="0" w:color="auto"/>
              <w:bottom w:val="nil"/>
            </w:tcBorders>
            <w:hideMark/>
          </w:tcPr>
          <w:p w14:paraId="3EF95C9D" w14:textId="3B335259"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0.021</w:t>
            </w:r>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6247187E"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291</w:t>
            </w:r>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0632AE63"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53 (58.3</w:t>
            </w:r>
            <w:r w:rsidR="00FA5CE1" w:rsidRPr="003A1757">
              <w:rPr>
                <w:rFonts w:ascii="Times New Roman" w:hAnsi="Times New Roman" w:cs="Times New Roman"/>
                <w:sz w:val="22"/>
              </w:rPr>
              <w:t>)</w:t>
            </w:r>
          </w:p>
        </w:tc>
        <w:tc>
          <w:tcPr>
            <w:tcW w:w="1021" w:type="dxa"/>
            <w:tcBorders>
              <w:top w:val="nil"/>
              <w:bottom w:val="nil"/>
            </w:tcBorders>
            <w:hideMark/>
          </w:tcPr>
          <w:p w14:paraId="131B3C9D" w14:textId="5514DFDF"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0.07</w:t>
            </w:r>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77A90048"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393 (64.2</w:t>
            </w:r>
            <w:r w:rsidR="00FA5CE1" w:rsidRPr="003A1757">
              <w:rPr>
                <w:rFonts w:ascii="Times New Roman" w:hAnsi="Times New Roman" w:cs="Times New Roman"/>
                <w:sz w:val="22"/>
              </w:rPr>
              <w:t>)</w:t>
            </w:r>
          </w:p>
        </w:tc>
        <w:tc>
          <w:tcPr>
            <w:tcW w:w="2495" w:type="dxa"/>
            <w:tcBorders>
              <w:top w:val="nil"/>
              <w:bottom w:val="nil"/>
            </w:tcBorders>
            <w:hideMark/>
          </w:tcPr>
          <w:p w14:paraId="4371FEB4" w14:textId="6C89AB55"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63 (69.2</w:t>
            </w:r>
            <w:r w:rsidR="00FA5CE1" w:rsidRPr="003A1757">
              <w:rPr>
                <w:rFonts w:ascii="Times New Roman" w:hAnsi="Times New Roman" w:cs="Times New Roman"/>
                <w:sz w:val="22"/>
              </w:rPr>
              <w:t>)</w:t>
            </w:r>
          </w:p>
        </w:tc>
        <w:tc>
          <w:tcPr>
            <w:tcW w:w="1021" w:type="dxa"/>
            <w:tcBorders>
              <w:top w:val="nil"/>
              <w:bottom w:val="nil"/>
            </w:tcBorders>
            <w:hideMark/>
          </w:tcPr>
          <w:p w14:paraId="074513D7" w14:textId="608E75EF"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0.414</w:t>
            </w:r>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6783C664"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205 (33.5</w:t>
            </w:r>
            <w:r w:rsidR="00FA5CE1" w:rsidRPr="003A1757">
              <w:rPr>
                <w:rFonts w:ascii="Times New Roman" w:hAnsi="Times New Roman" w:cs="Times New Roman"/>
                <w:sz w:val="22"/>
              </w:rPr>
              <w:t>)</w:t>
            </w:r>
          </w:p>
        </w:tc>
        <w:tc>
          <w:tcPr>
            <w:tcW w:w="2495" w:type="dxa"/>
            <w:tcBorders>
              <w:top w:val="nil"/>
              <w:bottom w:val="nil"/>
            </w:tcBorders>
            <w:hideMark/>
          </w:tcPr>
          <w:p w14:paraId="4C881FF4" w14:textId="44C7EDD5"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(36.3</w:t>
            </w:r>
            <w:r w:rsidR="00FA5CE1" w:rsidRPr="003A1757">
              <w:rPr>
                <w:rFonts w:ascii="Times New Roman" w:hAnsi="Times New Roman" w:cs="Times New Roman"/>
                <w:sz w:val="22"/>
              </w:rPr>
              <w:t>)</w:t>
            </w:r>
          </w:p>
        </w:tc>
        <w:tc>
          <w:tcPr>
            <w:tcW w:w="1021" w:type="dxa"/>
            <w:tcBorders>
              <w:top w:val="nil"/>
              <w:bottom w:val="nil"/>
            </w:tcBorders>
            <w:hideMark/>
          </w:tcPr>
          <w:p w14:paraId="1D3EB3CB" w14:textId="2CB3AB86"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0.688</w:t>
            </w:r>
          </w:p>
        </w:tc>
      </w:tr>
      <w:tr w:rsidR="00FA5CE1" w:rsidRPr="003A1757" w14:paraId="4847959E" w14:textId="77777777" w:rsidTr="00AF676D">
        <w:tc>
          <w:tcPr>
            <w:tcW w:w="3006" w:type="dxa"/>
            <w:tcBorders>
              <w:top w:val="nil"/>
              <w:bottom w:val="nil"/>
            </w:tcBorders>
            <w:hideMark/>
          </w:tcPr>
          <w:p w14:paraId="328F32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3A9B819D" w14:textId="0E97D7FA"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176 (28.8</w:t>
            </w:r>
            <w:r w:rsidR="00FA5CE1" w:rsidRPr="003A1757">
              <w:rPr>
                <w:rFonts w:ascii="Times New Roman" w:hAnsi="Times New Roman" w:cs="Times New Roman"/>
                <w:sz w:val="22"/>
              </w:rPr>
              <w:t>)</w:t>
            </w:r>
          </w:p>
        </w:tc>
        <w:tc>
          <w:tcPr>
            <w:tcW w:w="2495" w:type="dxa"/>
            <w:tcBorders>
              <w:top w:val="nil"/>
              <w:bottom w:val="nil"/>
            </w:tcBorders>
            <w:hideMark/>
          </w:tcPr>
          <w:p w14:paraId="7AC839E6" w14:textId="2A1D5B6D"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 (16.5</w:t>
            </w:r>
            <w:r w:rsidR="00FA5CE1" w:rsidRPr="003A1757">
              <w:rPr>
                <w:rFonts w:ascii="Times New Roman" w:hAnsi="Times New Roman" w:cs="Times New Roman"/>
                <w:sz w:val="22"/>
              </w:rPr>
              <w:t>)</w:t>
            </w:r>
          </w:p>
        </w:tc>
        <w:tc>
          <w:tcPr>
            <w:tcW w:w="1021" w:type="dxa"/>
            <w:tcBorders>
              <w:top w:val="nil"/>
              <w:bottom w:val="nil"/>
            </w:tcBorders>
            <w:hideMark/>
          </w:tcPr>
          <w:p w14:paraId="6E6232E6" w14:textId="3B9F160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0.020</w:t>
            </w:r>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0C2B17F8"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(18.5</w:t>
            </w:r>
            <w:r w:rsidR="00FA5CE1" w:rsidRPr="003A1757">
              <w:rPr>
                <w:rFonts w:ascii="Times New Roman" w:hAnsi="Times New Roman" w:cs="Times New Roman"/>
                <w:sz w:val="22"/>
              </w:rPr>
              <w:t>)</w:t>
            </w:r>
          </w:p>
        </w:tc>
        <w:tc>
          <w:tcPr>
            <w:tcW w:w="2495" w:type="dxa"/>
            <w:tcBorders>
              <w:top w:val="nil"/>
              <w:bottom w:val="nil"/>
            </w:tcBorders>
            <w:hideMark/>
          </w:tcPr>
          <w:p w14:paraId="78D49D6E" w14:textId="7EA49C1B"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(31.9</w:t>
            </w:r>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37B3FA94"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127 (20.8</w:t>
            </w:r>
            <w:r w:rsidR="00FA5CE1" w:rsidRPr="003A1757">
              <w:rPr>
                <w:rFonts w:ascii="Times New Roman" w:hAnsi="Times New Roman" w:cs="Times New Roman"/>
                <w:sz w:val="22"/>
              </w:rPr>
              <w:t>)</w:t>
            </w:r>
          </w:p>
        </w:tc>
        <w:tc>
          <w:tcPr>
            <w:tcW w:w="2495" w:type="dxa"/>
            <w:tcBorders>
              <w:top w:val="nil"/>
              <w:bottom w:val="nil"/>
            </w:tcBorders>
            <w:hideMark/>
          </w:tcPr>
          <w:p w14:paraId="74E41196" w14:textId="267D01AE"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(25.3</w:t>
            </w:r>
            <w:r w:rsidR="00FA5CE1" w:rsidRPr="003A1757">
              <w:rPr>
                <w:rFonts w:ascii="Times New Roman" w:hAnsi="Times New Roman" w:cs="Times New Roman"/>
                <w:sz w:val="22"/>
              </w:rPr>
              <w:t>)</w:t>
            </w:r>
          </w:p>
        </w:tc>
        <w:tc>
          <w:tcPr>
            <w:tcW w:w="1021" w:type="dxa"/>
            <w:tcBorders>
              <w:top w:val="nil"/>
              <w:bottom w:val="nil"/>
            </w:tcBorders>
            <w:hideMark/>
          </w:tcPr>
          <w:p w14:paraId="6C838FCA" w14:textId="4AA6E46D"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0.39</w:t>
            </w:r>
            <w:r w:rsidR="00FA5CE1" w:rsidRPr="003A1757">
              <w:rPr>
                <w:rFonts w:ascii="Times New Roman" w:hAnsi="Times New Roman" w:cs="Times New Roman"/>
                <w:sz w:val="22"/>
              </w:rPr>
              <w:t>8</w:t>
            </w:r>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D030610"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27.2</w:t>
            </w:r>
          </w:p>
        </w:tc>
        <w:tc>
          <w:tcPr>
            <w:tcW w:w="2495" w:type="dxa"/>
            <w:tcBorders>
              <w:top w:val="nil"/>
              <w:bottom w:val="nil"/>
            </w:tcBorders>
            <w:hideMark/>
          </w:tcPr>
          <w:p w14:paraId="5B62E033" w14:textId="404100F3"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153.7 ± 25.4</w:t>
            </w:r>
          </w:p>
        </w:tc>
        <w:tc>
          <w:tcPr>
            <w:tcW w:w="1021" w:type="dxa"/>
            <w:tcBorders>
              <w:top w:val="nil"/>
              <w:bottom w:val="nil"/>
            </w:tcBorders>
            <w:hideMark/>
          </w:tcPr>
          <w:p w14:paraId="7B3FDDD7" w14:textId="78F51D75"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0.016</w:t>
            </w:r>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7BB82F00"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40.4 </w:t>
            </w:r>
          </w:p>
        </w:tc>
        <w:tc>
          <w:tcPr>
            <w:tcW w:w="2495" w:type="dxa"/>
            <w:tcBorders>
              <w:top w:val="nil"/>
              <w:bottom w:val="nil"/>
            </w:tcBorders>
            <w:hideMark/>
          </w:tcPr>
          <w:p w14:paraId="7C9131E5" w14:textId="21853FF4"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7FC77DB7"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8.23 ± 4.44</w:t>
            </w:r>
          </w:p>
        </w:tc>
        <w:tc>
          <w:tcPr>
            <w:tcW w:w="2495" w:type="dxa"/>
            <w:tcBorders>
              <w:top w:val="nil"/>
              <w:bottom w:val="nil"/>
            </w:tcBorders>
            <w:hideMark/>
          </w:tcPr>
          <w:p w14:paraId="7251F463" w14:textId="4141E52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8.49 ± 3.76</w:t>
            </w:r>
          </w:p>
        </w:tc>
        <w:tc>
          <w:tcPr>
            <w:tcW w:w="1021" w:type="dxa"/>
            <w:tcBorders>
              <w:top w:val="nil"/>
              <w:bottom w:val="nil"/>
            </w:tcBorders>
            <w:hideMark/>
          </w:tcPr>
          <w:p w14:paraId="4D195F31" w14:textId="55F6F09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0.593</w:t>
            </w:r>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67A96AE"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0.567</w:t>
            </w:r>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527F98C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0.66</w:t>
            </w:r>
          </w:p>
        </w:tc>
        <w:tc>
          <w:tcPr>
            <w:tcW w:w="2495" w:type="dxa"/>
            <w:tcBorders>
              <w:top w:val="nil"/>
              <w:bottom w:val="nil"/>
            </w:tcBorders>
            <w:hideMark/>
          </w:tcPr>
          <w:p w14:paraId="0414D35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0.84</w:t>
            </w:r>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55AFC9CD" w14:textId="45E0A634"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15.38 ± 6.94</w:t>
            </w:r>
          </w:p>
        </w:tc>
        <w:tc>
          <w:tcPr>
            <w:tcW w:w="2495" w:type="dxa"/>
            <w:tcBorders>
              <w:top w:val="nil"/>
              <w:bottom w:val="nil"/>
            </w:tcBorders>
            <w:hideMark/>
          </w:tcPr>
          <w:p w14:paraId="53DD9583" w14:textId="62715C6C"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14.12 ± 5.11</w:t>
            </w:r>
          </w:p>
        </w:tc>
        <w:tc>
          <w:tcPr>
            <w:tcW w:w="1021" w:type="dxa"/>
            <w:tcBorders>
              <w:top w:val="nil"/>
              <w:bottom w:val="nil"/>
            </w:tcBorders>
            <w:hideMark/>
          </w:tcPr>
          <w:p w14:paraId="76BDACD6" w14:textId="3DA9F39A"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0.042</w:t>
            </w:r>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474CC64E"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0.27</w:t>
            </w:r>
          </w:p>
        </w:tc>
        <w:tc>
          <w:tcPr>
            <w:tcW w:w="1021" w:type="dxa"/>
            <w:tcBorders>
              <w:top w:val="nil"/>
              <w:bottom w:val="nil"/>
            </w:tcBorders>
          </w:tcPr>
          <w:p w14:paraId="71D1B766" w14:textId="783BA17D"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68869709" w:rsidR="00FA5CE1" w:rsidRPr="003A1757" w:rsidRDefault="00780468" w:rsidP="002D3EBD">
            <w:pPr>
              <w:wordWrap/>
              <w:spacing w:line="480" w:lineRule="auto"/>
              <w:rPr>
                <w:rFonts w:ascii="Times New Roman" w:hAnsi="Times New Roman" w:cs="Times New Roman"/>
                <w:sz w:val="22"/>
              </w:rPr>
            </w:pPr>
            <w:r w:rsidRPr="003A1757">
              <w:rPr>
                <w:rFonts w:ascii="Times New Roman" w:hAnsi="Times New Roman" w:cs="Times New Roman"/>
                <w:sz w:val="22"/>
              </w:rPr>
              <w:t>Rt MCA PI (n = 470</w:t>
            </w:r>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282D734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419</w:t>
            </w:r>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0.97 ± 0.27</w:t>
            </w:r>
          </w:p>
          <w:p w14:paraId="7DE14018" w14:textId="7BC6B07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51</w:t>
            </w:r>
            <w:r w:rsidR="00FA5CE1" w:rsidRPr="003A1757">
              <w:rPr>
                <w:rFonts w:ascii="Times New Roman" w:hAnsi="Times New Roman" w:cs="Times New Roman"/>
                <w:sz w:val="22"/>
              </w:rPr>
              <w:t>)</w:t>
            </w:r>
          </w:p>
        </w:tc>
        <w:tc>
          <w:tcPr>
            <w:tcW w:w="1021" w:type="dxa"/>
            <w:tcBorders>
              <w:top w:val="nil"/>
              <w:bottom w:val="nil"/>
            </w:tcBorders>
            <w:hideMark/>
          </w:tcPr>
          <w:p w14:paraId="4564D21A" w14:textId="63952E8D"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0.236</w:t>
            </w:r>
          </w:p>
        </w:tc>
      </w:tr>
      <w:tr w:rsidR="002A1EE0" w:rsidRPr="003A1757" w14:paraId="13164841" w14:textId="77777777" w:rsidTr="00AF676D">
        <w:tc>
          <w:tcPr>
            <w:tcW w:w="3006" w:type="dxa"/>
            <w:tcBorders>
              <w:top w:val="nil"/>
              <w:bottom w:val="nil"/>
            </w:tcBorders>
          </w:tcPr>
          <w:p w14:paraId="6237F25C" w14:textId="2134B46A"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r w:rsidR="007B0950" w:rsidRPr="003A1757">
              <w:rPr>
                <w:rFonts w:ascii="Times New Roman" w:hAnsi="Times New Roman" w:cs="Times New Roman"/>
                <w:sz w:val="22"/>
              </w:rPr>
              <w:t>3</w:t>
            </w:r>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67B6CA3E"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403</w:t>
            </w:r>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4D8F1DB5"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0.476</w:t>
            </w:r>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Cerebral microbleeds,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0.91</w:t>
            </w:r>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3ADB98BE" w:rsidR="002A1EE0"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(1-7)</w:t>
            </w:r>
          </w:p>
        </w:tc>
        <w:tc>
          <w:tcPr>
            <w:tcW w:w="2495" w:type="dxa"/>
            <w:tcBorders>
              <w:top w:val="nil"/>
              <w:bottom w:val="nil"/>
            </w:tcBorders>
          </w:tcPr>
          <w:p w14:paraId="02A7CC64" w14:textId="1BFF40C5" w:rsidR="005B5AC7"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6 (3-9)</w:t>
            </w:r>
          </w:p>
        </w:tc>
        <w:tc>
          <w:tcPr>
            <w:tcW w:w="1021" w:type="dxa"/>
            <w:tcBorders>
              <w:top w:val="nil"/>
              <w:bottom w:val="nil"/>
            </w:tcBorders>
            <w:hideMark/>
          </w:tcPr>
          <w:p w14:paraId="7A58BCBD" w14:textId="5C813473"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0.001</w:t>
            </w:r>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4BAA00A"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460 (75.2)</w:t>
            </w:r>
          </w:p>
        </w:tc>
        <w:tc>
          <w:tcPr>
            <w:tcW w:w="2495" w:type="dxa"/>
            <w:tcBorders>
              <w:top w:val="nil"/>
              <w:bottom w:val="nil"/>
            </w:tcBorders>
          </w:tcPr>
          <w:p w14:paraId="76646E4D" w14:textId="175683E8"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78 (85.7)</w:t>
            </w:r>
          </w:p>
        </w:tc>
        <w:tc>
          <w:tcPr>
            <w:tcW w:w="1021" w:type="dxa"/>
            <w:tcBorders>
              <w:top w:val="nil"/>
              <w:bottom w:val="nil"/>
            </w:tcBorders>
          </w:tcPr>
          <w:p w14:paraId="05E884F9" w14:textId="3D5B4B15"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0D26AEB2" w:rsidR="00FA5CE1" w:rsidRPr="003A1757" w:rsidRDefault="003B1C9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29D66B7C"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3.53 (</w:t>
            </w:r>
            <w:r w:rsidRPr="003A1757">
              <w:rPr>
                <w:rFonts w:ascii="Times New Roman" w:eastAsia="굴림체" w:hAnsi="Times New Roman" w:cs="Times New Roman"/>
                <w:kern w:val="24"/>
                <w:sz w:val="22"/>
              </w:rPr>
              <w:t>1.42–8.71)</w:t>
            </w:r>
          </w:p>
        </w:tc>
        <w:tc>
          <w:tcPr>
            <w:tcW w:w="533" w:type="pct"/>
            <w:tcBorders>
              <w:top w:val="single" w:sz="4" w:space="0" w:color="auto"/>
              <w:bottom w:val="nil"/>
            </w:tcBorders>
            <w:tcMar>
              <w:top w:w="15" w:type="dxa"/>
              <w:left w:w="108" w:type="dxa"/>
              <w:bottom w:w="0" w:type="dxa"/>
              <w:right w:w="108" w:type="dxa"/>
            </w:tcMar>
            <w:vAlign w:val="center"/>
          </w:tcPr>
          <w:p w14:paraId="0871B803" w14:textId="20ACFE9E"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06</w:t>
            </w:r>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4F5FF799"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3.50 (1.10–11.37)</w:t>
            </w:r>
          </w:p>
        </w:tc>
        <w:tc>
          <w:tcPr>
            <w:tcW w:w="483" w:type="pct"/>
            <w:tcBorders>
              <w:top w:val="single" w:sz="4" w:space="0" w:color="auto"/>
              <w:bottom w:val="nil"/>
            </w:tcBorders>
            <w:tcMar>
              <w:top w:w="15" w:type="dxa"/>
              <w:left w:w="108" w:type="dxa"/>
              <w:bottom w:w="0" w:type="dxa"/>
              <w:right w:w="108" w:type="dxa"/>
            </w:tcMar>
            <w:vAlign w:val="center"/>
          </w:tcPr>
          <w:p w14:paraId="4024D88E" w14:textId="60440E0F"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34</w:t>
            </w:r>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6CC36BCA"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(0.42–0.81</w:t>
            </w:r>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0A013EBB"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(0.81</w:t>
            </w:r>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147CAB1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0.95 (0.49–1.87</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1DBEB144"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0.891</w:t>
            </w:r>
          </w:p>
        </w:tc>
        <w:tc>
          <w:tcPr>
            <w:tcW w:w="1482" w:type="pct"/>
            <w:tcBorders>
              <w:top w:val="nil"/>
              <w:bottom w:val="nil"/>
            </w:tcBorders>
            <w:tcMar>
              <w:top w:w="15" w:type="dxa"/>
              <w:left w:w="108" w:type="dxa"/>
              <w:bottom w:w="0" w:type="dxa"/>
              <w:right w:w="108" w:type="dxa"/>
            </w:tcMar>
            <w:vAlign w:val="center"/>
            <w:hideMark/>
          </w:tcPr>
          <w:p w14:paraId="63A5197E" w14:textId="7E86C766"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0.82 (0.39–1.77</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52AD7C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0.626</w:t>
            </w:r>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23CC0D9D"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1.16</w:t>
            </w:r>
            <w:r w:rsidR="001F22FC" w:rsidRPr="003A1757">
              <w:rPr>
                <w:rFonts w:ascii="Times New Roman" w:eastAsia="굴림체" w:hAnsi="Times New Roman" w:cs="Times New Roman"/>
                <w:kern w:val="24"/>
                <w:sz w:val="22"/>
              </w:rPr>
              <w:t xml:space="preserve"> (0.63–2.20</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3C94FDCF"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0.628</w:t>
            </w:r>
          </w:p>
        </w:tc>
        <w:tc>
          <w:tcPr>
            <w:tcW w:w="1482" w:type="pct"/>
            <w:tcBorders>
              <w:top w:val="nil"/>
              <w:bottom w:val="nil"/>
            </w:tcBorders>
            <w:tcMar>
              <w:top w:w="15" w:type="dxa"/>
              <w:left w:w="108" w:type="dxa"/>
              <w:bottom w:w="0" w:type="dxa"/>
              <w:right w:w="108" w:type="dxa"/>
            </w:tcMar>
            <w:vAlign w:val="center"/>
            <w:hideMark/>
          </w:tcPr>
          <w:p w14:paraId="5D4E9C93" w14:textId="354BCDB1"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0.91 (0.43–1.95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1DBD339D"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0.806</w:t>
            </w:r>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43B733F1"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2.18 (1.15–4.22</w:t>
            </w:r>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56BF16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0.018</w:t>
            </w:r>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6183DFD7"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2.38 (1.06–5.45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5A4D05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0.037</w:t>
            </w:r>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65542F89"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National Institutes of Health Stroke Scale at admission, Systolic blood pressure, Serum homocysteine level, Cerebral atherosclerosis score</w:t>
      </w:r>
      <w:r w:rsidR="000A3E34" w:rsidRPr="003A1757">
        <w:rPr>
          <w:rFonts w:ascii="Times New Roman" w:hAnsi="Times New Roman" w:cs="Times New Roman"/>
          <w:sz w:val="22"/>
        </w:rPr>
        <w:t>, White Matter Hyperintensity lesion</w:t>
      </w:r>
    </w:p>
    <w:p w14:paraId="6EAE72D0" w14:textId="747B389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p w14:paraId="159A4FCD" w14:textId="4A5B7CF3" w:rsidR="00D23C47" w:rsidRPr="003A1757" w:rsidRDefault="00D23C47" w:rsidP="002D3EBD">
      <w:pPr>
        <w:spacing w:line="480" w:lineRule="auto"/>
        <w:rPr>
          <w:sz w:val="22"/>
        </w:rPr>
      </w:pPr>
    </w:p>
    <w:p w14:paraId="32D5434E" w14:textId="77777777" w:rsidR="00D23C47" w:rsidRPr="003A1757" w:rsidRDefault="00D23C47">
      <w:pPr>
        <w:widowControl/>
        <w:wordWrap/>
        <w:autoSpaceDE/>
        <w:autoSpaceDN/>
        <w:spacing w:line="259" w:lineRule="auto"/>
        <w:rPr>
          <w:sz w:val="22"/>
        </w:rPr>
      </w:pPr>
      <w:r w:rsidRPr="003A1757">
        <w:rPr>
          <w:sz w:val="22"/>
        </w:rPr>
        <w:br w:type="page"/>
      </w:r>
    </w:p>
    <w:p w14:paraId="26814403" w14:textId="1E61EDA0" w:rsidR="00D23C47" w:rsidRPr="003A1757" w:rsidRDefault="001F38AA" w:rsidP="0068676B">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4</w:t>
      </w:r>
      <w:r w:rsidR="00D23C47" w:rsidRPr="003A1757">
        <w:rPr>
          <w:rFonts w:ascii="Times New Roman" w:hAnsi="Times New Roman" w:cs="Times New Roman"/>
          <w:b/>
          <w:sz w:val="22"/>
        </w:rPr>
        <w:t>. Comparison among patients with posterior circulation lesion whether neurological deterioration or not*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D23C47" w:rsidRPr="003A1757" w14:paraId="48EE3734" w14:textId="77777777" w:rsidTr="001377C4">
        <w:tc>
          <w:tcPr>
            <w:tcW w:w="3006" w:type="dxa"/>
            <w:tcBorders>
              <w:bottom w:val="single" w:sz="4" w:space="0" w:color="auto"/>
            </w:tcBorders>
          </w:tcPr>
          <w:p w14:paraId="481ADDDD" w14:textId="77777777" w:rsidR="00D23C47" w:rsidRPr="003A1757" w:rsidRDefault="00D23C47" w:rsidP="00402C84">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BE38A8"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19068EA" w14:textId="1C0D72F6"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221)</w:t>
            </w:r>
          </w:p>
        </w:tc>
        <w:tc>
          <w:tcPr>
            <w:tcW w:w="2495" w:type="dxa"/>
            <w:tcBorders>
              <w:bottom w:val="single" w:sz="4" w:space="0" w:color="auto"/>
            </w:tcBorders>
            <w:vAlign w:val="center"/>
            <w:hideMark/>
          </w:tcPr>
          <w:p w14:paraId="3C15915B"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2761A51" w14:textId="394208BF"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27)</w:t>
            </w:r>
          </w:p>
        </w:tc>
        <w:tc>
          <w:tcPr>
            <w:tcW w:w="1021" w:type="dxa"/>
            <w:tcBorders>
              <w:bottom w:val="single" w:sz="4" w:space="0" w:color="auto"/>
            </w:tcBorders>
            <w:vAlign w:val="center"/>
            <w:hideMark/>
          </w:tcPr>
          <w:p w14:paraId="27DC4921"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D23C47" w:rsidRPr="003A1757" w14:paraId="5F198128" w14:textId="77777777" w:rsidTr="001377C4">
        <w:tc>
          <w:tcPr>
            <w:tcW w:w="3006" w:type="dxa"/>
            <w:tcBorders>
              <w:top w:val="single" w:sz="4" w:space="0" w:color="auto"/>
              <w:bottom w:val="nil"/>
            </w:tcBorders>
            <w:hideMark/>
          </w:tcPr>
          <w:p w14:paraId="75C892E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2AB910B9" w14:textId="29D98537"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66</w:t>
            </w:r>
            <w:r w:rsidR="00D23C47" w:rsidRPr="003A1757">
              <w:rPr>
                <w:rFonts w:ascii="Times New Roman" w:hAnsi="Times New Roman" w:cs="Times New Roman"/>
                <w:sz w:val="22"/>
              </w:rPr>
              <w:t>.</w:t>
            </w:r>
            <w:r w:rsidRPr="003A1757">
              <w:rPr>
                <w:rFonts w:ascii="Times New Roman" w:hAnsi="Times New Roman" w:cs="Times New Roman"/>
                <w:sz w:val="22"/>
              </w:rPr>
              <w:t>4 ± 13.3</w:t>
            </w:r>
          </w:p>
        </w:tc>
        <w:tc>
          <w:tcPr>
            <w:tcW w:w="2495" w:type="dxa"/>
            <w:tcBorders>
              <w:top w:val="single" w:sz="4" w:space="0" w:color="auto"/>
              <w:bottom w:val="nil"/>
            </w:tcBorders>
            <w:hideMark/>
          </w:tcPr>
          <w:p w14:paraId="18C34A79" w14:textId="13A34AB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73.2 ± 11.0</w:t>
            </w:r>
          </w:p>
        </w:tc>
        <w:tc>
          <w:tcPr>
            <w:tcW w:w="1021" w:type="dxa"/>
            <w:tcBorders>
              <w:top w:val="single" w:sz="4" w:space="0" w:color="auto"/>
              <w:bottom w:val="nil"/>
            </w:tcBorders>
            <w:hideMark/>
          </w:tcPr>
          <w:p w14:paraId="170CBF74" w14:textId="399684AB"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0.01</w:t>
            </w:r>
            <w:r w:rsidR="00D23C47" w:rsidRPr="003A1757">
              <w:rPr>
                <w:rFonts w:ascii="Times New Roman" w:hAnsi="Times New Roman" w:cs="Times New Roman"/>
                <w:sz w:val="22"/>
              </w:rPr>
              <w:t>1 ‡</w:t>
            </w:r>
          </w:p>
        </w:tc>
      </w:tr>
      <w:tr w:rsidR="00D23C47" w:rsidRPr="003A1757" w14:paraId="61BBBC5F" w14:textId="77777777" w:rsidTr="001377C4">
        <w:tc>
          <w:tcPr>
            <w:tcW w:w="3006" w:type="dxa"/>
            <w:tcBorders>
              <w:top w:val="nil"/>
              <w:bottom w:val="nil"/>
            </w:tcBorders>
            <w:hideMark/>
          </w:tcPr>
          <w:p w14:paraId="707CC8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7E1E0E76" w14:textId="09C7F206"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 (45.3</w:t>
            </w:r>
            <w:r w:rsidR="00D23C47" w:rsidRPr="003A1757">
              <w:rPr>
                <w:rFonts w:ascii="Times New Roman" w:hAnsi="Times New Roman" w:cs="Times New Roman"/>
                <w:sz w:val="22"/>
              </w:rPr>
              <w:t>)</w:t>
            </w:r>
          </w:p>
        </w:tc>
        <w:tc>
          <w:tcPr>
            <w:tcW w:w="2495" w:type="dxa"/>
            <w:tcBorders>
              <w:top w:val="nil"/>
              <w:bottom w:val="nil"/>
            </w:tcBorders>
            <w:hideMark/>
          </w:tcPr>
          <w:p w14:paraId="621DBDE0" w14:textId="340A357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18 (66.7</w:t>
            </w:r>
            <w:r w:rsidR="00D23C47" w:rsidRPr="003A1757">
              <w:rPr>
                <w:rFonts w:ascii="Times New Roman" w:hAnsi="Times New Roman" w:cs="Times New Roman"/>
                <w:sz w:val="22"/>
              </w:rPr>
              <w:t>)</w:t>
            </w:r>
          </w:p>
        </w:tc>
        <w:tc>
          <w:tcPr>
            <w:tcW w:w="1021" w:type="dxa"/>
            <w:tcBorders>
              <w:top w:val="nil"/>
              <w:bottom w:val="nil"/>
            </w:tcBorders>
            <w:hideMark/>
          </w:tcPr>
          <w:p w14:paraId="2A0A21B4" w14:textId="6E2C2979"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0.057</w:t>
            </w:r>
            <w:r w:rsidR="00D23C47" w:rsidRPr="003A1757">
              <w:rPr>
                <w:rFonts w:ascii="Times New Roman" w:hAnsi="Times New Roman" w:cs="Times New Roman"/>
                <w:sz w:val="22"/>
              </w:rPr>
              <w:t>†</w:t>
            </w:r>
          </w:p>
        </w:tc>
      </w:tr>
      <w:tr w:rsidR="00D23C47" w:rsidRPr="003A1757" w14:paraId="5665CD91" w14:textId="77777777" w:rsidTr="001377C4">
        <w:tc>
          <w:tcPr>
            <w:tcW w:w="3006" w:type="dxa"/>
            <w:tcBorders>
              <w:top w:val="nil"/>
              <w:bottom w:val="nil"/>
            </w:tcBorders>
            <w:hideMark/>
          </w:tcPr>
          <w:p w14:paraId="7A367B6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727FD2D" w14:textId="3391AA7E"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140 (63.4</w:t>
            </w:r>
            <w:r w:rsidR="00D23C47" w:rsidRPr="003A1757">
              <w:rPr>
                <w:rFonts w:ascii="Times New Roman" w:hAnsi="Times New Roman" w:cs="Times New Roman"/>
                <w:sz w:val="22"/>
              </w:rPr>
              <w:t>)</w:t>
            </w:r>
          </w:p>
        </w:tc>
        <w:tc>
          <w:tcPr>
            <w:tcW w:w="2495" w:type="dxa"/>
            <w:tcBorders>
              <w:top w:val="nil"/>
              <w:bottom w:val="nil"/>
            </w:tcBorders>
            <w:hideMark/>
          </w:tcPr>
          <w:p w14:paraId="74285F04" w14:textId="094001C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17 (63.0</w:t>
            </w:r>
            <w:r w:rsidR="00D23C47" w:rsidRPr="003A1757">
              <w:rPr>
                <w:rFonts w:ascii="Times New Roman" w:hAnsi="Times New Roman" w:cs="Times New Roman"/>
                <w:sz w:val="22"/>
              </w:rPr>
              <w:t>)</w:t>
            </w:r>
          </w:p>
        </w:tc>
        <w:tc>
          <w:tcPr>
            <w:tcW w:w="1021" w:type="dxa"/>
            <w:tcBorders>
              <w:top w:val="nil"/>
              <w:bottom w:val="nil"/>
            </w:tcBorders>
            <w:hideMark/>
          </w:tcPr>
          <w:p w14:paraId="4BD21B15" w14:textId="34781F1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1.000</w:t>
            </w:r>
          </w:p>
        </w:tc>
      </w:tr>
      <w:tr w:rsidR="00D23C47" w:rsidRPr="003A1757" w14:paraId="0601173A" w14:textId="77777777" w:rsidTr="001377C4">
        <w:tc>
          <w:tcPr>
            <w:tcW w:w="3006" w:type="dxa"/>
            <w:tcBorders>
              <w:top w:val="nil"/>
              <w:bottom w:val="nil"/>
            </w:tcBorders>
            <w:hideMark/>
          </w:tcPr>
          <w:p w14:paraId="1A8C24D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0D6D4A68" w14:textId="09028034"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 (36.7</w:t>
            </w:r>
            <w:r w:rsidR="00D23C47" w:rsidRPr="003A1757">
              <w:rPr>
                <w:rFonts w:ascii="Times New Roman" w:hAnsi="Times New Roman" w:cs="Times New Roman"/>
                <w:sz w:val="22"/>
              </w:rPr>
              <w:t>)</w:t>
            </w:r>
          </w:p>
        </w:tc>
        <w:tc>
          <w:tcPr>
            <w:tcW w:w="2495" w:type="dxa"/>
            <w:tcBorders>
              <w:top w:val="nil"/>
              <w:bottom w:val="nil"/>
            </w:tcBorders>
            <w:hideMark/>
          </w:tcPr>
          <w:p w14:paraId="34CC4183" w14:textId="7F621937"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1AFA0E3E" w14:textId="17FE4C6F"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0.204</w:t>
            </w:r>
          </w:p>
        </w:tc>
      </w:tr>
      <w:tr w:rsidR="00D23C47" w:rsidRPr="003A1757" w14:paraId="7838B5FA" w14:textId="77777777" w:rsidTr="001377C4">
        <w:tc>
          <w:tcPr>
            <w:tcW w:w="3006" w:type="dxa"/>
            <w:tcBorders>
              <w:top w:val="nil"/>
              <w:bottom w:val="nil"/>
            </w:tcBorders>
            <w:hideMark/>
          </w:tcPr>
          <w:p w14:paraId="72E4B01C"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4A450A2C" w14:textId="0F89B6E6"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58 (26.2</w:t>
            </w:r>
            <w:r w:rsidR="00D23C47" w:rsidRPr="003A1757">
              <w:rPr>
                <w:rFonts w:ascii="Times New Roman" w:hAnsi="Times New Roman" w:cs="Times New Roman"/>
                <w:sz w:val="22"/>
              </w:rPr>
              <w:t>)</w:t>
            </w:r>
          </w:p>
        </w:tc>
        <w:tc>
          <w:tcPr>
            <w:tcW w:w="2495" w:type="dxa"/>
            <w:tcBorders>
              <w:top w:val="nil"/>
              <w:bottom w:val="nil"/>
            </w:tcBorders>
            <w:hideMark/>
          </w:tcPr>
          <w:p w14:paraId="55A41851" w14:textId="3DEAA8BF"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 (11.1</w:t>
            </w:r>
            <w:r w:rsidR="00D23C47" w:rsidRPr="003A1757">
              <w:rPr>
                <w:rFonts w:ascii="Times New Roman" w:hAnsi="Times New Roman" w:cs="Times New Roman"/>
                <w:sz w:val="22"/>
              </w:rPr>
              <w:t>)</w:t>
            </w:r>
          </w:p>
        </w:tc>
        <w:tc>
          <w:tcPr>
            <w:tcW w:w="1021" w:type="dxa"/>
            <w:tcBorders>
              <w:top w:val="nil"/>
              <w:bottom w:val="nil"/>
            </w:tcBorders>
            <w:hideMark/>
          </w:tcPr>
          <w:p w14:paraId="1345CF91" w14:textId="15748982"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0.137</w:t>
            </w:r>
          </w:p>
        </w:tc>
      </w:tr>
      <w:tr w:rsidR="00D23C47" w:rsidRPr="003A1757" w14:paraId="4EB0721A" w14:textId="77777777" w:rsidTr="001377C4">
        <w:tc>
          <w:tcPr>
            <w:tcW w:w="3006" w:type="dxa"/>
            <w:tcBorders>
              <w:top w:val="nil"/>
              <w:bottom w:val="nil"/>
            </w:tcBorders>
            <w:hideMark/>
          </w:tcPr>
          <w:p w14:paraId="32AA42E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48D4DD19" w14:textId="54827467"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33 (14.9</w:t>
            </w:r>
            <w:r w:rsidR="00D23C47" w:rsidRPr="003A1757">
              <w:rPr>
                <w:rFonts w:ascii="Times New Roman" w:hAnsi="Times New Roman" w:cs="Times New Roman"/>
                <w:sz w:val="22"/>
              </w:rPr>
              <w:t>)</w:t>
            </w:r>
          </w:p>
        </w:tc>
        <w:tc>
          <w:tcPr>
            <w:tcW w:w="2495" w:type="dxa"/>
            <w:tcBorders>
              <w:top w:val="nil"/>
              <w:bottom w:val="nil"/>
            </w:tcBorders>
            <w:hideMark/>
          </w:tcPr>
          <w:p w14:paraId="2932F1BC" w14:textId="36A78459"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2270711F" w14:textId="67A296D1"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0.398</w:t>
            </w:r>
          </w:p>
        </w:tc>
      </w:tr>
      <w:tr w:rsidR="00D23C47" w:rsidRPr="003A1757" w14:paraId="0EC0108B" w14:textId="77777777" w:rsidTr="001377C4">
        <w:tc>
          <w:tcPr>
            <w:tcW w:w="3006" w:type="dxa"/>
            <w:tcBorders>
              <w:top w:val="nil"/>
              <w:bottom w:val="nil"/>
            </w:tcBorders>
            <w:hideMark/>
          </w:tcPr>
          <w:p w14:paraId="62161FF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05D6373B" w14:textId="4BC75467"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 (17.2</w:t>
            </w:r>
            <w:r w:rsidR="00D23C47" w:rsidRPr="003A1757">
              <w:rPr>
                <w:rFonts w:ascii="Times New Roman" w:hAnsi="Times New Roman" w:cs="Times New Roman"/>
                <w:sz w:val="22"/>
              </w:rPr>
              <w:t>)</w:t>
            </w:r>
          </w:p>
        </w:tc>
        <w:tc>
          <w:tcPr>
            <w:tcW w:w="2495" w:type="dxa"/>
            <w:tcBorders>
              <w:top w:val="nil"/>
              <w:bottom w:val="nil"/>
            </w:tcBorders>
            <w:hideMark/>
          </w:tcPr>
          <w:p w14:paraId="061191C0" w14:textId="0746E903"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6B1138E1" w14:textId="133DA838"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0.592</w:t>
            </w:r>
          </w:p>
        </w:tc>
      </w:tr>
      <w:tr w:rsidR="00D23C47" w:rsidRPr="003A1757" w14:paraId="3E0D7585" w14:textId="77777777" w:rsidTr="001377C4">
        <w:tc>
          <w:tcPr>
            <w:tcW w:w="3006" w:type="dxa"/>
            <w:tcBorders>
              <w:top w:val="nil"/>
              <w:bottom w:val="nil"/>
            </w:tcBorders>
            <w:hideMark/>
          </w:tcPr>
          <w:p w14:paraId="7947614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26B2D18" w14:textId="32C0889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w:t>
            </w:r>
            <w:r w:rsidR="00D23C47" w:rsidRPr="003A1757">
              <w:rPr>
                <w:rFonts w:ascii="Times New Roman" w:hAnsi="Times New Roman" w:cs="Times New Roman"/>
                <w:sz w:val="22"/>
              </w:rPr>
              <w:t>.</w:t>
            </w:r>
            <w:r w:rsidRPr="003A1757">
              <w:rPr>
                <w:rFonts w:ascii="Times New Roman" w:hAnsi="Times New Roman" w:cs="Times New Roman"/>
                <w:sz w:val="22"/>
              </w:rPr>
              <w:t>4 ± 23.9</w:t>
            </w:r>
          </w:p>
        </w:tc>
        <w:tc>
          <w:tcPr>
            <w:tcW w:w="2495" w:type="dxa"/>
            <w:tcBorders>
              <w:top w:val="nil"/>
              <w:bottom w:val="nil"/>
            </w:tcBorders>
            <w:hideMark/>
          </w:tcPr>
          <w:p w14:paraId="24ADBEF9" w14:textId="3F6F2DBB"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156.9 ± 27.2</w:t>
            </w:r>
          </w:p>
        </w:tc>
        <w:tc>
          <w:tcPr>
            <w:tcW w:w="1021" w:type="dxa"/>
            <w:tcBorders>
              <w:top w:val="nil"/>
              <w:bottom w:val="nil"/>
            </w:tcBorders>
            <w:hideMark/>
          </w:tcPr>
          <w:p w14:paraId="38841459" w14:textId="7C951B2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0.022</w:t>
            </w:r>
            <w:r w:rsidR="00D23C47" w:rsidRPr="003A1757">
              <w:rPr>
                <w:rFonts w:ascii="Times New Roman" w:hAnsi="Times New Roman" w:cs="Times New Roman"/>
                <w:sz w:val="22"/>
              </w:rPr>
              <w:t xml:space="preserve"> ‡</w:t>
            </w:r>
          </w:p>
        </w:tc>
      </w:tr>
      <w:tr w:rsidR="00D23C47" w:rsidRPr="003A1757" w14:paraId="6A39860D" w14:textId="77777777" w:rsidTr="001377C4">
        <w:tc>
          <w:tcPr>
            <w:tcW w:w="3006" w:type="dxa"/>
            <w:tcBorders>
              <w:top w:val="nil"/>
              <w:bottom w:val="nil"/>
            </w:tcBorders>
            <w:hideMark/>
          </w:tcPr>
          <w:p w14:paraId="25624B55" w14:textId="3938CC42" w:rsidR="00D23C47" w:rsidRPr="003A1757" w:rsidRDefault="00AB32D9"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46F0B174" w14:textId="5EC9DE4B"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40.6 </w:t>
            </w:r>
          </w:p>
        </w:tc>
        <w:tc>
          <w:tcPr>
            <w:tcW w:w="2495" w:type="dxa"/>
            <w:tcBorders>
              <w:top w:val="nil"/>
              <w:bottom w:val="nil"/>
            </w:tcBorders>
            <w:hideMark/>
          </w:tcPr>
          <w:p w14:paraId="1AD4841D" w14:textId="50768398"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r w:rsidR="00D23C47" w:rsidRPr="003A1757">
              <w:rPr>
                <w:rFonts w:ascii="Times New Roman" w:hAnsi="Times New Roman" w:cs="Times New Roman"/>
                <w:sz w:val="22"/>
              </w:rPr>
              <w:t>.4</w:t>
            </w:r>
          </w:p>
        </w:tc>
        <w:tc>
          <w:tcPr>
            <w:tcW w:w="1021" w:type="dxa"/>
            <w:tcBorders>
              <w:top w:val="nil"/>
              <w:bottom w:val="nil"/>
            </w:tcBorders>
            <w:hideMark/>
          </w:tcPr>
          <w:p w14:paraId="65DCFF42"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D23C47" w:rsidRPr="003A1757" w14:paraId="452A0275" w14:textId="77777777" w:rsidTr="001377C4">
        <w:tc>
          <w:tcPr>
            <w:tcW w:w="3006" w:type="dxa"/>
            <w:tcBorders>
              <w:top w:val="nil"/>
              <w:bottom w:val="nil"/>
            </w:tcBorders>
            <w:hideMark/>
          </w:tcPr>
          <w:p w14:paraId="3BD8A3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00FE71A3" w14:textId="7E5B275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8.15 ± 3.02</w:t>
            </w:r>
          </w:p>
        </w:tc>
        <w:tc>
          <w:tcPr>
            <w:tcW w:w="2495" w:type="dxa"/>
            <w:tcBorders>
              <w:top w:val="nil"/>
              <w:bottom w:val="nil"/>
            </w:tcBorders>
            <w:hideMark/>
          </w:tcPr>
          <w:p w14:paraId="3C5A1C75" w14:textId="21BA9B64"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7.48 ± 2.07</w:t>
            </w:r>
          </w:p>
        </w:tc>
        <w:tc>
          <w:tcPr>
            <w:tcW w:w="1021" w:type="dxa"/>
            <w:tcBorders>
              <w:top w:val="nil"/>
              <w:bottom w:val="nil"/>
            </w:tcBorders>
            <w:hideMark/>
          </w:tcPr>
          <w:p w14:paraId="68028EB7" w14:textId="3D76FBD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0.138</w:t>
            </w:r>
          </w:p>
        </w:tc>
      </w:tr>
      <w:tr w:rsidR="00D23C47" w:rsidRPr="003A1757" w14:paraId="04850015" w14:textId="77777777" w:rsidTr="001377C4">
        <w:tc>
          <w:tcPr>
            <w:tcW w:w="3006" w:type="dxa"/>
            <w:tcBorders>
              <w:top w:val="nil"/>
              <w:bottom w:val="nil"/>
            </w:tcBorders>
            <w:hideMark/>
          </w:tcPr>
          <w:p w14:paraId="77AD25A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48899D9B" w14:textId="4EF64560"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3.85 ± 1.77</w:t>
            </w:r>
          </w:p>
        </w:tc>
        <w:tc>
          <w:tcPr>
            <w:tcW w:w="2495" w:type="dxa"/>
            <w:tcBorders>
              <w:top w:val="nil"/>
              <w:bottom w:val="nil"/>
            </w:tcBorders>
            <w:hideMark/>
          </w:tcPr>
          <w:p w14:paraId="6270108F" w14:textId="6C205773"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3.50 ± </w:t>
            </w:r>
            <w:r w:rsidR="00BD28D0" w:rsidRPr="003A1757">
              <w:rPr>
                <w:rFonts w:ascii="Times New Roman" w:hAnsi="Times New Roman" w:cs="Times New Roman"/>
                <w:sz w:val="22"/>
              </w:rPr>
              <w:t>0</w:t>
            </w:r>
            <w:r w:rsidRPr="003A1757">
              <w:rPr>
                <w:rFonts w:ascii="Times New Roman" w:hAnsi="Times New Roman" w:cs="Times New Roman"/>
                <w:sz w:val="22"/>
              </w:rPr>
              <w:t>.79</w:t>
            </w:r>
          </w:p>
        </w:tc>
        <w:tc>
          <w:tcPr>
            <w:tcW w:w="1021" w:type="dxa"/>
            <w:tcBorders>
              <w:top w:val="nil"/>
              <w:bottom w:val="nil"/>
            </w:tcBorders>
            <w:hideMark/>
          </w:tcPr>
          <w:p w14:paraId="00382235" w14:textId="2D0E36EB" w:rsidR="00D23C47" w:rsidRPr="003A1757" w:rsidRDefault="00BD28D0"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0.074†</w:t>
            </w:r>
          </w:p>
        </w:tc>
      </w:tr>
      <w:tr w:rsidR="00D23C47" w:rsidRPr="003A1757" w14:paraId="5DB476A9" w14:textId="77777777" w:rsidTr="001377C4">
        <w:tc>
          <w:tcPr>
            <w:tcW w:w="3006" w:type="dxa"/>
            <w:tcBorders>
              <w:top w:val="nil"/>
              <w:bottom w:val="nil"/>
            </w:tcBorders>
            <w:hideMark/>
          </w:tcPr>
          <w:p w14:paraId="7D60DB4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07C91D1B" w14:textId="072BFDA8"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6.30 ± 1.51</w:t>
            </w:r>
          </w:p>
        </w:tc>
        <w:tc>
          <w:tcPr>
            <w:tcW w:w="2495" w:type="dxa"/>
            <w:tcBorders>
              <w:top w:val="nil"/>
              <w:bottom w:val="nil"/>
            </w:tcBorders>
            <w:hideMark/>
          </w:tcPr>
          <w:p w14:paraId="496E4E21" w14:textId="1F1125C1"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5.97 ± 1.03</w:t>
            </w:r>
          </w:p>
        </w:tc>
        <w:tc>
          <w:tcPr>
            <w:tcW w:w="1021" w:type="dxa"/>
            <w:tcBorders>
              <w:top w:val="nil"/>
              <w:bottom w:val="nil"/>
            </w:tcBorders>
            <w:hideMark/>
          </w:tcPr>
          <w:p w14:paraId="27B8201B" w14:textId="173B7770"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0.15</w:t>
            </w:r>
            <w:r w:rsidR="00D23C47" w:rsidRPr="003A1757">
              <w:rPr>
                <w:rFonts w:ascii="Times New Roman" w:hAnsi="Times New Roman" w:cs="Times New Roman"/>
                <w:sz w:val="22"/>
              </w:rPr>
              <w:t>8</w:t>
            </w:r>
          </w:p>
        </w:tc>
      </w:tr>
      <w:tr w:rsidR="00D23C47" w:rsidRPr="003A1757" w14:paraId="0ADA9C29" w14:textId="77777777" w:rsidTr="001377C4">
        <w:tc>
          <w:tcPr>
            <w:tcW w:w="3006" w:type="dxa"/>
            <w:tcBorders>
              <w:top w:val="nil"/>
              <w:bottom w:val="nil"/>
            </w:tcBorders>
            <w:hideMark/>
          </w:tcPr>
          <w:p w14:paraId="6F391CD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7D145013" w14:textId="0C59E69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4.72 ± 1.25</w:t>
            </w:r>
          </w:p>
        </w:tc>
        <w:tc>
          <w:tcPr>
            <w:tcW w:w="2495" w:type="dxa"/>
            <w:tcBorders>
              <w:top w:val="nil"/>
              <w:bottom w:val="nil"/>
            </w:tcBorders>
            <w:hideMark/>
          </w:tcPr>
          <w:p w14:paraId="0F50DF5E" w14:textId="681A6C45"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4.97 ± 1.20</w:t>
            </w:r>
          </w:p>
        </w:tc>
        <w:tc>
          <w:tcPr>
            <w:tcW w:w="1021" w:type="dxa"/>
            <w:tcBorders>
              <w:top w:val="nil"/>
              <w:bottom w:val="nil"/>
            </w:tcBorders>
            <w:hideMark/>
          </w:tcPr>
          <w:p w14:paraId="2C95D35F" w14:textId="646C91B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0.321</w:t>
            </w:r>
          </w:p>
        </w:tc>
      </w:tr>
      <w:tr w:rsidR="00D23C47" w:rsidRPr="003A1757" w14:paraId="2DAE658E" w14:textId="77777777" w:rsidTr="001377C4">
        <w:tc>
          <w:tcPr>
            <w:tcW w:w="3006" w:type="dxa"/>
            <w:tcBorders>
              <w:top w:val="nil"/>
              <w:bottom w:val="nil"/>
            </w:tcBorders>
            <w:hideMark/>
          </w:tcPr>
          <w:p w14:paraId="7FA590A8"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0DAB6CFA" w14:textId="4CB608AF"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2.79</w:t>
            </w:r>
            <w:r w:rsidR="00D23C47" w:rsidRPr="003A1757">
              <w:rPr>
                <w:rFonts w:ascii="Times New Roman" w:hAnsi="Times New Roman" w:cs="Times New Roman"/>
                <w:sz w:val="22"/>
              </w:rPr>
              <w:t xml:space="preserve"> ±</w:t>
            </w:r>
            <w:r w:rsidRPr="003A1757">
              <w:rPr>
                <w:rFonts w:ascii="Times New Roman" w:hAnsi="Times New Roman" w:cs="Times New Roman"/>
                <w:sz w:val="22"/>
              </w:rPr>
              <w:t xml:space="preserve"> 0.87</w:t>
            </w:r>
          </w:p>
        </w:tc>
        <w:tc>
          <w:tcPr>
            <w:tcW w:w="2495" w:type="dxa"/>
            <w:tcBorders>
              <w:top w:val="nil"/>
              <w:bottom w:val="nil"/>
            </w:tcBorders>
            <w:hideMark/>
          </w:tcPr>
          <w:p w14:paraId="048074B0" w14:textId="6A6EEE54"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3.00 ± 0.91</w:t>
            </w:r>
          </w:p>
        </w:tc>
        <w:tc>
          <w:tcPr>
            <w:tcW w:w="1021" w:type="dxa"/>
            <w:tcBorders>
              <w:top w:val="nil"/>
              <w:bottom w:val="nil"/>
            </w:tcBorders>
            <w:hideMark/>
          </w:tcPr>
          <w:p w14:paraId="4F092A73" w14:textId="7225EABC"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0.244</w:t>
            </w:r>
          </w:p>
        </w:tc>
      </w:tr>
      <w:tr w:rsidR="00D23C47" w:rsidRPr="003A1757" w14:paraId="75D176B0" w14:textId="77777777" w:rsidTr="001377C4">
        <w:tc>
          <w:tcPr>
            <w:tcW w:w="3006" w:type="dxa"/>
            <w:tcBorders>
              <w:top w:val="nil"/>
              <w:bottom w:val="nil"/>
            </w:tcBorders>
            <w:hideMark/>
          </w:tcPr>
          <w:p w14:paraId="167AC205"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7E71ED97" w14:textId="5E84F55B"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0.16 ± 0.57</w:t>
            </w:r>
          </w:p>
        </w:tc>
        <w:tc>
          <w:tcPr>
            <w:tcW w:w="2495" w:type="dxa"/>
            <w:tcBorders>
              <w:top w:val="nil"/>
              <w:bottom w:val="nil"/>
            </w:tcBorders>
            <w:hideMark/>
          </w:tcPr>
          <w:p w14:paraId="73B4A766" w14:textId="4B668526"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0.09 ± 0.12</w:t>
            </w:r>
          </w:p>
        </w:tc>
        <w:tc>
          <w:tcPr>
            <w:tcW w:w="1021" w:type="dxa"/>
            <w:tcBorders>
              <w:top w:val="nil"/>
              <w:bottom w:val="nil"/>
            </w:tcBorders>
            <w:hideMark/>
          </w:tcPr>
          <w:p w14:paraId="7486E378" w14:textId="72CD2587"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0.076</w:t>
            </w:r>
            <w:r w:rsidR="00F3367B" w:rsidRPr="003A1757">
              <w:rPr>
                <w:rFonts w:ascii="Times New Roman" w:hAnsi="Times New Roman" w:cs="Times New Roman"/>
                <w:sz w:val="22"/>
              </w:rPr>
              <w:t>†</w:t>
            </w:r>
          </w:p>
        </w:tc>
      </w:tr>
      <w:tr w:rsidR="00D23C47" w:rsidRPr="003A1757" w14:paraId="40323FF7" w14:textId="77777777" w:rsidTr="001377C4">
        <w:tc>
          <w:tcPr>
            <w:tcW w:w="3006" w:type="dxa"/>
            <w:tcBorders>
              <w:top w:val="nil"/>
              <w:bottom w:val="nil"/>
            </w:tcBorders>
            <w:hideMark/>
          </w:tcPr>
          <w:p w14:paraId="7FC34721"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018CAD4F" w14:textId="3EAD3797"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15.50 ± 7.62</w:t>
            </w:r>
          </w:p>
        </w:tc>
        <w:tc>
          <w:tcPr>
            <w:tcW w:w="2495" w:type="dxa"/>
            <w:tcBorders>
              <w:top w:val="nil"/>
              <w:bottom w:val="nil"/>
            </w:tcBorders>
            <w:hideMark/>
          </w:tcPr>
          <w:p w14:paraId="0CE16DF8" w14:textId="7AE982CC"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14.50 ± 4.46</w:t>
            </w:r>
          </w:p>
        </w:tc>
        <w:tc>
          <w:tcPr>
            <w:tcW w:w="1021" w:type="dxa"/>
            <w:tcBorders>
              <w:top w:val="nil"/>
              <w:bottom w:val="nil"/>
            </w:tcBorders>
            <w:hideMark/>
          </w:tcPr>
          <w:p w14:paraId="3F447466" w14:textId="5B61B821" w:rsidR="00D23C47" w:rsidRPr="003A1757" w:rsidRDefault="0018254B" w:rsidP="0018254B">
            <w:pPr>
              <w:wordWrap/>
              <w:spacing w:line="480" w:lineRule="auto"/>
              <w:jc w:val="center"/>
              <w:rPr>
                <w:rFonts w:ascii="Times New Roman" w:hAnsi="Times New Roman" w:cs="Times New Roman"/>
                <w:sz w:val="22"/>
              </w:rPr>
            </w:pPr>
            <w:r w:rsidRPr="003A1757">
              <w:rPr>
                <w:rFonts w:ascii="Times New Roman" w:hAnsi="Times New Roman" w:cs="Times New Roman"/>
                <w:sz w:val="22"/>
              </w:rPr>
              <w:t>0.329</w:t>
            </w:r>
          </w:p>
        </w:tc>
      </w:tr>
      <w:tr w:rsidR="001F1AEF" w:rsidRPr="003A1757" w14:paraId="66FB01D8" w14:textId="77777777" w:rsidTr="001377C4">
        <w:tc>
          <w:tcPr>
            <w:tcW w:w="3006" w:type="dxa"/>
            <w:tcBorders>
              <w:top w:val="nil"/>
              <w:bottom w:val="nil"/>
            </w:tcBorders>
            <w:hideMark/>
          </w:tcPr>
          <w:p w14:paraId="62CCACDD" w14:textId="54224A57" w:rsidR="001F1AEF" w:rsidRPr="003A1757" w:rsidRDefault="001F1AEF" w:rsidP="001F1AEF">
            <w:pPr>
              <w:wordWrap/>
              <w:spacing w:line="480" w:lineRule="auto"/>
              <w:rPr>
                <w:rFonts w:ascii="Times New Roman" w:hAnsi="Times New Roman" w:cs="Times New Roman"/>
                <w:sz w:val="22"/>
              </w:rPr>
            </w:pPr>
            <w:r w:rsidRPr="003A1757">
              <w:rPr>
                <w:rFonts w:ascii="Times New Roman" w:hAnsi="Times New Roman" w:cs="Times New Roman"/>
                <w:sz w:val="22"/>
              </w:rPr>
              <w:t xml:space="preserve">Basilar artery PI </w:t>
            </w:r>
          </w:p>
        </w:tc>
        <w:tc>
          <w:tcPr>
            <w:tcW w:w="2494" w:type="dxa"/>
            <w:tcBorders>
              <w:top w:val="nil"/>
              <w:bottom w:val="nil"/>
            </w:tcBorders>
            <w:hideMark/>
          </w:tcPr>
          <w:p w14:paraId="611074B9" w14:textId="38D2313D"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0.94 ± 0.2</w:t>
            </w:r>
            <w:r w:rsidR="001F1AEF" w:rsidRPr="003A1757">
              <w:rPr>
                <w:rFonts w:ascii="Times New Roman" w:hAnsi="Times New Roman" w:cs="Times New Roman"/>
                <w:sz w:val="22"/>
              </w:rPr>
              <w:t>2</w:t>
            </w:r>
          </w:p>
        </w:tc>
        <w:tc>
          <w:tcPr>
            <w:tcW w:w="2495" w:type="dxa"/>
            <w:tcBorders>
              <w:top w:val="nil"/>
              <w:bottom w:val="nil"/>
            </w:tcBorders>
            <w:hideMark/>
          </w:tcPr>
          <w:p w14:paraId="4F5AC043" w14:textId="29FC8204"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1.04 ± 0.18</w:t>
            </w:r>
          </w:p>
        </w:tc>
        <w:tc>
          <w:tcPr>
            <w:tcW w:w="1021" w:type="dxa"/>
            <w:tcBorders>
              <w:top w:val="nil"/>
              <w:bottom w:val="nil"/>
            </w:tcBorders>
            <w:hideMark/>
          </w:tcPr>
          <w:p w14:paraId="678EA91F" w14:textId="406E7A99" w:rsidR="001F1AEF" w:rsidRPr="003A1757" w:rsidRDefault="001F1AEF" w:rsidP="001F1AE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0.019</w:t>
            </w:r>
            <w:r w:rsidRPr="003A1757">
              <w:rPr>
                <w:rFonts w:ascii="Times New Roman" w:hAnsi="Times New Roman" w:cs="Times New Roman"/>
                <w:sz w:val="22"/>
              </w:rPr>
              <w:t xml:space="preserve"> ‡</w:t>
            </w:r>
          </w:p>
        </w:tc>
      </w:tr>
      <w:tr w:rsidR="00D23C47" w:rsidRPr="003A1757" w14:paraId="5FD1579E" w14:textId="77777777" w:rsidTr="001377C4">
        <w:tc>
          <w:tcPr>
            <w:tcW w:w="3006" w:type="dxa"/>
            <w:tcBorders>
              <w:top w:val="nil"/>
              <w:bottom w:val="nil"/>
            </w:tcBorders>
            <w:hideMark/>
          </w:tcPr>
          <w:p w14:paraId="74F6D7A1" w14:textId="292912C0" w:rsidR="00D23C47" w:rsidRPr="003A1757" w:rsidRDefault="00A3170D"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Rt MCA PI (n = </w:t>
            </w:r>
            <w:r w:rsidR="00CC739C" w:rsidRPr="003A1757">
              <w:rPr>
                <w:rFonts w:ascii="Times New Roman" w:hAnsi="Times New Roman" w:cs="Times New Roman"/>
                <w:sz w:val="22"/>
              </w:rPr>
              <w:t>182</w:t>
            </w:r>
            <w:r w:rsidR="00D23C47" w:rsidRPr="003A1757">
              <w:rPr>
                <w:rFonts w:ascii="Times New Roman" w:hAnsi="Times New Roman" w:cs="Times New Roman"/>
                <w:sz w:val="22"/>
              </w:rPr>
              <w:t xml:space="preserve">) </w:t>
            </w:r>
          </w:p>
        </w:tc>
        <w:tc>
          <w:tcPr>
            <w:tcW w:w="2494" w:type="dxa"/>
            <w:tcBorders>
              <w:top w:val="nil"/>
              <w:bottom w:val="nil"/>
            </w:tcBorders>
            <w:hideMark/>
          </w:tcPr>
          <w:p w14:paraId="3CBB2690" w14:textId="384A6347"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0.20</w:t>
            </w:r>
          </w:p>
          <w:p w14:paraId="72C32B84" w14:textId="4399CCB8"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162</w:t>
            </w:r>
            <w:r w:rsidR="00D23C47" w:rsidRPr="003A1757">
              <w:rPr>
                <w:rFonts w:ascii="Times New Roman" w:hAnsi="Times New Roman" w:cs="Times New Roman"/>
                <w:sz w:val="22"/>
              </w:rPr>
              <w:t>)</w:t>
            </w:r>
          </w:p>
        </w:tc>
        <w:tc>
          <w:tcPr>
            <w:tcW w:w="2495" w:type="dxa"/>
            <w:tcBorders>
              <w:top w:val="nil"/>
              <w:bottom w:val="nil"/>
            </w:tcBorders>
            <w:hideMark/>
          </w:tcPr>
          <w:p w14:paraId="4469528D" w14:textId="466DAE0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0.98 ± 0.21</w:t>
            </w:r>
          </w:p>
          <w:p w14:paraId="1790BEC5" w14:textId="4FCA2AA2"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20</w:t>
            </w:r>
            <w:r w:rsidR="00D23C47" w:rsidRPr="003A1757">
              <w:rPr>
                <w:rFonts w:ascii="Times New Roman" w:hAnsi="Times New Roman" w:cs="Times New Roman"/>
                <w:sz w:val="22"/>
              </w:rPr>
              <w:t>)</w:t>
            </w:r>
          </w:p>
        </w:tc>
        <w:tc>
          <w:tcPr>
            <w:tcW w:w="1021" w:type="dxa"/>
            <w:tcBorders>
              <w:top w:val="nil"/>
              <w:bottom w:val="nil"/>
            </w:tcBorders>
            <w:hideMark/>
          </w:tcPr>
          <w:p w14:paraId="26F35359" w14:textId="018A2591"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0.199</w:t>
            </w:r>
          </w:p>
        </w:tc>
      </w:tr>
      <w:tr w:rsidR="00D23C47" w:rsidRPr="003A1757" w14:paraId="3B01CCEC" w14:textId="77777777" w:rsidTr="001377C4">
        <w:tc>
          <w:tcPr>
            <w:tcW w:w="3006" w:type="dxa"/>
            <w:tcBorders>
              <w:top w:val="nil"/>
              <w:bottom w:val="nil"/>
            </w:tcBorders>
          </w:tcPr>
          <w:p w14:paraId="7D1B43E0" w14:textId="2F1A7719"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CC739C" w:rsidRPr="003A1757">
              <w:rPr>
                <w:rFonts w:ascii="Times New Roman" w:hAnsi="Times New Roman" w:cs="Times New Roman"/>
                <w:sz w:val="22"/>
              </w:rPr>
              <w:t>179</w:t>
            </w:r>
            <w:r w:rsidRPr="003A1757">
              <w:rPr>
                <w:rFonts w:ascii="Times New Roman" w:hAnsi="Times New Roman" w:cs="Times New Roman"/>
                <w:sz w:val="22"/>
              </w:rPr>
              <w:t>)</w:t>
            </w:r>
          </w:p>
        </w:tc>
        <w:tc>
          <w:tcPr>
            <w:tcW w:w="2494" w:type="dxa"/>
            <w:tcBorders>
              <w:top w:val="nil"/>
              <w:bottom w:val="nil"/>
            </w:tcBorders>
          </w:tcPr>
          <w:p w14:paraId="1A07F5C4" w14:textId="1A56D672"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r w:rsidR="00521802" w:rsidRPr="003A1757">
              <w:rPr>
                <w:rFonts w:ascii="Times New Roman" w:hAnsi="Times New Roman" w:cs="Times New Roman"/>
                <w:sz w:val="22"/>
              </w:rPr>
              <w:t>.37 ± 5.88</w:t>
            </w:r>
          </w:p>
          <w:p w14:paraId="3E6C30C0" w14:textId="200038D4"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159</w:t>
            </w:r>
            <w:r w:rsidR="00D23C47" w:rsidRPr="003A1757">
              <w:rPr>
                <w:rFonts w:ascii="Times New Roman" w:hAnsi="Times New Roman" w:cs="Times New Roman"/>
                <w:sz w:val="22"/>
              </w:rPr>
              <w:t>)</w:t>
            </w:r>
          </w:p>
        </w:tc>
        <w:tc>
          <w:tcPr>
            <w:tcW w:w="2495" w:type="dxa"/>
            <w:tcBorders>
              <w:top w:val="nil"/>
              <w:bottom w:val="nil"/>
            </w:tcBorders>
          </w:tcPr>
          <w:p w14:paraId="579719B4" w14:textId="111EEF5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1.00 ± 0.22</w:t>
            </w:r>
          </w:p>
          <w:p w14:paraId="5AC1F411" w14:textId="7D9DB6A5"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20</w:t>
            </w:r>
            <w:r w:rsidR="00D23C47" w:rsidRPr="003A1757">
              <w:rPr>
                <w:rFonts w:ascii="Times New Roman" w:hAnsi="Times New Roman" w:cs="Times New Roman"/>
                <w:sz w:val="22"/>
              </w:rPr>
              <w:t>)</w:t>
            </w:r>
          </w:p>
        </w:tc>
        <w:tc>
          <w:tcPr>
            <w:tcW w:w="1021" w:type="dxa"/>
            <w:tcBorders>
              <w:top w:val="nil"/>
              <w:bottom w:val="nil"/>
            </w:tcBorders>
          </w:tcPr>
          <w:p w14:paraId="5DBD1CAC" w14:textId="56ECEAB4"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lastRenderedPageBreak/>
              <w:t>0.423</w:t>
            </w:r>
          </w:p>
        </w:tc>
      </w:tr>
      <w:tr w:rsidR="00D23C47" w:rsidRPr="003A1757" w14:paraId="06AF3490" w14:textId="77777777" w:rsidTr="001377C4">
        <w:tc>
          <w:tcPr>
            <w:tcW w:w="3006" w:type="dxa"/>
            <w:tcBorders>
              <w:top w:val="nil"/>
              <w:bottom w:val="nil"/>
            </w:tcBorders>
            <w:hideMark/>
          </w:tcPr>
          <w:p w14:paraId="4F1F5CC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Cerebral microbleeds, n (%)</w:t>
            </w:r>
          </w:p>
        </w:tc>
        <w:tc>
          <w:tcPr>
            <w:tcW w:w="2494" w:type="dxa"/>
            <w:tcBorders>
              <w:top w:val="nil"/>
              <w:bottom w:val="nil"/>
            </w:tcBorders>
            <w:hideMark/>
          </w:tcPr>
          <w:p w14:paraId="0137902C" w14:textId="37507A9C"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88 (39.8</w:t>
            </w:r>
            <w:r w:rsidR="00D23C47" w:rsidRPr="003A1757">
              <w:rPr>
                <w:rFonts w:ascii="Times New Roman" w:hAnsi="Times New Roman" w:cs="Times New Roman"/>
                <w:sz w:val="22"/>
              </w:rPr>
              <w:t>)</w:t>
            </w:r>
          </w:p>
        </w:tc>
        <w:tc>
          <w:tcPr>
            <w:tcW w:w="2495" w:type="dxa"/>
            <w:tcBorders>
              <w:top w:val="nil"/>
              <w:bottom w:val="nil"/>
            </w:tcBorders>
            <w:hideMark/>
          </w:tcPr>
          <w:p w14:paraId="4BA292D8" w14:textId="2D3F34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 (37.0</w:t>
            </w:r>
            <w:r w:rsidR="00D23C47" w:rsidRPr="003A1757">
              <w:rPr>
                <w:rFonts w:ascii="Times New Roman" w:hAnsi="Times New Roman" w:cs="Times New Roman"/>
                <w:sz w:val="22"/>
              </w:rPr>
              <w:t>)</w:t>
            </w:r>
          </w:p>
        </w:tc>
        <w:tc>
          <w:tcPr>
            <w:tcW w:w="1021" w:type="dxa"/>
            <w:tcBorders>
              <w:top w:val="nil"/>
              <w:bottom w:val="nil"/>
            </w:tcBorders>
            <w:hideMark/>
          </w:tcPr>
          <w:p w14:paraId="36E83E6A" w14:textId="7D0CBB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0.944</w:t>
            </w:r>
          </w:p>
        </w:tc>
      </w:tr>
      <w:tr w:rsidR="00D23C47" w:rsidRPr="003A1757" w14:paraId="6A53A69D" w14:textId="77777777" w:rsidTr="001377C4">
        <w:tc>
          <w:tcPr>
            <w:tcW w:w="3006" w:type="dxa"/>
            <w:tcBorders>
              <w:top w:val="nil"/>
              <w:bottom w:val="nil"/>
            </w:tcBorders>
            <w:hideMark/>
          </w:tcPr>
          <w:p w14:paraId="0A8039C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4363DDE" w14:textId="246A2D6F"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154 (69.7</w:t>
            </w:r>
            <w:r w:rsidR="00D23C47" w:rsidRPr="003A1757">
              <w:rPr>
                <w:rFonts w:ascii="Times New Roman" w:hAnsi="Times New Roman" w:cs="Times New Roman"/>
                <w:sz w:val="22"/>
              </w:rPr>
              <w:t>)</w:t>
            </w:r>
          </w:p>
        </w:tc>
        <w:tc>
          <w:tcPr>
            <w:tcW w:w="2495" w:type="dxa"/>
            <w:tcBorders>
              <w:top w:val="nil"/>
              <w:bottom w:val="nil"/>
            </w:tcBorders>
            <w:hideMark/>
          </w:tcPr>
          <w:p w14:paraId="5FF06A07" w14:textId="374B7AE6"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20 (74.1</w:t>
            </w:r>
            <w:r w:rsidR="00D23C47" w:rsidRPr="003A1757">
              <w:rPr>
                <w:rFonts w:ascii="Times New Roman" w:hAnsi="Times New Roman" w:cs="Times New Roman"/>
                <w:sz w:val="22"/>
              </w:rPr>
              <w:t>)</w:t>
            </w:r>
          </w:p>
        </w:tc>
        <w:tc>
          <w:tcPr>
            <w:tcW w:w="1021" w:type="dxa"/>
            <w:tcBorders>
              <w:top w:val="nil"/>
              <w:bottom w:val="nil"/>
            </w:tcBorders>
            <w:hideMark/>
          </w:tcPr>
          <w:p w14:paraId="25207C77" w14:textId="04D239A0"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0.804</w:t>
            </w:r>
          </w:p>
        </w:tc>
      </w:tr>
      <w:tr w:rsidR="00D23C47" w:rsidRPr="003A1757" w14:paraId="71AFEF98" w14:textId="77777777" w:rsidTr="001377C4">
        <w:tc>
          <w:tcPr>
            <w:tcW w:w="3006" w:type="dxa"/>
            <w:tcBorders>
              <w:top w:val="nil"/>
              <w:bottom w:val="nil"/>
            </w:tcBorders>
            <w:hideMark/>
          </w:tcPr>
          <w:p w14:paraId="4D72E315" w14:textId="18DA507F" w:rsidR="00D23C47" w:rsidRPr="003A1757" w:rsidRDefault="00D23C47" w:rsidP="00DE2103">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DE2103" w:rsidRPr="003A1757">
              <w:rPr>
                <w:rFonts w:ascii="Times New Roman" w:eastAsia="맑은 고딕" w:hAnsi="Times New Roman" w:cs="Times New Roman"/>
                <w:sz w:val="22"/>
              </w:rPr>
              <w:t>(IQR)</w:t>
            </w:r>
          </w:p>
        </w:tc>
        <w:tc>
          <w:tcPr>
            <w:tcW w:w="2494" w:type="dxa"/>
            <w:tcBorders>
              <w:top w:val="nil"/>
              <w:bottom w:val="nil"/>
            </w:tcBorders>
          </w:tcPr>
          <w:p w14:paraId="118FF0B3" w14:textId="1842CE0D"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3 (2-9</w:t>
            </w:r>
            <w:r w:rsidR="00BA15FA" w:rsidRPr="003A1757">
              <w:rPr>
                <w:rFonts w:ascii="Times New Roman" w:hAnsi="Times New Roman" w:cs="Times New Roman" w:hint="eastAsia"/>
                <w:sz w:val="22"/>
              </w:rPr>
              <w:t>)</w:t>
            </w:r>
          </w:p>
        </w:tc>
        <w:tc>
          <w:tcPr>
            <w:tcW w:w="2495" w:type="dxa"/>
            <w:tcBorders>
              <w:top w:val="nil"/>
              <w:bottom w:val="nil"/>
            </w:tcBorders>
          </w:tcPr>
          <w:p w14:paraId="14C55736" w14:textId="7DEBC3BE"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 (0-5</w:t>
            </w:r>
            <w:r w:rsidR="00BA15FA" w:rsidRPr="003A1757">
              <w:rPr>
                <w:rFonts w:ascii="Times New Roman" w:hAnsi="Times New Roman" w:cs="Times New Roman" w:hint="eastAsia"/>
                <w:sz w:val="22"/>
              </w:rPr>
              <w:t>)</w:t>
            </w:r>
          </w:p>
        </w:tc>
        <w:tc>
          <w:tcPr>
            <w:tcW w:w="1021" w:type="dxa"/>
            <w:tcBorders>
              <w:top w:val="nil"/>
              <w:bottom w:val="nil"/>
            </w:tcBorders>
            <w:hideMark/>
          </w:tcPr>
          <w:p w14:paraId="71AF6B2F" w14:textId="208CACB8" w:rsidR="00D23C47" w:rsidRPr="003A1757" w:rsidRDefault="00816A36"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D23C47" w:rsidRPr="003A1757" w14:paraId="35708A09" w14:textId="77777777" w:rsidTr="001377C4">
        <w:tc>
          <w:tcPr>
            <w:tcW w:w="3006" w:type="dxa"/>
            <w:tcBorders>
              <w:top w:val="nil"/>
              <w:bottom w:val="nil"/>
            </w:tcBorders>
          </w:tcPr>
          <w:p w14:paraId="05878E7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3C7007AC" w14:textId="26EEF03D"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161 (72.9</w:t>
            </w:r>
            <w:r w:rsidR="00D23C47" w:rsidRPr="003A1757">
              <w:rPr>
                <w:rFonts w:ascii="Times New Roman" w:hAnsi="Times New Roman" w:cs="Times New Roman" w:hint="eastAsia"/>
                <w:sz w:val="22"/>
              </w:rPr>
              <w:t>)</w:t>
            </w:r>
          </w:p>
        </w:tc>
        <w:tc>
          <w:tcPr>
            <w:tcW w:w="2495" w:type="dxa"/>
            <w:tcBorders>
              <w:top w:val="nil"/>
              <w:bottom w:val="nil"/>
            </w:tcBorders>
          </w:tcPr>
          <w:p w14:paraId="30E33909" w14:textId="5146EE70"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26 (96.3</w:t>
            </w:r>
            <w:r w:rsidR="00D23C47" w:rsidRPr="003A1757">
              <w:rPr>
                <w:rFonts w:ascii="Times New Roman" w:hAnsi="Times New Roman" w:cs="Times New Roman" w:hint="eastAsia"/>
                <w:sz w:val="22"/>
              </w:rPr>
              <w:t>)</w:t>
            </w:r>
          </w:p>
        </w:tc>
        <w:tc>
          <w:tcPr>
            <w:tcW w:w="1021" w:type="dxa"/>
            <w:tcBorders>
              <w:top w:val="nil"/>
              <w:bottom w:val="nil"/>
            </w:tcBorders>
          </w:tcPr>
          <w:p w14:paraId="180FE929" w14:textId="2BC759E0" w:rsidR="00D23C47" w:rsidRPr="003A1757" w:rsidRDefault="00687F84"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0.015</w:t>
            </w:r>
            <w:r w:rsidR="00D23C47" w:rsidRPr="003A1757">
              <w:rPr>
                <w:rFonts w:ascii="Times New Roman" w:hAnsi="Times New Roman" w:cs="Times New Roman"/>
                <w:sz w:val="22"/>
              </w:rPr>
              <w:t>‡</w:t>
            </w:r>
          </w:p>
        </w:tc>
      </w:tr>
      <w:tr w:rsidR="00D23C47" w:rsidRPr="003A1757" w14:paraId="13A5F525" w14:textId="77777777" w:rsidTr="001377C4">
        <w:tc>
          <w:tcPr>
            <w:tcW w:w="3006" w:type="dxa"/>
            <w:tcBorders>
              <w:top w:val="nil"/>
            </w:tcBorders>
            <w:vAlign w:val="center"/>
            <w:hideMark/>
          </w:tcPr>
          <w:p w14:paraId="396C4154"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tcBorders>
            <w:vAlign w:val="center"/>
            <w:hideMark/>
          </w:tcPr>
          <w:p w14:paraId="091306FD" w14:textId="554E0228"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(2-6)</w:t>
            </w:r>
          </w:p>
        </w:tc>
        <w:tc>
          <w:tcPr>
            <w:tcW w:w="2495" w:type="dxa"/>
            <w:tcBorders>
              <w:top w:val="nil"/>
            </w:tcBorders>
            <w:vAlign w:val="center"/>
            <w:hideMark/>
          </w:tcPr>
          <w:p w14:paraId="39FFD8B9" w14:textId="4F4EFEDB"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 (0–4</w:t>
            </w:r>
            <w:r w:rsidR="00D23C47" w:rsidRPr="003A1757">
              <w:rPr>
                <w:rFonts w:ascii="Times New Roman" w:hAnsi="Times New Roman" w:cs="Times New Roman"/>
                <w:sz w:val="22"/>
              </w:rPr>
              <w:t>)</w:t>
            </w:r>
          </w:p>
        </w:tc>
        <w:tc>
          <w:tcPr>
            <w:tcW w:w="1021" w:type="dxa"/>
            <w:tcBorders>
              <w:top w:val="nil"/>
            </w:tcBorders>
            <w:vAlign w:val="center"/>
            <w:hideMark/>
          </w:tcPr>
          <w:p w14:paraId="272A0F9E" w14:textId="2F772ACC" w:rsidR="00D23C47" w:rsidRPr="003A1757" w:rsidRDefault="00816A36"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0.007</w:t>
            </w:r>
            <w:r w:rsidRPr="003A1757">
              <w:rPr>
                <w:rFonts w:ascii="Times New Roman" w:hAnsi="Times New Roman" w:cs="Times New Roman"/>
                <w:sz w:val="22"/>
              </w:rPr>
              <w:t>§</w:t>
            </w:r>
          </w:p>
        </w:tc>
      </w:tr>
    </w:tbl>
    <w:p w14:paraId="60BA50A0"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1021D54C" w14:textId="77777777" w:rsidR="001A0E0F" w:rsidRPr="003A1757" w:rsidRDefault="001A0E0F" w:rsidP="001A0E0F">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FEC7901"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4DEAF068"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915A5D7"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Pr="003A1757">
        <w:rPr>
          <w:rFonts w:ascii="Times New Roman" w:hAnsi="Times New Roman" w:cs="Times New Roman"/>
          <w:sz w:val="22"/>
        </w:rPr>
        <w:t xml:space="preserve"> &lt; 0.01</w:t>
      </w:r>
    </w:p>
    <w:p w14:paraId="1484EBEC" w14:textId="77140D13" w:rsidR="001F38AA" w:rsidRPr="003A1757" w:rsidRDefault="001F38AA">
      <w:pPr>
        <w:widowControl/>
        <w:wordWrap/>
        <w:autoSpaceDE/>
        <w:autoSpaceDN/>
        <w:spacing w:line="259" w:lineRule="auto"/>
        <w:rPr>
          <w:sz w:val="22"/>
        </w:rPr>
      </w:pPr>
      <w:r w:rsidRPr="003A1757">
        <w:rPr>
          <w:sz w:val="22"/>
        </w:rPr>
        <w:br w:type="page"/>
      </w:r>
    </w:p>
    <w:p w14:paraId="4D255934" w14:textId="77777777" w:rsidR="001F38AA" w:rsidRPr="003A1757" w:rsidRDefault="001F38AA" w:rsidP="001F38AA">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5. Logistic regression analysis for the determinants of early neurological deterioration with posterior circulation lesion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1F38AA" w:rsidRPr="003A1757" w14:paraId="5C581FF5" w14:textId="77777777" w:rsidTr="00822455">
        <w:trPr>
          <w:trHeight w:val="73"/>
        </w:trPr>
        <w:tc>
          <w:tcPr>
            <w:tcW w:w="1315" w:type="pct"/>
            <w:vMerge w:val="restart"/>
            <w:tcMar>
              <w:top w:w="15" w:type="dxa"/>
              <w:left w:w="108" w:type="dxa"/>
              <w:bottom w:w="0" w:type="dxa"/>
              <w:right w:w="108" w:type="dxa"/>
            </w:tcMar>
            <w:vAlign w:val="center"/>
            <w:hideMark/>
          </w:tcPr>
          <w:p w14:paraId="2CDBEC52" w14:textId="77777777" w:rsidR="001F38AA" w:rsidRPr="003A1757" w:rsidRDefault="001F38AA" w:rsidP="00402C84">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0C05C3C2"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5433A545"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1F38AA" w:rsidRPr="003A1757" w14:paraId="496A33C2" w14:textId="77777777" w:rsidTr="00822455">
        <w:trPr>
          <w:trHeight w:val="283"/>
        </w:trPr>
        <w:tc>
          <w:tcPr>
            <w:tcW w:w="0" w:type="auto"/>
            <w:vMerge/>
            <w:vAlign w:val="center"/>
            <w:hideMark/>
          </w:tcPr>
          <w:p w14:paraId="3BCED651" w14:textId="77777777" w:rsidR="001F38AA" w:rsidRPr="003A1757" w:rsidRDefault="001F38AA" w:rsidP="00402C84">
            <w:pPr>
              <w:widowControl/>
              <w:wordWrap/>
              <w:autoSpaceDE/>
              <w:autoSpaceDN/>
              <w:spacing w:after="0" w:line="480" w:lineRule="auto"/>
              <w:rPr>
                <w:rFonts w:ascii="Times New Roman" w:hAnsi="Times New Roman" w:cs="Times New Roman"/>
                <w:b/>
                <w:sz w:val="22"/>
              </w:rPr>
            </w:pPr>
          </w:p>
        </w:tc>
        <w:tc>
          <w:tcPr>
            <w:tcW w:w="1187" w:type="pct"/>
            <w:tcMar>
              <w:top w:w="15" w:type="dxa"/>
              <w:left w:w="108" w:type="dxa"/>
              <w:bottom w:w="0" w:type="dxa"/>
              <w:right w:w="108" w:type="dxa"/>
            </w:tcMar>
            <w:vAlign w:val="center"/>
            <w:hideMark/>
          </w:tcPr>
          <w:p w14:paraId="0900B2E0"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Mar>
              <w:top w:w="15" w:type="dxa"/>
              <w:left w:w="108" w:type="dxa"/>
              <w:bottom w:w="0" w:type="dxa"/>
              <w:right w:w="108" w:type="dxa"/>
            </w:tcMar>
            <w:vAlign w:val="center"/>
            <w:hideMark/>
          </w:tcPr>
          <w:p w14:paraId="7ADAFFD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Mar>
              <w:top w:w="15" w:type="dxa"/>
              <w:left w:w="108" w:type="dxa"/>
              <w:bottom w:w="0" w:type="dxa"/>
              <w:right w:w="108" w:type="dxa"/>
            </w:tcMar>
            <w:vAlign w:val="center"/>
            <w:hideMark/>
          </w:tcPr>
          <w:p w14:paraId="3E967583"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Mar>
              <w:top w:w="15" w:type="dxa"/>
              <w:left w:w="108" w:type="dxa"/>
              <w:bottom w:w="0" w:type="dxa"/>
              <w:right w:w="108" w:type="dxa"/>
            </w:tcMar>
            <w:vAlign w:val="center"/>
            <w:hideMark/>
          </w:tcPr>
          <w:p w14:paraId="2D26ED4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8313F5" w:rsidRPr="003A1757" w14:paraId="2AD2C923" w14:textId="77777777" w:rsidTr="001377C4">
        <w:trPr>
          <w:trHeight w:val="283"/>
        </w:trPr>
        <w:tc>
          <w:tcPr>
            <w:tcW w:w="0" w:type="auto"/>
            <w:tcBorders>
              <w:bottom w:val="nil"/>
            </w:tcBorders>
            <w:vAlign w:val="center"/>
          </w:tcPr>
          <w:p w14:paraId="7B65B89C" w14:textId="0B660CF8" w:rsidR="008313F5" w:rsidRPr="003A1757" w:rsidRDefault="008313F5" w:rsidP="008313F5">
            <w:pPr>
              <w:widowControl/>
              <w:wordWrap/>
              <w:autoSpaceDE/>
              <w:autoSpaceDN/>
              <w:spacing w:after="0" w:line="480" w:lineRule="auto"/>
              <w:rPr>
                <w:rFonts w:ascii="Times New Roman" w:hAnsi="Times New Roman" w:cs="Times New Roman"/>
                <w:sz w:val="22"/>
              </w:rPr>
            </w:pPr>
            <w:r w:rsidRPr="003A1757">
              <w:rPr>
                <w:rFonts w:ascii="Times New Roman" w:hAnsi="Times New Roman" w:cs="Times New Roman" w:hint="eastAsia"/>
                <w:sz w:val="22"/>
              </w:rPr>
              <w:t xml:space="preserve"> BA PI</w:t>
            </w:r>
          </w:p>
        </w:tc>
        <w:tc>
          <w:tcPr>
            <w:tcW w:w="1187" w:type="pct"/>
            <w:tcBorders>
              <w:bottom w:val="nil"/>
            </w:tcBorders>
            <w:tcMar>
              <w:top w:w="15" w:type="dxa"/>
              <w:left w:w="108" w:type="dxa"/>
              <w:bottom w:w="0" w:type="dxa"/>
              <w:right w:w="108" w:type="dxa"/>
            </w:tcMar>
            <w:vAlign w:val="center"/>
          </w:tcPr>
          <w:p w14:paraId="0868368E" w14:textId="3DDC8C60" w:rsidR="008313F5" w:rsidRPr="003A1757" w:rsidRDefault="00F93E61"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1.74 (1.18–2.65</w:t>
            </w:r>
            <w:r w:rsidR="008313F5" w:rsidRPr="003A1757">
              <w:rPr>
                <w:rFonts w:ascii="Times New Roman" w:eastAsia="굴림체" w:hAnsi="Times New Roman" w:cs="Times New Roman"/>
                <w:kern w:val="24"/>
                <w:sz w:val="22"/>
              </w:rPr>
              <w:t>)</w:t>
            </w:r>
          </w:p>
        </w:tc>
        <w:tc>
          <w:tcPr>
            <w:tcW w:w="533" w:type="pct"/>
            <w:tcBorders>
              <w:bottom w:val="nil"/>
            </w:tcBorders>
            <w:tcMar>
              <w:top w:w="15" w:type="dxa"/>
              <w:left w:w="108" w:type="dxa"/>
              <w:bottom w:w="0" w:type="dxa"/>
              <w:right w:w="108" w:type="dxa"/>
            </w:tcMar>
            <w:vAlign w:val="center"/>
          </w:tcPr>
          <w:p w14:paraId="21019F0F" w14:textId="2A7C3DF0" w:rsidR="008313F5" w:rsidRPr="003A1757" w:rsidRDefault="00F93E61"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맑은 고딕" w:hAnsi="Times New Roman" w:cs="Times New Roman"/>
                <w:sz w:val="22"/>
              </w:rPr>
              <w:t>0.007</w:t>
            </w:r>
            <w:r w:rsidRPr="003A1757">
              <w:rPr>
                <w:rFonts w:ascii="Times New Roman" w:hAnsi="Times New Roman" w:cs="Times New Roman"/>
                <w:sz w:val="22"/>
              </w:rPr>
              <w:t>†</w:t>
            </w:r>
          </w:p>
        </w:tc>
        <w:tc>
          <w:tcPr>
            <w:tcW w:w="1482" w:type="pct"/>
            <w:tcBorders>
              <w:bottom w:val="nil"/>
            </w:tcBorders>
            <w:tcMar>
              <w:top w:w="15" w:type="dxa"/>
              <w:left w:w="108" w:type="dxa"/>
              <w:bottom w:w="0" w:type="dxa"/>
              <w:right w:w="108" w:type="dxa"/>
            </w:tcMar>
            <w:vAlign w:val="center"/>
          </w:tcPr>
          <w:p w14:paraId="563FC223" w14:textId="07E7FE6A" w:rsidR="008313F5" w:rsidRPr="003A1757" w:rsidRDefault="00E64BA5"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1.76 (1.06–3.04</w:t>
            </w:r>
            <w:r w:rsidR="008313F5" w:rsidRPr="003A1757">
              <w:rPr>
                <w:rFonts w:ascii="Times New Roman" w:eastAsia="굴림체" w:hAnsi="Times New Roman" w:cs="Times New Roman"/>
                <w:kern w:val="24"/>
                <w:sz w:val="22"/>
              </w:rPr>
              <w:t>)</w:t>
            </w:r>
          </w:p>
        </w:tc>
        <w:tc>
          <w:tcPr>
            <w:tcW w:w="483" w:type="pct"/>
            <w:tcBorders>
              <w:bottom w:val="nil"/>
            </w:tcBorders>
            <w:tcMar>
              <w:top w:w="15" w:type="dxa"/>
              <w:left w:w="108" w:type="dxa"/>
              <w:bottom w:w="0" w:type="dxa"/>
              <w:right w:w="108" w:type="dxa"/>
            </w:tcMar>
            <w:vAlign w:val="center"/>
          </w:tcPr>
          <w:p w14:paraId="6707A1B0" w14:textId="549BB611" w:rsidR="008313F5" w:rsidRPr="003A1757" w:rsidRDefault="00E64BA5"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kern w:val="24"/>
                <w:sz w:val="22"/>
              </w:rPr>
              <w:t>0.033</w:t>
            </w:r>
            <w:r w:rsidR="00F93E61" w:rsidRPr="003A1757">
              <w:rPr>
                <w:rFonts w:ascii="Times New Roman" w:hAnsi="Times New Roman" w:cs="Times New Roman"/>
                <w:b/>
                <w:sz w:val="22"/>
              </w:rPr>
              <w:t>*</w:t>
            </w:r>
          </w:p>
        </w:tc>
      </w:tr>
      <w:tr w:rsidR="008313F5" w:rsidRPr="003A1757" w14:paraId="3DD94E18" w14:textId="77777777" w:rsidTr="001377C4">
        <w:trPr>
          <w:trHeight w:val="261"/>
        </w:trPr>
        <w:tc>
          <w:tcPr>
            <w:tcW w:w="5000" w:type="pct"/>
            <w:gridSpan w:val="5"/>
            <w:tcBorders>
              <w:top w:val="nil"/>
              <w:bottom w:val="nil"/>
            </w:tcBorders>
            <w:tcMar>
              <w:top w:w="15" w:type="dxa"/>
              <w:left w:w="108" w:type="dxa"/>
              <w:bottom w:w="0" w:type="dxa"/>
              <w:right w:w="108" w:type="dxa"/>
            </w:tcMar>
            <w:vAlign w:val="center"/>
            <w:hideMark/>
          </w:tcPr>
          <w:p w14:paraId="137D0298" w14:textId="77777777" w:rsidR="008313F5" w:rsidRPr="003A1757" w:rsidRDefault="008313F5" w:rsidP="008313F5">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8313F5" w:rsidRPr="003A1757" w14:paraId="65CE41FD"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5495D67E" w14:textId="7BDDC59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(0.42–0.79)</w:t>
            </w:r>
          </w:p>
        </w:tc>
        <w:tc>
          <w:tcPr>
            <w:tcW w:w="1187" w:type="pct"/>
            <w:tcBorders>
              <w:top w:val="nil"/>
              <w:bottom w:val="nil"/>
            </w:tcBorders>
            <w:tcMar>
              <w:top w:w="15" w:type="dxa"/>
              <w:left w:w="108" w:type="dxa"/>
              <w:bottom w:w="0" w:type="dxa"/>
              <w:right w:w="108" w:type="dxa"/>
            </w:tcMar>
            <w:vAlign w:val="center"/>
            <w:hideMark/>
          </w:tcPr>
          <w:p w14:paraId="13528F9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615A87D0" w14:textId="77777777" w:rsidR="008313F5" w:rsidRPr="003A1757" w:rsidRDefault="008313F5" w:rsidP="008313F5">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6919241B"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048B0F15" w14:textId="77777777" w:rsidR="008313F5" w:rsidRPr="003A1757" w:rsidRDefault="008313F5" w:rsidP="008313F5">
            <w:pPr>
              <w:spacing w:line="480" w:lineRule="auto"/>
              <w:rPr>
                <w:rFonts w:ascii="Times New Roman" w:eastAsia="굴림" w:hAnsi="Times New Roman" w:cs="Times New Roman"/>
                <w:kern w:val="0"/>
                <w:sz w:val="22"/>
              </w:rPr>
            </w:pPr>
          </w:p>
        </w:tc>
      </w:tr>
      <w:tr w:rsidR="008313F5" w:rsidRPr="003A1757" w14:paraId="60E41207"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34C66AF1" w14:textId="5DD99317"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(0.79–0.93)</w:t>
            </w:r>
          </w:p>
        </w:tc>
        <w:tc>
          <w:tcPr>
            <w:tcW w:w="1187" w:type="pct"/>
            <w:tcBorders>
              <w:top w:val="nil"/>
              <w:bottom w:val="nil"/>
            </w:tcBorders>
            <w:tcMar>
              <w:top w:w="15" w:type="dxa"/>
              <w:left w:w="108" w:type="dxa"/>
              <w:bottom w:w="0" w:type="dxa"/>
              <w:right w:w="108" w:type="dxa"/>
            </w:tcMar>
            <w:vAlign w:val="center"/>
            <w:hideMark/>
          </w:tcPr>
          <w:p w14:paraId="3B0165D6"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1.92 (0.45–9.71)</w:t>
            </w:r>
          </w:p>
        </w:tc>
        <w:tc>
          <w:tcPr>
            <w:tcW w:w="533" w:type="pct"/>
            <w:tcBorders>
              <w:top w:val="nil"/>
              <w:bottom w:val="nil"/>
            </w:tcBorders>
            <w:tcMar>
              <w:top w:w="15" w:type="dxa"/>
              <w:left w:w="108" w:type="dxa"/>
              <w:bottom w:w="0" w:type="dxa"/>
              <w:right w:w="108" w:type="dxa"/>
            </w:tcMar>
            <w:vAlign w:val="center"/>
            <w:hideMark/>
          </w:tcPr>
          <w:p w14:paraId="3FAC84C1"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0.384</w:t>
            </w:r>
          </w:p>
        </w:tc>
        <w:tc>
          <w:tcPr>
            <w:tcW w:w="1482" w:type="pct"/>
            <w:tcBorders>
              <w:top w:val="nil"/>
              <w:bottom w:val="nil"/>
            </w:tcBorders>
            <w:tcMar>
              <w:top w:w="15" w:type="dxa"/>
              <w:left w:w="108" w:type="dxa"/>
              <w:bottom w:w="0" w:type="dxa"/>
              <w:right w:w="108" w:type="dxa"/>
            </w:tcMar>
            <w:vAlign w:val="center"/>
            <w:hideMark/>
          </w:tcPr>
          <w:p w14:paraId="586DBAED" w14:textId="3AEE7788"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2.62 (0.48–16.99)</w:t>
            </w:r>
          </w:p>
        </w:tc>
        <w:tc>
          <w:tcPr>
            <w:tcW w:w="483" w:type="pct"/>
            <w:tcBorders>
              <w:top w:val="nil"/>
              <w:bottom w:val="nil"/>
            </w:tcBorders>
            <w:tcMar>
              <w:top w:w="15" w:type="dxa"/>
              <w:left w:w="108" w:type="dxa"/>
              <w:bottom w:w="0" w:type="dxa"/>
              <w:right w:w="108" w:type="dxa"/>
            </w:tcMar>
            <w:vAlign w:val="center"/>
            <w:hideMark/>
          </w:tcPr>
          <w:p w14:paraId="04A8F5A3" w14:textId="3F7B3E12"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0.276</w:t>
            </w:r>
          </w:p>
        </w:tc>
      </w:tr>
      <w:tr w:rsidR="008313F5" w:rsidRPr="003A1757" w14:paraId="0E7E4241"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28949001" w14:textId="47832A2D"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(0.93–1.10)</w:t>
            </w:r>
          </w:p>
        </w:tc>
        <w:tc>
          <w:tcPr>
            <w:tcW w:w="1187" w:type="pct"/>
            <w:tcBorders>
              <w:top w:val="nil"/>
              <w:bottom w:val="nil"/>
            </w:tcBorders>
            <w:tcMar>
              <w:top w:w="15" w:type="dxa"/>
              <w:left w:w="108" w:type="dxa"/>
              <w:bottom w:w="0" w:type="dxa"/>
              <w:right w:w="108" w:type="dxa"/>
            </w:tcMar>
            <w:vAlign w:val="center"/>
            <w:hideMark/>
          </w:tcPr>
          <w:p w14:paraId="66653AB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3.96 (1.17–18.12)</w:t>
            </w:r>
          </w:p>
        </w:tc>
        <w:tc>
          <w:tcPr>
            <w:tcW w:w="533" w:type="pct"/>
            <w:tcBorders>
              <w:top w:val="nil"/>
              <w:bottom w:val="nil"/>
            </w:tcBorders>
            <w:tcMar>
              <w:top w:w="15" w:type="dxa"/>
              <w:left w:w="108" w:type="dxa"/>
              <w:bottom w:w="0" w:type="dxa"/>
              <w:right w:w="108" w:type="dxa"/>
            </w:tcMar>
            <w:vAlign w:val="center"/>
            <w:hideMark/>
          </w:tcPr>
          <w:p w14:paraId="5489B1A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0.041</w:t>
            </w:r>
            <w:r w:rsidRPr="003A1757">
              <w:rPr>
                <w:rFonts w:ascii="Times New Roman" w:hAnsi="Times New Roman" w:cs="Times New Roman"/>
                <w:sz w:val="22"/>
              </w:rPr>
              <w:t>*</w:t>
            </w:r>
          </w:p>
        </w:tc>
        <w:tc>
          <w:tcPr>
            <w:tcW w:w="1482" w:type="pct"/>
            <w:tcBorders>
              <w:top w:val="nil"/>
              <w:bottom w:val="nil"/>
            </w:tcBorders>
            <w:tcMar>
              <w:top w:w="15" w:type="dxa"/>
              <w:left w:w="108" w:type="dxa"/>
              <w:bottom w:w="0" w:type="dxa"/>
              <w:right w:w="108" w:type="dxa"/>
            </w:tcMar>
            <w:vAlign w:val="center"/>
            <w:hideMark/>
          </w:tcPr>
          <w:p w14:paraId="41723315" w14:textId="6F17F659"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3.06 (0.65–18.16)</w:t>
            </w:r>
          </w:p>
        </w:tc>
        <w:tc>
          <w:tcPr>
            <w:tcW w:w="483" w:type="pct"/>
            <w:tcBorders>
              <w:top w:val="nil"/>
              <w:bottom w:val="nil"/>
            </w:tcBorders>
            <w:tcMar>
              <w:top w:w="15" w:type="dxa"/>
              <w:left w:w="108" w:type="dxa"/>
              <w:bottom w:w="0" w:type="dxa"/>
              <w:right w:w="108" w:type="dxa"/>
            </w:tcMar>
            <w:vAlign w:val="center"/>
            <w:hideMark/>
          </w:tcPr>
          <w:p w14:paraId="551E826C" w14:textId="2A0D5E13"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0.177</w:t>
            </w:r>
          </w:p>
        </w:tc>
      </w:tr>
      <w:tr w:rsidR="008313F5" w:rsidRPr="003A1757" w14:paraId="5FA1C367" w14:textId="77777777" w:rsidTr="001377C4">
        <w:trPr>
          <w:trHeight w:val="261"/>
        </w:trPr>
        <w:tc>
          <w:tcPr>
            <w:tcW w:w="1315" w:type="pct"/>
            <w:tcBorders>
              <w:top w:val="nil"/>
              <w:bottom w:val="single" w:sz="4" w:space="0" w:color="auto"/>
            </w:tcBorders>
            <w:tcMar>
              <w:top w:w="15" w:type="dxa"/>
              <w:left w:w="108" w:type="dxa"/>
              <w:bottom w:w="0" w:type="dxa"/>
              <w:right w:w="108" w:type="dxa"/>
            </w:tcMar>
            <w:vAlign w:val="center"/>
            <w:hideMark/>
          </w:tcPr>
          <w:p w14:paraId="1CC06300" w14:textId="5C3632A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(1.10–1.60)</w:t>
            </w:r>
          </w:p>
        </w:tc>
        <w:tc>
          <w:tcPr>
            <w:tcW w:w="1187" w:type="pct"/>
            <w:tcBorders>
              <w:top w:val="nil"/>
              <w:bottom w:val="single" w:sz="4" w:space="0" w:color="auto"/>
            </w:tcBorders>
            <w:tcMar>
              <w:top w:w="15" w:type="dxa"/>
              <w:left w:w="108" w:type="dxa"/>
              <w:bottom w:w="0" w:type="dxa"/>
              <w:right w:w="108" w:type="dxa"/>
            </w:tcMar>
            <w:vAlign w:val="center"/>
            <w:hideMark/>
          </w:tcPr>
          <w:p w14:paraId="1BA2B0FF"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5.25 (1.42–25.17)</w:t>
            </w:r>
          </w:p>
        </w:tc>
        <w:tc>
          <w:tcPr>
            <w:tcW w:w="533" w:type="pct"/>
            <w:tcBorders>
              <w:top w:val="nil"/>
              <w:bottom w:val="single" w:sz="4" w:space="0" w:color="auto"/>
            </w:tcBorders>
            <w:tcMar>
              <w:top w:w="15" w:type="dxa"/>
              <w:left w:w="108" w:type="dxa"/>
              <w:bottom w:w="0" w:type="dxa"/>
              <w:right w:w="108" w:type="dxa"/>
            </w:tcMar>
            <w:vAlign w:val="center"/>
            <w:hideMark/>
          </w:tcPr>
          <w:p w14:paraId="4B6CF0B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0.019</w:t>
            </w:r>
            <w:r w:rsidRPr="003A1757">
              <w:rPr>
                <w:rFonts w:ascii="Times New Roman" w:hAnsi="Times New Roman" w:cs="Times New Roman"/>
                <w:sz w:val="22"/>
              </w:rPr>
              <w:t>*</w:t>
            </w:r>
          </w:p>
        </w:tc>
        <w:tc>
          <w:tcPr>
            <w:tcW w:w="1482" w:type="pct"/>
            <w:tcBorders>
              <w:top w:val="nil"/>
              <w:bottom w:val="single" w:sz="4" w:space="0" w:color="auto"/>
            </w:tcBorders>
            <w:tcMar>
              <w:top w:w="15" w:type="dxa"/>
              <w:left w:w="108" w:type="dxa"/>
              <w:bottom w:w="0" w:type="dxa"/>
              <w:right w:w="108" w:type="dxa"/>
            </w:tcMar>
            <w:vAlign w:val="center"/>
            <w:hideMark/>
          </w:tcPr>
          <w:p w14:paraId="2D5C7527" w14:textId="1125169B"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5.42 (0.92–39.62)</w:t>
            </w:r>
          </w:p>
        </w:tc>
        <w:tc>
          <w:tcPr>
            <w:tcW w:w="483" w:type="pct"/>
            <w:tcBorders>
              <w:top w:val="nil"/>
              <w:bottom w:val="single" w:sz="4" w:space="0" w:color="auto"/>
            </w:tcBorders>
            <w:tcMar>
              <w:top w:w="15" w:type="dxa"/>
              <w:left w:w="108" w:type="dxa"/>
              <w:bottom w:w="0" w:type="dxa"/>
              <w:right w:w="108" w:type="dxa"/>
            </w:tcMar>
            <w:vAlign w:val="center"/>
            <w:hideMark/>
          </w:tcPr>
          <w:p w14:paraId="4F07219F" w14:textId="459FBE35"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0.073</w:t>
            </w:r>
          </w:p>
        </w:tc>
      </w:tr>
    </w:tbl>
    <w:p w14:paraId="606E269C"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7CCC1805"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3CC2607E" w14:textId="337FE4AD"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764E29" w:rsidRPr="003A1757">
        <w:rPr>
          <w:rFonts w:ascii="Times New Roman" w:hAnsi="Times New Roman" w:cs="Times New Roman"/>
          <w:sz w:val="22"/>
        </w:rPr>
        <w:t xml:space="preserve">Fasting blood glucose, high sensitivity C-reactive protein, </w:t>
      </w:r>
      <w:r w:rsidRPr="003A1757">
        <w:rPr>
          <w:rFonts w:ascii="Times New Roman" w:hAnsi="Times New Roman" w:cs="Times New Roman"/>
          <w:sz w:val="22"/>
        </w:rPr>
        <w:t>History of Atrial Fibrillation, National Institutes of Health Stroke Scale at admission, Systolic blood pressure, Cerebral atherosclerosis score, White Matter Hyperintensity lesion</w:t>
      </w:r>
    </w:p>
    <w:p w14:paraId="07FC922D"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†p&lt;0.01</w:t>
      </w:r>
    </w:p>
    <w:p w14:paraId="57468CC9" w14:textId="77777777" w:rsidR="00287872" w:rsidRPr="003A1757" w:rsidRDefault="00287872" w:rsidP="002D3EBD">
      <w:pPr>
        <w:spacing w:line="480" w:lineRule="auto"/>
        <w:rPr>
          <w:sz w:val="22"/>
        </w:rPr>
      </w:pPr>
    </w:p>
    <w:sectPr w:rsidR="00287872" w:rsidRPr="003A1757" w:rsidSect="00A25B90">
      <w:footerReference w:type="default" r:id="rId8"/>
      <w:pgSz w:w="11906" w:h="16838" w:code="9"/>
      <w:pgMar w:top="1418" w:right="1418" w:bottom="1418" w:left="1418"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AF84B" w14:textId="77777777" w:rsidR="00832C0E" w:rsidRDefault="00832C0E">
      <w:pPr>
        <w:spacing w:after="0" w:line="240" w:lineRule="auto"/>
      </w:pPr>
      <w:r>
        <w:separator/>
      </w:r>
    </w:p>
  </w:endnote>
  <w:endnote w:type="continuationSeparator" w:id="0">
    <w:p w14:paraId="54D39639" w14:textId="77777777" w:rsidR="00832C0E" w:rsidRDefault="00832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4F1B2676" w:rsidR="0082702D" w:rsidRDefault="0082702D">
    <w:pPr>
      <w:pStyle w:val="a5"/>
      <w:jc w:val="center"/>
    </w:pPr>
    <w:r>
      <w:fldChar w:fldCharType="begin"/>
    </w:r>
    <w:r>
      <w:instrText xml:space="preserve"> PAGE   \* MERGEFORMAT </w:instrText>
    </w:r>
    <w:r>
      <w:fldChar w:fldCharType="separate"/>
    </w:r>
    <w:r w:rsidR="00B8326D" w:rsidRPr="00B8326D">
      <w:rPr>
        <w:noProof/>
        <w:lang w:val="ko-KR"/>
      </w:rPr>
      <w:t>10</w:t>
    </w:r>
    <w:r>
      <w:fldChar w:fldCharType="end"/>
    </w:r>
  </w:p>
  <w:p w14:paraId="08C35E17" w14:textId="77777777" w:rsidR="0082702D" w:rsidRDefault="008270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F799C" w14:textId="77777777" w:rsidR="00832C0E" w:rsidRDefault="00832C0E">
      <w:pPr>
        <w:spacing w:after="0" w:line="240" w:lineRule="auto"/>
      </w:pPr>
      <w:r>
        <w:separator/>
      </w:r>
    </w:p>
  </w:footnote>
  <w:footnote w:type="continuationSeparator" w:id="0">
    <w:p w14:paraId="678B4D4D" w14:textId="77777777" w:rsidR="00832C0E" w:rsidRDefault="00832C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026F6"/>
    <w:rsid w:val="00017AF3"/>
    <w:rsid w:val="00024917"/>
    <w:rsid w:val="00027A03"/>
    <w:rsid w:val="00027D97"/>
    <w:rsid w:val="00030668"/>
    <w:rsid w:val="00032426"/>
    <w:rsid w:val="00032BB9"/>
    <w:rsid w:val="000339C3"/>
    <w:rsid w:val="000400EC"/>
    <w:rsid w:val="000505F2"/>
    <w:rsid w:val="0005123B"/>
    <w:rsid w:val="00065434"/>
    <w:rsid w:val="00070A72"/>
    <w:rsid w:val="00072702"/>
    <w:rsid w:val="00072FF6"/>
    <w:rsid w:val="00073C73"/>
    <w:rsid w:val="00076199"/>
    <w:rsid w:val="00080CCC"/>
    <w:rsid w:val="00084DDD"/>
    <w:rsid w:val="0008574C"/>
    <w:rsid w:val="000907D3"/>
    <w:rsid w:val="00090F02"/>
    <w:rsid w:val="00097D50"/>
    <w:rsid w:val="000A3E34"/>
    <w:rsid w:val="000B1585"/>
    <w:rsid w:val="000B7A5C"/>
    <w:rsid w:val="000C05B5"/>
    <w:rsid w:val="000D418E"/>
    <w:rsid w:val="000E0573"/>
    <w:rsid w:val="000E264B"/>
    <w:rsid w:val="000E6488"/>
    <w:rsid w:val="000E74FA"/>
    <w:rsid w:val="000F50CA"/>
    <w:rsid w:val="000F649B"/>
    <w:rsid w:val="00100970"/>
    <w:rsid w:val="00113562"/>
    <w:rsid w:val="00121A86"/>
    <w:rsid w:val="001377C4"/>
    <w:rsid w:val="00144F6F"/>
    <w:rsid w:val="00145041"/>
    <w:rsid w:val="00145B3F"/>
    <w:rsid w:val="00150583"/>
    <w:rsid w:val="00151E44"/>
    <w:rsid w:val="00157CC8"/>
    <w:rsid w:val="001607CD"/>
    <w:rsid w:val="00163DC6"/>
    <w:rsid w:val="00173162"/>
    <w:rsid w:val="00175DCB"/>
    <w:rsid w:val="0018254B"/>
    <w:rsid w:val="00183D71"/>
    <w:rsid w:val="00185A91"/>
    <w:rsid w:val="00186CBF"/>
    <w:rsid w:val="001972A5"/>
    <w:rsid w:val="001972ED"/>
    <w:rsid w:val="001A0E0F"/>
    <w:rsid w:val="001B0C57"/>
    <w:rsid w:val="001B3D60"/>
    <w:rsid w:val="001C014F"/>
    <w:rsid w:val="001C3BDD"/>
    <w:rsid w:val="001C7493"/>
    <w:rsid w:val="001D20AF"/>
    <w:rsid w:val="001E33F1"/>
    <w:rsid w:val="001E5265"/>
    <w:rsid w:val="001E70EE"/>
    <w:rsid w:val="001F1AEF"/>
    <w:rsid w:val="001F22FC"/>
    <w:rsid w:val="001F38AA"/>
    <w:rsid w:val="00201B30"/>
    <w:rsid w:val="00215B0B"/>
    <w:rsid w:val="00215F6D"/>
    <w:rsid w:val="002171E1"/>
    <w:rsid w:val="00225734"/>
    <w:rsid w:val="00231A09"/>
    <w:rsid w:val="00237EB0"/>
    <w:rsid w:val="0025509F"/>
    <w:rsid w:val="00257214"/>
    <w:rsid w:val="002626C3"/>
    <w:rsid w:val="00267188"/>
    <w:rsid w:val="0026747D"/>
    <w:rsid w:val="00270EFF"/>
    <w:rsid w:val="002712D6"/>
    <w:rsid w:val="00271336"/>
    <w:rsid w:val="00271B5F"/>
    <w:rsid w:val="00272E13"/>
    <w:rsid w:val="00277E9D"/>
    <w:rsid w:val="00280703"/>
    <w:rsid w:val="00287872"/>
    <w:rsid w:val="00291B1C"/>
    <w:rsid w:val="0029786C"/>
    <w:rsid w:val="00297F87"/>
    <w:rsid w:val="002A1EE0"/>
    <w:rsid w:val="002B0C81"/>
    <w:rsid w:val="002B4262"/>
    <w:rsid w:val="002B44E9"/>
    <w:rsid w:val="002B54C4"/>
    <w:rsid w:val="002D040B"/>
    <w:rsid w:val="002D1DE3"/>
    <w:rsid w:val="002D3EBD"/>
    <w:rsid w:val="002D4EE5"/>
    <w:rsid w:val="002D6B7A"/>
    <w:rsid w:val="002E3507"/>
    <w:rsid w:val="002E55D7"/>
    <w:rsid w:val="002F4FF3"/>
    <w:rsid w:val="00311E46"/>
    <w:rsid w:val="00313EFD"/>
    <w:rsid w:val="00314CCD"/>
    <w:rsid w:val="00332A2C"/>
    <w:rsid w:val="003432E3"/>
    <w:rsid w:val="00344C23"/>
    <w:rsid w:val="00351291"/>
    <w:rsid w:val="0035758D"/>
    <w:rsid w:val="00360A02"/>
    <w:rsid w:val="00373FB0"/>
    <w:rsid w:val="0037661C"/>
    <w:rsid w:val="00381A1E"/>
    <w:rsid w:val="003863C5"/>
    <w:rsid w:val="00386480"/>
    <w:rsid w:val="003878A1"/>
    <w:rsid w:val="003905F1"/>
    <w:rsid w:val="00396644"/>
    <w:rsid w:val="003A1757"/>
    <w:rsid w:val="003A54D6"/>
    <w:rsid w:val="003A7038"/>
    <w:rsid w:val="003A7CFA"/>
    <w:rsid w:val="003B1C92"/>
    <w:rsid w:val="003B68CF"/>
    <w:rsid w:val="003C6A64"/>
    <w:rsid w:val="003C6EEB"/>
    <w:rsid w:val="003D48C0"/>
    <w:rsid w:val="003D7D6B"/>
    <w:rsid w:val="003E09C8"/>
    <w:rsid w:val="003E0A97"/>
    <w:rsid w:val="003F09D1"/>
    <w:rsid w:val="003F15C3"/>
    <w:rsid w:val="003F2B52"/>
    <w:rsid w:val="0040202F"/>
    <w:rsid w:val="00402C84"/>
    <w:rsid w:val="00406EF5"/>
    <w:rsid w:val="00414E1A"/>
    <w:rsid w:val="00415986"/>
    <w:rsid w:val="00417535"/>
    <w:rsid w:val="00426B44"/>
    <w:rsid w:val="00432DAF"/>
    <w:rsid w:val="00433FB4"/>
    <w:rsid w:val="00441D93"/>
    <w:rsid w:val="00442DA0"/>
    <w:rsid w:val="004443DB"/>
    <w:rsid w:val="00446DA9"/>
    <w:rsid w:val="004534B2"/>
    <w:rsid w:val="004619F1"/>
    <w:rsid w:val="0046300B"/>
    <w:rsid w:val="00465011"/>
    <w:rsid w:val="00467DEA"/>
    <w:rsid w:val="0048450B"/>
    <w:rsid w:val="00484AC4"/>
    <w:rsid w:val="004853E4"/>
    <w:rsid w:val="004928D0"/>
    <w:rsid w:val="0049298A"/>
    <w:rsid w:val="004A28BB"/>
    <w:rsid w:val="004A535B"/>
    <w:rsid w:val="004B753E"/>
    <w:rsid w:val="004C0ABD"/>
    <w:rsid w:val="004D7EE8"/>
    <w:rsid w:val="004E009C"/>
    <w:rsid w:val="004E34BA"/>
    <w:rsid w:val="004F136F"/>
    <w:rsid w:val="004F5E23"/>
    <w:rsid w:val="004F5FBE"/>
    <w:rsid w:val="004F61B8"/>
    <w:rsid w:val="004F66DF"/>
    <w:rsid w:val="00501D5E"/>
    <w:rsid w:val="0050268C"/>
    <w:rsid w:val="00506272"/>
    <w:rsid w:val="005077F8"/>
    <w:rsid w:val="0052111B"/>
    <w:rsid w:val="00521802"/>
    <w:rsid w:val="00522C98"/>
    <w:rsid w:val="00526C10"/>
    <w:rsid w:val="00527F3F"/>
    <w:rsid w:val="00534D90"/>
    <w:rsid w:val="0053548A"/>
    <w:rsid w:val="00537F2E"/>
    <w:rsid w:val="00541468"/>
    <w:rsid w:val="005550CD"/>
    <w:rsid w:val="005721AF"/>
    <w:rsid w:val="00577920"/>
    <w:rsid w:val="00582CBD"/>
    <w:rsid w:val="00586B64"/>
    <w:rsid w:val="0058707A"/>
    <w:rsid w:val="00590892"/>
    <w:rsid w:val="005929D1"/>
    <w:rsid w:val="00594018"/>
    <w:rsid w:val="00597E1F"/>
    <w:rsid w:val="005A4195"/>
    <w:rsid w:val="005A4985"/>
    <w:rsid w:val="005A61C1"/>
    <w:rsid w:val="005B4CBD"/>
    <w:rsid w:val="005B5AC7"/>
    <w:rsid w:val="005B678C"/>
    <w:rsid w:val="005C21C3"/>
    <w:rsid w:val="005D2175"/>
    <w:rsid w:val="005D2C82"/>
    <w:rsid w:val="005E36D9"/>
    <w:rsid w:val="005E6C93"/>
    <w:rsid w:val="00601C95"/>
    <w:rsid w:val="00601E45"/>
    <w:rsid w:val="00602C1D"/>
    <w:rsid w:val="00610AD0"/>
    <w:rsid w:val="0061243B"/>
    <w:rsid w:val="00616DBC"/>
    <w:rsid w:val="0061752A"/>
    <w:rsid w:val="006251D8"/>
    <w:rsid w:val="0063681A"/>
    <w:rsid w:val="00642E8A"/>
    <w:rsid w:val="00643741"/>
    <w:rsid w:val="00643CD4"/>
    <w:rsid w:val="00643E75"/>
    <w:rsid w:val="0064449C"/>
    <w:rsid w:val="00645840"/>
    <w:rsid w:val="0064617F"/>
    <w:rsid w:val="00662241"/>
    <w:rsid w:val="00663346"/>
    <w:rsid w:val="00665958"/>
    <w:rsid w:val="006659C2"/>
    <w:rsid w:val="00672395"/>
    <w:rsid w:val="00675EEE"/>
    <w:rsid w:val="00685C20"/>
    <w:rsid w:val="0068676B"/>
    <w:rsid w:val="00687F84"/>
    <w:rsid w:val="00692DF7"/>
    <w:rsid w:val="006931E5"/>
    <w:rsid w:val="00693F13"/>
    <w:rsid w:val="006948A7"/>
    <w:rsid w:val="00696834"/>
    <w:rsid w:val="006A1595"/>
    <w:rsid w:val="006A208D"/>
    <w:rsid w:val="006A5F7F"/>
    <w:rsid w:val="006A78FB"/>
    <w:rsid w:val="006C3829"/>
    <w:rsid w:val="006C3958"/>
    <w:rsid w:val="006D73D6"/>
    <w:rsid w:val="006E0F51"/>
    <w:rsid w:val="006E5191"/>
    <w:rsid w:val="006E663D"/>
    <w:rsid w:val="006F1E75"/>
    <w:rsid w:val="006F3FD2"/>
    <w:rsid w:val="006F579D"/>
    <w:rsid w:val="00706735"/>
    <w:rsid w:val="00711E21"/>
    <w:rsid w:val="00713422"/>
    <w:rsid w:val="00722472"/>
    <w:rsid w:val="007224D3"/>
    <w:rsid w:val="007233A8"/>
    <w:rsid w:val="007233EF"/>
    <w:rsid w:val="00725835"/>
    <w:rsid w:val="007264F3"/>
    <w:rsid w:val="00735969"/>
    <w:rsid w:val="00736545"/>
    <w:rsid w:val="00740183"/>
    <w:rsid w:val="00745F8A"/>
    <w:rsid w:val="00747775"/>
    <w:rsid w:val="007526E7"/>
    <w:rsid w:val="00764E29"/>
    <w:rsid w:val="00766050"/>
    <w:rsid w:val="00780468"/>
    <w:rsid w:val="00790096"/>
    <w:rsid w:val="007931B9"/>
    <w:rsid w:val="00795C39"/>
    <w:rsid w:val="007A0884"/>
    <w:rsid w:val="007A1513"/>
    <w:rsid w:val="007A1B38"/>
    <w:rsid w:val="007A7542"/>
    <w:rsid w:val="007B0950"/>
    <w:rsid w:val="007B3030"/>
    <w:rsid w:val="007B675D"/>
    <w:rsid w:val="007B77A8"/>
    <w:rsid w:val="007B7B2F"/>
    <w:rsid w:val="007C41D5"/>
    <w:rsid w:val="007D18AB"/>
    <w:rsid w:val="007F097F"/>
    <w:rsid w:val="007F0F3B"/>
    <w:rsid w:val="007F17C0"/>
    <w:rsid w:val="007F22DD"/>
    <w:rsid w:val="00800A20"/>
    <w:rsid w:val="008018A9"/>
    <w:rsid w:val="00802312"/>
    <w:rsid w:val="008072D1"/>
    <w:rsid w:val="00816A36"/>
    <w:rsid w:val="00821F42"/>
    <w:rsid w:val="00822455"/>
    <w:rsid w:val="0082702D"/>
    <w:rsid w:val="008313F5"/>
    <w:rsid w:val="00832C0E"/>
    <w:rsid w:val="00835E6E"/>
    <w:rsid w:val="00836762"/>
    <w:rsid w:val="008432FE"/>
    <w:rsid w:val="008439D6"/>
    <w:rsid w:val="00843C00"/>
    <w:rsid w:val="0084552B"/>
    <w:rsid w:val="0084630D"/>
    <w:rsid w:val="00865E49"/>
    <w:rsid w:val="0086679E"/>
    <w:rsid w:val="00866C72"/>
    <w:rsid w:val="008671A3"/>
    <w:rsid w:val="00873FBE"/>
    <w:rsid w:val="00874A08"/>
    <w:rsid w:val="0087576B"/>
    <w:rsid w:val="008762B5"/>
    <w:rsid w:val="00877B28"/>
    <w:rsid w:val="0088782F"/>
    <w:rsid w:val="0089711B"/>
    <w:rsid w:val="008A1E0E"/>
    <w:rsid w:val="008A573E"/>
    <w:rsid w:val="008A5ADB"/>
    <w:rsid w:val="008A7637"/>
    <w:rsid w:val="008B4D39"/>
    <w:rsid w:val="008C2F9A"/>
    <w:rsid w:val="008C7CAD"/>
    <w:rsid w:val="008C7FFC"/>
    <w:rsid w:val="008D0941"/>
    <w:rsid w:val="008D457B"/>
    <w:rsid w:val="008D4FA6"/>
    <w:rsid w:val="008D712E"/>
    <w:rsid w:val="0090034D"/>
    <w:rsid w:val="009032CD"/>
    <w:rsid w:val="0090331E"/>
    <w:rsid w:val="00907281"/>
    <w:rsid w:val="00914B7B"/>
    <w:rsid w:val="00916021"/>
    <w:rsid w:val="009324E5"/>
    <w:rsid w:val="00932B3F"/>
    <w:rsid w:val="00933EEC"/>
    <w:rsid w:val="0094527A"/>
    <w:rsid w:val="00956A15"/>
    <w:rsid w:val="00961547"/>
    <w:rsid w:val="009624D0"/>
    <w:rsid w:val="0096261E"/>
    <w:rsid w:val="00964339"/>
    <w:rsid w:val="00964D6B"/>
    <w:rsid w:val="00965C93"/>
    <w:rsid w:val="0096730D"/>
    <w:rsid w:val="00974592"/>
    <w:rsid w:val="00974903"/>
    <w:rsid w:val="00987850"/>
    <w:rsid w:val="00993483"/>
    <w:rsid w:val="009943E7"/>
    <w:rsid w:val="009A30EF"/>
    <w:rsid w:val="009B4549"/>
    <w:rsid w:val="009B75CE"/>
    <w:rsid w:val="009B76DE"/>
    <w:rsid w:val="009C0004"/>
    <w:rsid w:val="009C4D41"/>
    <w:rsid w:val="009D2A5B"/>
    <w:rsid w:val="009D6446"/>
    <w:rsid w:val="009E137E"/>
    <w:rsid w:val="009E26B1"/>
    <w:rsid w:val="009F0702"/>
    <w:rsid w:val="009F0BE1"/>
    <w:rsid w:val="009F6A8F"/>
    <w:rsid w:val="009F7373"/>
    <w:rsid w:val="00A000ED"/>
    <w:rsid w:val="00A03E2F"/>
    <w:rsid w:val="00A070A9"/>
    <w:rsid w:val="00A07929"/>
    <w:rsid w:val="00A138C6"/>
    <w:rsid w:val="00A16F87"/>
    <w:rsid w:val="00A25B90"/>
    <w:rsid w:val="00A25D9D"/>
    <w:rsid w:val="00A3170D"/>
    <w:rsid w:val="00A3183F"/>
    <w:rsid w:val="00A32F31"/>
    <w:rsid w:val="00A35020"/>
    <w:rsid w:val="00A355FF"/>
    <w:rsid w:val="00A376A8"/>
    <w:rsid w:val="00A4409B"/>
    <w:rsid w:val="00A47E67"/>
    <w:rsid w:val="00A52734"/>
    <w:rsid w:val="00A623DF"/>
    <w:rsid w:val="00A708E7"/>
    <w:rsid w:val="00A71E1F"/>
    <w:rsid w:val="00A92B90"/>
    <w:rsid w:val="00A9350C"/>
    <w:rsid w:val="00AA085E"/>
    <w:rsid w:val="00AB2748"/>
    <w:rsid w:val="00AB2DB8"/>
    <w:rsid w:val="00AB32D9"/>
    <w:rsid w:val="00AB5BEE"/>
    <w:rsid w:val="00AB6194"/>
    <w:rsid w:val="00AC087E"/>
    <w:rsid w:val="00AD3254"/>
    <w:rsid w:val="00AE269B"/>
    <w:rsid w:val="00AE2F99"/>
    <w:rsid w:val="00AE4F53"/>
    <w:rsid w:val="00AE7A53"/>
    <w:rsid w:val="00AF5F58"/>
    <w:rsid w:val="00AF676D"/>
    <w:rsid w:val="00B00445"/>
    <w:rsid w:val="00B04B12"/>
    <w:rsid w:val="00B14AA2"/>
    <w:rsid w:val="00B14BE6"/>
    <w:rsid w:val="00B2207E"/>
    <w:rsid w:val="00B30D86"/>
    <w:rsid w:val="00B343A1"/>
    <w:rsid w:val="00B40C19"/>
    <w:rsid w:val="00B444EB"/>
    <w:rsid w:val="00B452C6"/>
    <w:rsid w:val="00B47F22"/>
    <w:rsid w:val="00B53004"/>
    <w:rsid w:val="00B55C47"/>
    <w:rsid w:val="00B56FC5"/>
    <w:rsid w:val="00B5771F"/>
    <w:rsid w:val="00B61438"/>
    <w:rsid w:val="00B64170"/>
    <w:rsid w:val="00B658A5"/>
    <w:rsid w:val="00B66C78"/>
    <w:rsid w:val="00B73475"/>
    <w:rsid w:val="00B73BFF"/>
    <w:rsid w:val="00B73F10"/>
    <w:rsid w:val="00B80AA5"/>
    <w:rsid w:val="00B825B5"/>
    <w:rsid w:val="00B8326D"/>
    <w:rsid w:val="00B83305"/>
    <w:rsid w:val="00B83354"/>
    <w:rsid w:val="00B853C1"/>
    <w:rsid w:val="00B926BB"/>
    <w:rsid w:val="00BA15FA"/>
    <w:rsid w:val="00BA35A0"/>
    <w:rsid w:val="00BA5A29"/>
    <w:rsid w:val="00BC0988"/>
    <w:rsid w:val="00BC4667"/>
    <w:rsid w:val="00BC6D73"/>
    <w:rsid w:val="00BC6DFD"/>
    <w:rsid w:val="00BD210C"/>
    <w:rsid w:val="00BD28D0"/>
    <w:rsid w:val="00BD387A"/>
    <w:rsid w:val="00BD521B"/>
    <w:rsid w:val="00BE5C0E"/>
    <w:rsid w:val="00BF0E3B"/>
    <w:rsid w:val="00BF1533"/>
    <w:rsid w:val="00BF5258"/>
    <w:rsid w:val="00BF7528"/>
    <w:rsid w:val="00C02FEA"/>
    <w:rsid w:val="00C07C97"/>
    <w:rsid w:val="00C11123"/>
    <w:rsid w:val="00C14757"/>
    <w:rsid w:val="00C17D14"/>
    <w:rsid w:val="00C23A51"/>
    <w:rsid w:val="00C37D95"/>
    <w:rsid w:val="00C410D4"/>
    <w:rsid w:val="00C41242"/>
    <w:rsid w:val="00C462F8"/>
    <w:rsid w:val="00C47D3A"/>
    <w:rsid w:val="00C668FC"/>
    <w:rsid w:val="00C66C37"/>
    <w:rsid w:val="00C9423E"/>
    <w:rsid w:val="00CA00E9"/>
    <w:rsid w:val="00CA16F7"/>
    <w:rsid w:val="00CA71CF"/>
    <w:rsid w:val="00CB0FA4"/>
    <w:rsid w:val="00CB10D0"/>
    <w:rsid w:val="00CB27C9"/>
    <w:rsid w:val="00CB651A"/>
    <w:rsid w:val="00CC13C2"/>
    <w:rsid w:val="00CC739C"/>
    <w:rsid w:val="00CD1732"/>
    <w:rsid w:val="00CD4CFA"/>
    <w:rsid w:val="00CD4E6A"/>
    <w:rsid w:val="00CD5083"/>
    <w:rsid w:val="00CD70D4"/>
    <w:rsid w:val="00CD7EC7"/>
    <w:rsid w:val="00CE085C"/>
    <w:rsid w:val="00CE09E5"/>
    <w:rsid w:val="00CE109A"/>
    <w:rsid w:val="00CF7BFC"/>
    <w:rsid w:val="00D01458"/>
    <w:rsid w:val="00D04444"/>
    <w:rsid w:val="00D0595D"/>
    <w:rsid w:val="00D0685B"/>
    <w:rsid w:val="00D07FE7"/>
    <w:rsid w:val="00D13C3A"/>
    <w:rsid w:val="00D15686"/>
    <w:rsid w:val="00D21D7C"/>
    <w:rsid w:val="00D23C47"/>
    <w:rsid w:val="00D23EAF"/>
    <w:rsid w:val="00D24909"/>
    <w:rsid w:val="00D2590C"/>
    <w:rsid w:val="00D272BF"/>
    <w:rsid w:val="00D30685"/>
    <w:rsid w:val="00D61AEB"/>
    <w:rsid w:val="00D70829"/>
    <w:rsid w:val="00D72670"/>
    <w:rsid w:val="00D72820"/>
    <w:rsid w:val="00D7653E"/>
    <w:rsid w:val="00D7680D"/>
    <w:rsid w:val="00D81438"/>
    <w:rsid w:val="00D81928"/>
    <w:rsid w:val="00D81AE4"/>
    <w:rsid w:val="00D90B35"/>
    <w:rsid w:val="00D968A3"/>
    <w:rsid w:val="00DA1403"/>
    <w:rsid w:val="00DA4E0B"/>
    <w:rsid w:val="00DA5457"/>
    <w:rsid w:val="00DB066B"/>
    <w:rsid w:val="00DB14F4"/>
    <w:rsid w:val="00DB6B4A"/>
    <w:rsid w:val="00DB7EB1"/>
    <w:rsid w:val="00DC67CC"/>
    <w:rsid w:val="00DE16ED"/>
    <w:rsid w:val="00DE2103"/>
    <w:rsid w:val="00DE62A8"/>
    <w:rsid w:val="00DF164C"/>
    <w:rsid w:val="00DF1BC0"/>
    <w:rsid w:val="00DF378E"/>
    <w:rsid w:val="00E02397"/>
    <w:rsid w:val="00E04D34"/>
    <w:rsid w:val="00E16472"/>
    <w:rsid w:val="00E1699B"/>
    <w:rsid w:val="00E20221"/>
    <w:rsid w:val="00E2206B"/>
    <w:rsid w:val="00E23DA6"/>
    <w:rsid w:val="00E24FA0"/>
    <w:rsid w:val="00E30C82"/>
    <w:rsid w:val="00E330DD"/>
    <w:rsid w:val="00E355F2"/>
    <w:rsid w:val="00E37185"/>
    <w:rsid w:val="00E37E4E"/>
    <w:rsid w:val="00E475EC"/>
    <w:rsid w:val="00E56BC5"/>
    <w:rsid w:val="00E627A9"/>
    <w:rsid w:val="00E64BA5"/>
    <w:rsid w:val="00E676AF"/>
    <w:rsid w:val="00E67AD7"/>
    <w:rsid w:val="00E77034"/>
    <w:rsid w:val="00E80606"/>
    <w:rsid w:val="00E84B14"/>
    <w:rsid w:val="00E85BF8"/>
    <w:rsid w:val="00E9654D"/>
    <w:rsid w:val="00E97E18"/>
    <w:rsid w:val="00EA264B"/>
    <w:rsid w:val="00EA2CA2"/>
    <w:rsid w:val="00EB570E"/>
    <w:rsid w:val="00EB692D"/>
    <w:rsid w:val="00EC076F"/>
    <w:rsid w:val="00EC1635"/>
    <w:rsid w:val="00EC4E1A"/>
    <w:rsid w:val="00ED11C7"/>
    <w:rsid w:val="00ED1342"/>
    <w:rsid w:val="00ED3A41"/>
    <w:rsid w:val="00ED7ED3"/>
    <w:rsid w:val="00EE585F"/>
    <w:rsid w:val="00EE5945"/>
    <w:rsid w:val="00EE6EA0"/>
    <w:rsid w:val="00EE77CF"/>
    <w:rsid w:val="00EF4AC1"/>
    <w:rsid w:val="00EF7384"/>
    <w:rsid w:val="00F10C61"/>
    <w:rsid w:val="00F1114B"/>
    <w:rsid w:val="00F11406"/>
    <w:rsid w:val="00F30249"/>
    <w:rsid w:val="00F3033E"/>
    <w:rsid w:val="00F3107D"/>
    <w:rsid w:val="00F3367B"/>
    <w:rsid w:val="00F352BD"/>
    <w:rsid w:val="00F40EAC"/>
    <w:rsid w:val="00F5022B"/>
    <w:rsid w:val="00F51361"/>
    <w:rsid w:val="00F61E4E"/>
    <w:rsid w:val="00F67947"/>
    <w:rsid w:val="00F67A4F"/>
    <w:rsid w:val="00F77542"/>
    <w:rsid w:val="00F775BA"/>
    <w:rsid w:val="00F86EEF"/>
    <w:rsid w:val="00F87F50"/>
    <w:rsid w:val="00F90634"/>
    <w:rsid w:val="00F93E61"/>
    <w:rsid w:val="00F95A98"/>
    <w:rsid w:val="00F9699C"/>
    <w:rsid w:val="00FA2307"/>
    <w:rsid w:val="00FA5CE1"/>
    <w:rsid w:val="00FB08E1"/>
    <w:rsid w:val="00FB5B7B"/>
    <w:rsid w:val="00FC5E8C"/>
    <w:rsid w:val="00FD1819"/>
    <w:rsid w:val="00FD31D2"/>
    <w:rsid w:val="00FD3ADD"/>
    <w:rsid w:val="00FD7694"/>
    <w:rsid w:val="00FE32C6"/>
    <w:rsid w:val="00FE4417"/>
    <w:rsid w:val="00FE54DE"/>
    <w:rsid w:val="00FE5E32"/>
    <w:rsid w:val="00FF0531"/>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508252653">
      <w:bodyDiv w:val="1"/>
      <w:marLeft w:val="0"/>
      <w:marRight w:val="0"/>
      <w:marTop w:val="0"/>
      <w:marBottom w:val="0"/>
      <w:divBdr>
        <w:top w:val="none" w:sz="0" w:space="0" w:color="auto"/>
        <w:left w:val="none" w:sz="0" w:space="0" w:color="auto"/>
        <w:bottom w:val="none" w:sz="0" w:space="0" w:color="auto"/>
        <w:right w:val="none" w:sz="0" w:space="0" w:color="auto"/>
      </w:divBdr>
    </w:div>
    <w:div w:id="1444762170">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48AC-44E5-4B7C-924D-5DF07DADE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26</Pages>
  <Words>4565</Words>
  <Characters>26026</Characters>
  <Application>Microsoft Office Word</Application>
  <DocSecurity>0</DocSecurity>
  <Lines>216</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EMCN</cp:lastModifiedBy>
  <cp:revision>10</cp:revision>
  <dcterms:created xsi:type="dcterms:W3CDTF">2022-01-18T00:29:00Z</dcterms:created>
  <dcterms:modified xsi:type="dcterms:W3CDTF">2022-01-18T00:44:00Z</dcterms:modified>
</cp:coreProperties>
</file>