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14:paraId="1389A990" w14:textId="77777777" w:rsidR="00FA5CE1" w:rsidRDefault="00FA5CE1" w:rsidP="002D3EBD">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14:paraId="233AB33C" w14:textId="77777777" w:rsidR="00FA5CE1" w:rsidRDefault="00FA5CE1" w:rsidP="002D3EBD">
      <w:pPr>
        <w:widowControl/>
        <w:wordWrap/>
        <w:autoSpaceDE/>
        <w:spacing w:after="0" w:line="480" w:lineRule="auto"/>
        <w:jc w:val="center"/>
        <w:rPr>
          <w:rFonts w:ascii="Times New Roman" w:eastAsia="바탕" w:hAnsi="Times New Roman" w:cs="Times New Roman"/>
          <w:b/>
          <w:sz w:val="32"/>
          <w:szCs w:val="24"/>
        </w:rPr>
      </w:pPr>
    </w:p>
    <w:p w14:paraId="1DFAC7EF" w14:textId="7A72EC38" w:rsidR="00FA5CE1" w:rsidRDefault="00FA5CE1" w:rsidP="002D3EBD">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 MD, PhD</w:t>
      </w:r>
      <w:r w:rsidR="00A4409B">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Su-Hyun Han, MD</w:t>
      </w:r>
      <w:r w:rsidR="00A4409B">
        <w:rPr>
          <w:rFonts w:ascii="Times New Roman" w:eastAsia="굴림" w:hAnsi="Times New Roman" w:cs="Times New Roman"/>
          <w:b/>
          <w:kern w:val="0"/>
          <w:sz w:val="24"/>
          <w:szCs w:val="24"/>
          <w:vertAlign w:val="superscript"/>
        </w:rPr>
        <w:t>3</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PhD</w:t>
      </w:r>
      <w:r w:rsidR="00A4409B">
        <w:rPr>
          <w:rFonts w:ascii="Times New Roman" w:eastAsia="굴림" w:hAnsi="Times New Roman" w:cs="Times New Roman"/>
          <w:b/>
          <w:kern w:val="0"/>
          <w:sz w:val="24"/>
          <w:szCs w:val="24"/>
          <w:vertAlign w:val="superscript"/>
        </w:rPr>
        <w:t>4</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Keun-Hwa</w:t>
      </w:r>
      <w:proofErr w:type="spellEnd"/>
      <w:r>
        <w:rPr>
          <w:rFonts w:ascii="Times New Roman" w:eastAsia="굴림" w:hAnsi="Times New Roman" w:cs="Times New Roman"/>
          <w:b/>
          <w:kern w:val="0"/>
          <w:sz w:val="24"/>
          <w:szCs w:val="24"/>
        </w:rPr>
        <w:t xml:space="preserve"> Jung, MD, PhD</w:t>
      </w:r>
      <w:r w:rsidR="00A4409B">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Kwang-Yeol</w:t>
      </w:r>
      <w:proofErr w:type="spellEnd"/>
      <w:r>
        <w:rPr>
          <w:rFonts w:ascii="Times New Roman" w:eastAsia="굴림" w:hAnsi="Times New Roman" w:cs="Times New Roman"/>
          <w:b/>
          <w:kern w:val="0"/>
          <w:sz w:val="24"/>
          <w:szCs w:val="24"/>
        </w:rPr>
        <w:t xml:space="preserve"> Park, MD, PhD</w:t>
      </w:r>
      <w:r w:rsidR="00A4409B">
        <w:rPr>
          <w:rFonts w:ascii="Times New Roman" w:eastAsia="굴림" w:hAnsi="Times New Roman" w:cs="Times New Roman"/>
          <w:b/>
          <w:kern w:val="0"/>
          <w:sz w:val="24"/>
          <w:szCs w:val="24"/>
          <w:vertAlign w:val="superscript"/>
        </w:rPr>
        <w:t>3</w:t>
      </w:r>
    </w:p>
    <w:p w14:paraId="38D4EC13" w14:textId="18EE3689" w:rsidR="00FA5CE1" w:rsidRDefault="00FA5CE1" w:rsidP="002D3EBD">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sidR="00CD70D4">
        <w:rPr>
          <w:rFonts w:ascii="Times New Roman" w:hAnsi="Times New Roman" w:cs="Times New Roman"/>
          <w:color w:val="000000"/>
          <w:kern w:val="0"/>
          <w:sz w:val="24"/>
          <w:szCs w:val="24"/>
        </w:rPr>
        <w:t xml:space="preserve">Department of Neurology, </w:t>
      </w:r>
      <w:proofErr w:type="spellStart"/>
      <w:r w:rsidR="00CD70D4">
        <w:rPr>
          <w:rFonts w:ascii="Times New Roman" w:hAnsi="Times New Roman" w:cs="Times New Roman"/>
          <w:color w:val="000000"/>
          <w:kern w:val="0"/>
          <w:sz w:val="24"/>
          <w:szCs w:val="24"/>
        </w:rPr>
        <w:t>Nowon</w:t>
      </w:r>
      <w:proofErr w:type="spellEnd"/>
      <w:r w:rsidR="00CD70D4" w:rsidRPr="00CD70D4">
        <w:rPr>
          <w:rFonts w:ascii="Times New Roman" w:hAnsi="Times New Roman" w:cs="Times New Roman"/>
          <w:color w:val="000000"/>
          <w:kern w:val="0"/>
          <w:sz w:val="24"/>
          <w:szCs w:val="24"/>
        </w:rPr>
        <w:t xml:space="preserve"> </w:t>
      </w:r>
      <w:proofErr w:type="spellStart"/>
      <w:r w:rsidR="00CD70D4" w:rsidRPr="00CD70D4">
        <w:rPr>
          <w:rFonts w:ascii="Times New Roman" w:hAnsi="Times New Roman" w:cs="Times New Roman"/>
          <w:color w:val="000000"/>
          <w:kern w:val="0"/>
          <w:sz w:val="24"/>
          <w:szCs w:val="24"/>
        </w:rPr>
        <w:t>Eulji</w:t>
      </w:r>
      <w:proofErr w:type="spellEnd"/>
      <w:r w:rsidR="00CD70D4" w:rsidRPr="00CD70D4">
        <w:rPr>
          <w:rFonts w:ascii="Times New Roman" w:hAnsi="Times New Roman" w:cs="Times New Roman"/>
          <w:color w:val="000000"/>
          <w:kern w:val="0"/>
          <w:sz w:val="24"/>
          <w:szCs w:val="24"/>
        </w:rPr>
        <w:t xml:space="preserve"> Medical Center, </w:t>
      </w:r>
      <w:proofErr w:type="spellStart"/>
      <w:r w:rsidR="00CD70D4" w:rsidRPr="00CD70D4">
        <w:rPr>
          <w:rFonts w:ascii="Times New Roman" w:hAnsi="Times New Roman" w:cs="Times New Roman"/>
          <w:color w:val="000000"/>
          <w:kern w:val="0"/>
          <w:sz w:val="24"/>
          <w:szCs w:val="24"/>
        </w:rPr>
        <w:t>Eulji</w:t>
      </w:r>
      <w:proofErr w:type="spellEnd"/>
      <w:r w:rsidR="00CD70D4" w:rsidRPr="00CD70D4">
        <w:rPr>
          <w:rFonts w:ascii="Times New Roman" w:hAnsi="Times New Roman" w:cs="Times New Roman"/>
          <w:color w:val="000000"/>
          <w:kern w:val="0"/>
          <w:sz w:val="24"/>
          <w:szCs w:val="24"/>
        </w:rPr>
        <w:t xml:space="preserve"> University School of Medicine</w:t>
      </w:r>
      <w:r>
        <w:rPr>
          <w:rFonts w:ascii="Times New Roman" w:hAnsi="Times New Roman" w:cs="Times New Roman"/>
          <w:color w:val="000000"/>
          <w:kern w:val="0"/>
          <w:sz w:val="24"/>
          <w:szCs w:val="24"/>
        </w:rPr>
        <w:t>, Seoul, Republic of Korea</w:t>
      </w:r>
    </w:p>
    <w:p w14:paraId="70AB8415" w14:textId="77777777" w:rsidR="00A4409B" w:rsidRDefault="00A4409B" w:rsidP="002D3EBD">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2</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7EF6FA95" w14:textId="77777777" w:rsidR="00A4409B" w:rsidRDefault="00A4409B" w:rsidP="002D3EBD">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Pr>
          <w:rFonts w:ascii="Times New Roman" w:hAnsi="Times New Roman" w:cs="Times New Roman"/>
          <w:color w:val="000000"/>
          <w:kern w:val="0"/>
          <w:sz w:val="24"/>
          <w:szCs w:val="24"/>
        </w:rPr>
        <w:t>Department of Neurology,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Hospital,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College of Medicine, Seoul, Republic of Korea</w:t>
      </w:r>
    </w:p>
    <w:p w14:paraId="63F82821" w14:textId="77777777" w:rsidR="00A4409B" w:rsidRDefault="00A4409B" w:rsidP="002D3EBD">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4</w:t>
      </w:r>
      <w:r>
        <w:rPr>
          <w:rFonts w:ascii="Times New Roman" w:hAnsi="Times New Roman" w:cs="Times New Roman"/>
          <w:iCs/>
          <w:sz w:val="24"/>
          <w:szCs w:val="24"/>
        </w:rPr>
        <w:t>Department of Mechanical Engineering, Chung-</w:t>
      </w:r>
      <w:proofErr w:type="spellStart"/>
      <w:r>
        <w:rPr>
          <w:rFonts w:ascii="Times New Roman" w:hAnsi="Times New Roman" w:cs="Times New Roman"/>
          <w:iCs/>
          <w:sz w:val="24"/>
          <w:szCs w:val="24"/>
        </w:rPr>
        <w:t>Ang</w:t>
      </w:r>
      <w:proofErr w:type="spellEnd"/>
      <w:r>
        <w:rPr>
          <w:rFonts w:ascii="Times New Roman" w:hAnsi="Times New Roman" w:cs="Times New Roman"/>
          <w:iCs/>
          <w:sz w:val="24"/>
          <w:szCs w:val="24"/>
        </w:rPr>
        <w:t xml:space="preserve"> University, Seoul, Republic of Korea</w:t>
      </w:r>
    </w:p>
    <w:p w14:paraId="1F38BDF8" w14:textId="77777777" w:rsidR="00FA5CE1" w:rsidRPr="00A4409B" w:rsidRDefault="00FA5CE1" w:rsidP="002D3EBD">
      <w:pPr>
        <w:wordWrap/>
        <w:spacing w:line="480" w:lineRule="auto"/>
        <w:rPr>
          <w:rFonts w:ascii="Times New Roman" w:hAnsi="Times New Roman" w:cs="Times New Roman"/>
          <w:color w:val="000000"/>
          <w:kern w:val="0"/>
          <w:sz w:val="24"/>
          <w:szCs w:val="24"/>
        </w:rPr>
      </w:pPr>
    </w:p>
    <w:p w14:paraId="5EDC9541" w14:textId="77777777" w:rsidR="00FA5CE1" w:rsidRDefault="00FA5CE1" w:rsidP="002D3EBD">
      <w:pPr>
        <w:widowControl/>
        <w:wordWrap/>
        <w:autoSpaceDE/>
        <w:spacing w:after="0" w:line="480" w:lineRule="auto"/>
        <w:rPr>
          <w:rFonts w:ascii="Times New Roman" w:hAnsi="Times New Roman" w:cs="Times New Roman"/>
          <w:kern w:val="0"/>
          <w:sz w:val="24"/>
          <w:szCs w:val="24"/>
        </w:rPr>
      </w:pPr>
      <w:r>
        <w:rPr>
          <w:rFonts w:ascii="Times New Roman" w:hAnsi="Times New Roman" w:cs="Times New Roman"/>
          <w:b/>
          <w:kern w:val="0"/>
          <w:sz w:val="24"/>
          <w:szCs w:val="24"/>
        </w:rPr>
        <w:t>Address for Correspondence</w:t>
      </w:r>
      <w:r>
        <w:rPr>
          <w:rFonts w:ascii="Times New Roman" w:hAnsi="Times New Roman" w:cs="Times New Roman"/>
          <w:kern w:val="0"/>
          <w:sz w:val="24"/>
          <w:szCs w:val="24"/>
        </w:rPr>
        <w:t>:</w:t>
      </w:r>
    </w:p>
    <w:p w14:paraId="4CEBAA41" w14:textId="77777777" w:rsidR="00FF23EA" w:rsidRDefault="00FF23EA" w:rsidP="002D3EBD">
      <w:pPr>
        <w:wordWrap/>
        <w:adjustRightInd w:val="0"/>
        <w:spacing w:after="0" w:line="480" w:lineRule="auto"/>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Jeong</w:t>
      </w:r>
      <w:proofErr w:type="spellEnd"/>
      <w:r>
        <w:rPr>
          <w:rFonts w:ascii="Times New Roman" w:hAnsi="Times New Roman" w:cs="Times New Roman"/>
          <w:kern w:val="0"/>
          <w:sz w:val="24"/>
          <w:szCs w:val="24"/>
        </w:rPr>
        <w:t>-Min Kim, MD, PhD</w:t>
      </w:r>
    </w:p>
    <w:p w14:paraId="07EF6FA3" w14:textId="77777777" w:rsidR="00FF23EA" w:rsidRDefault="00FF23EA" w:rsidP="002D3EBD">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w:t>
      </w:r>
      <w:r>
        <w:rPr>
          <w:rFonts w:ascii="Times New Roman" w:hAnsi="Times New Roman" w:cs="Times New Roman"/>
          <w:kern w:val="0"/>
          <w:sz w:val="24"/>
          <w:szCs w:val="24"/>
        </w:rPr>
        <w:t xml:space="preserve">, </w:t>
      </w:r>
      <w:r>
        <w:rPr>
          <w:rFonts w:ascii="Times New Roman" w:eastAsia="굴림" w:hAnsi="Times New Roman" w:cs="Times New Roman"/>
          <w:kern w:val="0"/>
          <w:sz w:val="24"/>
          <w:szCs w:val="24"/>
        </w:rPr>
        <w:t>Seoul National University</w:t>
      </w:r>
      <w:r>
        <w:rPr>
          <w:rFonts w:ascii="Times New Roman" w:hAnsi="Times New Roman" w:cs="Times New Roman"/>
          <w:kern w:val="0"/>
          <w:sz w:val="24"/>
          <w:szCs w:val="24"/>
        </w:rPr>
        <w:t xml:space="preserve"> College of Medicine, </w:t>
      </w:r>
      <w:r w:rsidRPr="00EF52C4">
        <w:rPr>
          <w:rFonts w:ascii="Times New Roman" w:hAnsi="Times New Roman" w:cs="Times New Roman"/>
          <w:kern w:val="0"/>
          <w:sz w:val="24"/>
          <w:szCs w:val="24"/>
        </w:rPr>
        <w:t xml:space="preserve">101, </w:t>
      </w:r>
      <w:proofErr w:type="spellStart"/>
      <w:r w:rsidRPr="00EF52C4">
        <w:rPr>
          <w:rFonts w:ascii="Times New Roman" w:hAnsi="Times New Roman" w:cs="Times New Roman"/>
          <w:kern w:val="0"/>
          <w:sz w:val="24"/>
          <w:szCs w:val="24"/>
        </w:rPr>
        <w:t>Daehak-ro</w:t>
      </w:r>
      <w:proofErr w:type="spellEnd"/>
      <w:r w:rsidRPr="00EF52C4">
        <w:rPr>
          <w:rFonts w:ascii="Times New Roman" w:hAnsi="Times New Roman" w:cs="Times New Roman"/>
          <w:kern w:val="0"/>
          <w:sz w:val="24"/>
          <w:szCs w:val="24"/>
        </w:rPr>
        <w:t xml:space="preserve">, </w:t>
      </w:r>
      <w:proofErr w:type="spellStart"/>
      <w:r w:rsidRPr="00EF52C4">
        <w:rPr>
          <w:rFonts w:ascii="Times New Roman" w:hAnsi="Times New Roman" w:cs="Times New Roman"/>
          <w:kern w:val="0"/>
          <w:sz w:val="24"/>
          <w:szCs w:val="24"/>
        </w:rPr>
        <w:t>Jongno-gu</w:t>
      </w:r>
      <w:proofErr w:type="spellEnd"/>
      <w:r w:rsidRPr="00EF52C4">
        <w:rPr>
          <w:rFonts w:ascii="Times New Roman" w:hAnsi="Times New Roman" w:cs="Times New Roman"/>
          <w:kern w:val="0"/>
          <w:sz w:val="24"/>
          <w:szCs w:val="24"/>
        </w:rPr>
        <w:t>, Seoul, Republic of Korea</w:t>
      </w:r>
    </w:p>
    <w:p w14:paraId="079A6289" w14:textId="77777777" w:rsidR="00FF23EA" w:rsidRDefault="00FF23EA" w:rsidP="002D3EBD">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Tel: +82-2-2072-2278</w:t>
      </w:r>
    </w:p>
    <w:p w14:paraId="48C2DC97" w14:textId="77777777" w:rsidR="00FF23EA" w:rsidRDefault="00FF23EA" w:rsidP="002D3EBD">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Fax: +82-2-</w:t>
      </w:r>
      <w:r w:rsidRPr="00F649B7">
        <w:t xml:space="preserve"> </w:t>
      </w:r>
      <w:r w:rsidRPr="00F649B7">
        <w:rPr>
          <w:rFonts w:ascii="Times New Roman" w:hAnsi="Times New Roman" w:cs="Times New Roman"/>
          <w:kern w:val="0"/>
          <w:sz w:val="24"/>
          <w:szCs w:val="24"/>
        </w:rPr>
        <w:t>3672-7553</w:t>
      </w:r>
    </w:p>
    <w:p w14:paraId="1A6FEAC8" w14:textId="77777777" w:rsidR="00FA5CE1" w:rsidRDefault="00FA5CE1" w:rsidP="002D3EBD">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AND</w:t>
      </w:r>
    </w:p>
    <w:p w14:paraId="528EAA4F" w14:textId="77777777" w:rsidR="00FA5CE1" w:rsidRDefault="00FA5CE1" w:rsidP="002D3EBD">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Kwang-Yeol</w:t>
      </w:r>
      <w:proofErr w:type="spellEnd"/>
      <w:r>
        <w:rPr>
          <w:rFonts w:ascii="Times New Roman" w:hAnsi="Times New Roman" w:cs="Times New Roman"/>
          <w:sz w:val="24"/>
          <w:szCs w:val="24"/>
        </w:rPr>
        <w:t xml:space="preserve"> Park, MD, PhD </w:t>
      </w:r>
    </w:p>
    <w:p w14:paraId="4628869E"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Department of Neurology,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College of Medicine, Seoul</w:t>
      </w:r>
    </w:p>
    <w:p w14:paraId="1BC1472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224-1, </w:t>
      </w:r>
      <w:proofErr w:type="spellStart"/>
      <w:r>
        <w:rPr>
          <w:rFonts w:ascii="Times New Roman" w:hAnsi="Times New Roman" w:cs="Times New Roman"/>
          <w:sz w:val="24"/>
          <w:szCs w:val="24"/>
        </w:rPr>
        <w:t>Heukseok</w:t>
      </w:r>
      <w:proofErr w:type="spellEnd"/>
      <w:r>
        <w:rPr>
          <w:rFonts w:ascii="Times New Roman" w:hAnsi="Times New Roman" w:cs="Times New Roman"/>
          <w:sz w:val="24"/>
          <w:szCs w:val="24"/>
        </w:rPr>
        <w:t xml:space="preserve">-dong, </w:t>
      </w:r>
      <w:proofErr w:type="spellStart"/>
      <w:r>
        <w:rPr>
          <w:rFonts w:ascii="Times New Roman" w:hAnsi="Times New Roman" w:cs="Times New Roman"/>
          <w:sz w:val="24"/>
          <w:szCs w:val="24"/>
        </w:rPr>
        <w:t>Dongjak-gu</w:t>
      </w:r>
      <w:proofErr w:type="spellEnd"/>
      <w:r>
        <w:rPr>
          <w:rFonts w:ascii="Times New Roman" w:hAnsi="Times New Roman" w:cs="Times New Roman"/>
          <w:sz w:val="24"/>
          <w:szCs w:val="24"/>
        </w:rPr>
        <w:t xml:space="preserve">, Seoul 156-755, Korea </w:t>
      </w:r>
    </w:p>
    <w:p w14:paraId="60D337EC"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Tel: +82-2-6299-1502</w:t>
      </w:r>
    </w:p>
    <w:p w14:paraId="22153EA4"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Fax: +82-2-6299-1493</w:t>
      </w:r>
    </w:p>
    <w:p w14:paraId="2410CE4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E-mail: kwangyeol.park@gmail.com</w:t>
      </w:r>
    </w:p>
    <w:p w14:paraId="33C561B1" w14:textId="77777777" w:rsidR="00FA5CE1" w:rsidRDefault="00FA5CE1" w:rsidP="002D3EBD">
      <w:pPr>
        <w:wordWrap/>
        <w:spacing w:line="480" w:lineRule="auto"/>
        <w:rPr>
          <w:rFonts w:ascii="Times New Roman" w:hAnsi="Times New Roman" w:cs="Times New Roman"/>
          <w:sz w:val="24"/>
          <w:szCs w:val="24"/>
        </w:rPr>
      </w:pPr>
    </w:p>
    <w:p w14:paraId="3641811E"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Total number of tables and figures: 3/1</w:t>
      </w:r>
    </w:p>
    <w:p w14:paraId="0A03301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Word count: 3852</w:t>
      </w:r>
    </w:p>
    <w:p w14:paraId="3759CF0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Character count of the title: 109</w:t>
      </w:r>
    </w:p>
    <w:p w14:paraId="0B684179"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Keywords: Basilar artery, Stroke, Transcranial Doppler Sonography</w:t>
      </w:r>
    </w:p>
    <w:p w14:paraId="39A47116" w14:textId="77777777" w:rsidR="00FA5CE1" w:rsidRDefault="00FA5CE1" w:rsidP="002D3EBD">
      <w:pPr>
        <w:wordWrap/>
        <w:spacing w:line="480" w:lineRule="auto"/>
        <w:rPr>
          <w:rFonts w:ascii="Times New Roman" w:hAnsi="Times New Roman" w:cs="Times New Roman"/>
          <w:sz w:val="24"/>
          <w:szCs w:val="24"/>
        </w:rPr>
      </w:pPr>
    </w:p>
    <w:p w14:paraId="74932052" w14:textId="77777777" w:rsidR="00FA5CE1" w:rsidRDefault="00FA5CE1" w:rsidP="002D3EBD">
      <w:pPr>
        <w:wordWrap/>
        <w:spacing w:line="480" w:lineRule="auto"/>
        <w:rPr>
          <w:rFonts w:ascii="Times New Roman" w:eastAsia="바탕" w:hAnsi="Times New Roman" w:cs="Times New Roman"/>
          <w:b/>
          <w:sz w:val="24"/>
          <w:szCs w:val="24"/>
        </w:rPr>
      </w:pPr>
    </w:p>
    <w:p w14:paraId="4B4BE6FE" w14:textId="77777777" w:rsidR="00FA5CE1" w:rsidRDefault="00FA5CE1" w:rsidP="002D3EBD">
      <w:pPr>
        <w:wordWrap/>
        <w:spacing w:line="480" w:lineRule="auto"/>
        <w:rPr>
          <w:rFonts w:ascii="Times New Roman" w:eastAsia="바탕" w:hAnsi="Times New Roman" w:cs="Times New Roman"/>
          <w:b/>
          <w:sz w:val="24"/>
          <w:szCs w:val="24"/>
        </w:rPr>
      </w:pPr>
    </w:p>
    <w:p w14:paraId="39E98C32" w14:textId="77777777" w:rsidR="00FA5CE1" w:rsidRDefault="00FA5CE1" w:rsidP="002D3EBD">
      <w:pPr>
        <w:wordWrap/>
        <w:spacing w:line="480" w:lineRule="auto"/>
        <w:rPr>
          <w:rFonts w:ascii="Times New Roman" w:eastAsia="바탕" w:hAnsi="Times New Roman" w:cs="Times New Roman"/>
          <w:b/>
          <w:sz w:val="24"/>
          <w:szCs w:val="24"/>
        </w:rPr>
      </w:pPr>
    </w:p>
    <w:p w14:paraId="4FB41F8C" w14:textId="77777777" w:rsidR="00FA5CE1" w:rsidRDefault="00FA5CE1" w:rsidP="002D3EBD">
      <w:pPr>
        <w:wordWrap/>
        <w:spacing w:line="480" w:lineRule="auto"/>
        <w:rPr>
          <w:rFonts w:ascii="Times New Roman" w:eastAsia="바탕" w:hAnsi="Times New Roman" w:cs="Times New Roman"/>
          <w:b/>
          <w:sz w:val="24"/>
          <w:szCs w:val="24"/>
        </w:rPr>
      </w:pPr>
    </w:p>
    <w:p w14:paraId="4C2B1F57" w14:textId="77777777" w:rsidR="00FA5CE1" w:rsidRDefault="00FA5CE1" w:rsidP="002D3EBD">
      <w:pPr>
        <w:wordWrap/>
        <w:spacing w:line="480" w:lineRule="auto"/>
        <w:rPr>
          <w:rFonts w:ascii="Times New Roman" w:eastAsia="바탕" w:hAnsi="Times New Roman" w:cs="Times New Roman"/>
          <w:b/>
          <w:sz w:val="24"/>
          <w:szCs w:val="24"/>
        </w:rPr>
      </w:pPr>
    </w:p>
    <w:p w14:paraId="11C48045" w14:textId="4EB545B2" w:rsidR="00FA5CE1" w:rsidRDefault="00FA5CE1" w:rsidP="002D3EBD">
      <w:pPr>
        <w:wordWrap/>
        <w:spacing w:line="480" w:lineRule="auto"/>
        <w:rPr>
          <w:rFonts w:ascii="Times New Roman" w:eastAsia="바탕" w:hAnsi="Times New Roman" w:cs="Times New Roman"/>
          <w:b/>
          <w:sz w:val="24"/>
          <w:szCs w:val="24"/>
        </w:rPr>
      </w:pP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14:paraId="62017C78"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of the middle cerebral artery (MCA) is known to be associated with stroke progression. We investigated whether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the basilar artery (BA) can predict neurological deterioration (ND) after acute cerebral infarction.</w:t>
      </w:r>
    </w:p>
    <w:p w14:paraId="6E11022D"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1D8D587C"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Results:</w:t>
      </w:r>
      <w:r>
        <w:rPr>
          <w:rFonts w:ascii="Times New Roman" w:hAnsi="Times New Roman" w:cs="Times New Roman"/>
          <w:sz w:val="24"/>
          <w:szCs w:val="24"/>
        </w:rPr>
        <w:t xml:space="preserve"> Mean age, hemoglobin A1c, homocysteine, cerebral atherosclerosis burden, and the proportion of patients with hypertension, diabetes mellitus,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Pr>
          <w:rFonts w:ascii="Times New Roman" w:eastAsia="굴림체" w:hAnsi="Times New Roman" w:cs="Times New Roman"/>
          <w:kern w:val="24"/>
          <w:sz w:val="24"/>
          <w:szCs w:val="24"/>
        </w:rPr>
        <w:t>2.06</w:t>
      </w:r>
      <w:r>
        <w:rPr>
          <w:rFonts w:ascii="Times New Roman" w:hAnsi="Times New Roman" w:cs="Times New Roman"/>
          <w:sz w:val="24"/>
          <w:szCs w:val="24"/>
        </w:rPr>
        <w:t xml:space="preserve">; confidence interval = </w:t>
      </w:r>
      <w:r>
        <w:rPr>
          <w:rFonts w:ascii="Times New Roman" w:eastAsia="굴림체" w:hAnsi="Times New Roman" w:cs="Times New Roman"/>
          <w:kern w:val="24"/>
          <w:sz w:val="24"/>
          <w:szCs w:val="24"/>
        </w:rPr>
        <w:t>1.04–4.09</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0.039). BA PI was well correlated with the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by Pearson’s correlation analysis), although MCA could not be measured by TCD ultrasonography for 234 patients (33.1%) owing to a poor temporal window.</w:t>
      </w:r>
    </w:p>
    <w:p w14:paraId="52884252"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BA PI could predict ND among acute stroke patients, which is not influenced by temporal window.</w:t>
      </w:r>
    </w:p>
    <w:p w14:paraId="5065233F" w14:textId="77777777" w:rsidR="00FA5CE1" w:rsidRDefault="00FA5CE1" w:rsidP="002D3EBD">
      <w:pPr>
        <w:widowControl/>
        <w:wordWrap/>
        <w:autoSpaceDE/>
        <w:spacing w:after="0" w:line="480" w:lineRule="auto"/>
        <w:ind w:firstLine="240"/>
        <w:rPr>
          <w:rFonts w:ascii="Times New Roman" w:hAnsi="Times New Roman" w:cs="Times New Roman"/>
          <w:sz w:val="24"/>
          <w:szCs w:val="24"/>
        </w:rPr>
      </w:pPr>
    </w:p>
    <w:p w14:paraId="53061176" w14:textId="77777777" w:rsidR="00FA5CE1" w:rsidRDefault="00FA5CE1" w:rsidP="002D3EBD">
      <w:pPr>
        <w:widowControl/>
        <w:wordWrap/>
        <w:autoSpaceDE/>
        <w:spacing w:after="0" w:line="480" w:lineRule="auto"/>
        <w:ind w:firstLine="240"/>
        <w:jc w:val="right"/>
        <w:rPr>
          <w:rFonts w:ascii="Times New Roman" w:hAnsi="Times New Roman" w:cs="Times New Roman"/>
          <w:sz w:val="24"/>
          <w:szCs w:val="24"/>
        </w:rPr>
      </w:pPr>
    </w:p>
    <w:p w14:paraId="4F424793" w14:textId="77777777" w:rsidR="002D3EBD" w:rsidRDefault="002D3EBD" w:rsidP="002D3EBD">
      <w:pPr>
        <w:spacing w:line="480" w:lineRule="auto"/>
        <w:rPr>
          <w:rFonts w:ascii="Times New Roman" w:hAnsi="Times New Roman" w:cs="Times New Roman"/>
          <w:b/>
          <w:sz w:val="32"/>
          <w:szCs w:val="24"/>
        </w:rPr>
      </w:pPr>
    </w:p>
    <w:p w14:paraId="2AD8B316" w14:textId="3897FC74" w:rsidR="00FA5CE1" w:rsidRDefault="0037661C" w:rsidP="002D3EBD">
      <w:pPr>
        <w:spacing w:line="480" w:lineRule="auto"/>
        <w:rPr>
          <w:rFonts w:ascii="Times New Roman" w:hAnsi="Times New Roman" w:cs="Times New Roman" w:hint="eastAsia"/>
          <w:b/>
          <w:sz w:val="32"/>
          <w:szCs w:val="24"/>
        </w:rPr>
      </w:pPr>
      <w:r>
        <w:rPr>
          <w:rFonts w:ascii="Times New Roman" w:hAnsi="Times New Roman" w:cs="Times New Roman"/>
          <w:b/>
          <w:sz w:val="32"/>
          <w:szCs w:val="24"/>
        </w:rPr>
        <w:lastRenderedPageBreak/>
        <w:t xml:space="preserve">Introduction </w:t>
      </w:r>
    </w:p>
    <w:p w14:paraId="565B16F3" w14:textId="15C27AB9" w:rsidR="00FA5CE1" w:rsidRDefault="00FA5CE1" w:rsidP="002D3EBD">
      <w:pPr>
        <w:spacing w:line="480" w:lineRule="auto"/>
        <w:rPr>
          <w:rFonts w:ascii="Times New Roman" w:hAnsi="Times New Roman" w:cs="Times New Roman"/>
          <w:b/>
          <w:sz w:val="32"/>
          <w:szCs w:val="24"/>
        </w:rPr>
      </w:pPr>
      <w:r>
        <w:rPr>
          <w:rFonts w:ascii="Times New Roman" w:hAnsi="Times New Roman" w:cs="Times New Roman"/>
          <w:sz w:val="24"/>
          <w:szCs w:val="24"/>
        </w:rPr>
        <w:t>Neurological deterioration (ND) occurs in 10%–58% stroke patients and results in poor prognosis and mortality.</w:t>
      </w:r>
      <w:r>
        <w:rPr>
          <w:rFonts w:ascii="Times New Roman" w:hAnsi="Times New Roman" w:cs="Times New Roman"/>
          <w:noProof/>
          <w:sz w:val="24"/>
          <w:szCs w:val="24"/>
          <w:vertAlign w:val="superscript"/>
        </w:rPr>
        <w:t>1-5</w:t>
      </w:r>
      <w:r>
        <w:rPr>
          <w:rFonts w:ascii="Times New Roman" w:hAnsi="Times New Roman" w:cs="Times New Roman"/>
          <w:sz w:val="24"/>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Pr>
          <w:rFonts w:ascii="Times New Roman" w:hAnsi="Times New Roman" w:cs="Times New Roman"/>
          <w:sz w:val="24"/>
          <w:szCs w:val="24"/>
        </w:rPr>
        <w:t>proinflammatory</w:t>
      </w:r>
      <w:proofErr w:type="spellEnd"/>
      <w:r>
        <w:rPr>
          <w:rFonts w:ascii="Times New Roman" w:hAnsi="Times New Roman" w:cs="Times New Roman"/>
          <w:sz w:val="24"/>
          <w:szCs w:val="24"/>
        </w:rPr>
        <w:t xml:space="preserve"> cytokine level, and blood pressure (BP).</w:t>
      </w:r>
      <w:r>
        <w:rPr>
          <w:rFonts w:ascii="Times New Roman" w:hAnsi="Times New Roman" w:cs="Times New Roman"/>
          <w:sz w:val="24"/>
          <w:szCs w:val="24"/>
          <w:vertAlign w:val="superscript"/>
        </w:rPr>
        <w:t>5-10</w:t>
      </w:r>
      <w:r>
        <w:rPr>
          <w:rFonts w:ascii="Times New Roman" w:hAnsi="Times New Roman" w:cs="Times New Roman"/>
          <w:sz w:val="24"/>
          <w:szCs w:val="24"/>
        </w:rPr>
        <w:t xml:space="preserve"> From a mechanistic perspective, failed intracranial collateral blood flow or elevated intracranial pressure may lead to decreased cerebral perfusion, thereby causing ND.</w:t>
      </w:r>
      <w:r>
        <w:rPr>
          <w:rFonts w:ascii="Times New Roman" w:hAnsi="Times New Roman" w:cs="Times New Roman"/>
          <w:sz w:val="24"/>
          <w:szCs w:val="24"/>
          <w:vertAlign w:val="superscript"/>
        </w:rPr>
        <w:t>2</w:t>
      </w:r>
      <w:r w:rsidR="00974903">
        <w:rPr>
          <w:rFonts w:ascii="Times New Roman" w:hAnsi="Times New Roman" w:cs="Times New Roman"/>
          <w:sz w:val="24"/>
          <w:szCs w:val="24"/>
          <w:vertAlign w:val="superscript"/>
        </w:rPr>
        <w:t>a</w:t>
      </w:r>
    </w:p>
    <w:p w14:paraId="7F8C5ECF" w14:textId="77777777" w:rsidR="00FA5CE1" w:rsidRDefault="00FA5CE1" w:rsidP="002D3EBD">
      <w:pPr>
        <w:spacing w:line="480" w:lineRule="auto"/>
        <w:rPr>
          <w:rFonts w:ascii="Times New Roman" w:hAnsi="Times New Roman" w:cs="Times New Roman"/>
          <w:b/>
          <w:sz w:val="32"/>
          <w:szCs w:val="24"/>
        </w:rPr>
      </w:pPr>
      <w:r>
        <w:rPr>
          <w:rFonts w:ascii="Times New Roman" w:hAnsi="Times New Roman" w:cs="Times New Roman"/>
          <w:sz w:val="24"/>
          <w:szCs w:val="24"/>
        </w:rPr>
        <w:t xml:space="preserve">Because the stiffness of large arteries is linked with various cerebral small vessel disease phenotypes including 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xml:space="preserve">, white matter </w:t>
      </w:r>
      <w:proofErr w:type="spellStart"/>
      <w:r>
        <w:rPr>
          <w:rFonts w:ascii="Times New Roman" w:hAnsi="Times New Roman" w:cs="Times New Roman"/>
          <w:sz w:val="24"/>
          <w:szCs w:val="24"/>
        </w:rPr>
        <w:t>hyperintensities</w:t>
      </w:r>
      <w:proofErr w:type="spellEnd"/>
      <w:r>
        <w:rPr>
          <w:rFonts w:ascii="Times New Roman" w:hAnsi="Times New Roman" w:cs="Times New Roman"/>
          <w:sz w:val="24"/>
          <w:szCs w:val="24"/>
        </w:rPr>
        <w:t>, and lacunar cerebral infarction, it may be plausible that increased cerebral arterial stiffness is associated with ND after stroke.</w:t>
      </w:r>
      <w:r>
        <w:rPr>
          <w:rFonts w:ascii="Times New Roman" w:hAnsi="Times New Roman" w:cs="Times New Roman"/>
          <w:sz w:val="24"/>
          <w:szCs w:val="24"/>
          <w:vertAlign w:val="superscript"/>
        </w:rPr>
        <w:t>11-17</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intracranial cerebral arteries, as measured by transcranial Doppler (TCD) ultrasonography, is known to reflect the resistance of downstream arteries and compliance of large cerebral arteries.</w:t>
      </w:r>
      <w:r>
        <w:rPr>
          <w:rFonts w:ascii="Times New Roman" w:hAnsi="Times New Roman" w:cs="Times New Roman"/>
          <w:sz w:val="24"/>
          <w:szCs w:val="24"/>
          <w:vertAlign w:val="superscript"/>
        </w:rPr>
        <w:t>18-21</w:t>
      </w:r>
      <w:r>
        <w:rPr>
          <w:rFonts w:ascii="Times New Roman" w:hAnsi="Times New Roman" w:cs="Times New Roman"/>
          <w:sz w:val="24"/>
          <w:szCs w:val="24"/>
        </w:rPr>
        <w:t xml:space="preserve"> Recent study reported that elevated MCA PI is independently associated with ND among lacunar stroke patients.</w:t>
      </w:r>
      <w:r>
        <w:rPr>
          <w:rFonts w:ascii="Times New Roman" w:hAnsi="Times New Roman" w:cs="Times New Roman"/>
          <w:sz w:val="24"/>
          <w:szCs w:val="24"/>
          <w:vertAlign w:val="superscript"/>
        </w:rPr>
        <w:t xml:space="preserve">18 </w:t>
      </w:r>
      <w:r>
        <w:rPr>
          <w:rFonts w:ascii="Times New Roman" w:hAnsi="Times New Roman" w:cs="Times New Roman"/>
          <w:sz w:val="24"/>
          <w:szCs w:val="24"/>
        </w:rPr>
        <w:t xml:space="preserve">However, MCA PI is often unobtainable in elderly stroke patients owing to poor acoustical temporal bone window. Basilar artery (BA) measured from </w:t>
      </w:r>
      <w:proofErr w:type="spellStart"/>
      <w:r>
        <w:rPr>
          <w:rFonts w:ascii="Times New Roman" w:hAnsi="Times New Roman" w:cs="Times New Roman"/>
          <w:sz w:val="24"/>
          <w:szCs w:val="24"/>
        </w:rPr>
        <w:t>transforaminal</w:t>
      </w:r>
      <w:proofErr w:type="spellEnd"/>
      <w:r>
        <w:rPr>
          <w:rFonts w:ascii="Times New Roman" w:hAnsi="Times New Roman" w:cs="Times New Roman"/>
          <w:sz w:val="24"/>
          <w:szCs w:val="24"/>
        </w:rPr>
        <w:t xml:space="preserve"> window can be an alternative to obtain intracranial PI, but its clinical significance among stroke patients has not been appreciated yet. We investigated whether BA PI can predict ND after acute stroke.</w:t>
      </w:r>
    </w:p>
    <w:p w14:paraId="471E390A" w14:textId="77777777" w:rsidR="00FA5CE1" w:rsidRDefault="00FA5CE1" w:rsidP="002D3EBD">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Methods</w:t>
      </w:r>
    </w:p>
    <w:p w14:paraId="6D7F08A0" w14:textId="77777777" w:rsidR="00FA5CE1" w:rsidRDefault="00FA5CE1" w:rsidP="002D3EBD">
      <w:pPr>
        <w:spacing w:line="480" w:lineRule="auto"/>
        <w:rPr>
          <w:rFonts w:ascii="Times New Roman" w:hAnsi="Times New Roman" w:cs="Times New Roman"/>
          <w:bCs/>
          <w:sz w:val="28"/>
          <w:szCs w:val="24"/>
        </w:rPr>
      </w:pPr>
      <w:r>
        <w:rPr>
          <w:rFonts w:ascii="Times New Roman" w:hAnsi="Times New Roman" w:cs="Times New Roman"/>
          <w:bCs/>
          <w:sz w:val="28"/>
          <w:szCs w:val="24"/>
        </w:rPr>
        <w:t>Patients and evaluation</w:t>
      </w:r>
    </w:p>
    <w:p w14:paraId="3D7AD3B7" w14:textId="6BC35595" w:rsidR="00FA5CE1" w:rsidRPr="000505F2" w:rsidRDefault="00FA5CE1" w:rsidP="002D3EBD">
      <w:pPr>
        <w:spacing w:line="480" w:lineRule="auto"/>
        <w:rPr>
          <w:rFonts w:ascii="Times New Roman" w:hAnsi="Times New Roman" w:cs="Times New Roman"/>
          <w:b/>
          <w:sz w:val="28"/>
          <w:szCs w:val="24"/>
        </w:rPr>
      </w:pPr>
      <w:r>
        <w:rPr>
          <w:rFonts w:ascii="Times New Roman" w:hAnsi="Times New Roman" w:cs="Times New Roman"/>
          <w:sz w:val="24"/>
          <w:szCs w:val="24"/>
        </w:rPr>
        <w:t>From January 2014 to December 2015, consecutive patients w</w:t>
      </w:r>
      <w:r w:rsidR="00F5022B">
        <w:rPr>
          <w:rFonts w:ascii="Times New Roman" w:hAnsi="Times New Roman" w:cs="Times New Roman"/>
          <w:sz w:val="24"/>
          <w:szCs w:val="24"/>
        </w:rPr>
        <w:t>ith acute cerebral infarction and</w:t>
      </w:r>
      <w:r>
        <w:rPr>
          <w:rFonts w:ascii="Times New Roman" w:hAnsi="Times New Roman" w:cs="Times New Roman"/>
          <w:sz w:val="24"/>
          <w:szCs w:val="24"/>
        </w:rPr>
        <w:t xml:space="preserve"> transient ischemic attack (TIA) who had undergone TCD ultrasonography were retrospectively reviewed. This study was reviewed and approved by the institutional review board of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(C2013110) and was conducted</w:t>
      </w:r>
      <w:r>
        <w:rPr>
          <w:rFonts w:ascii="Times New Roman" w:eastAsia="STIX-Regular" w:hAnsi="Times New Roman" w:cs="Times New Roman"/>
          <w:kern w:val="0"/>
          <w:sz w:val="24"/>
          <w:szCs w:val="24"/>
        </w:rPr>
        <w:t xml:space="preserve"> in accordance with the 1964 Helsinki declaration and its later amendments. </w:t>
      </w:r>
      <w:r>
        <w:rPr>
          <w:rFonts w:ascii="Times New Roman" w:hAnsi="Times New Roman" w:cs="Times New Roman"/>
          <w:sz w:val="24"/>
          <w:szCs w:val="24"/>
        </w:rPr>
        <w:t>Their medical history, clinical manifestations, and vascular risk factors were reviewed from a stroke registry at the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ND was defined as per previous studies, i.e., an increase in the National Institutes of Health Stroke Scale (NIHSS) score by two or more points.</w:t>
      </w:r>
      <w:r>
        <w:rPr>
          <w:rFonts w:ascii="Times New Roman" w:hAnsi="Times New Roman" w:cs="Times New Roman"/>
          <w:sz w:val="24"/>
          <w:szCs w:val="24"/>
          <w:vertAlign w:val="superscript"/>
        </w:rPr>
        <w:t>22, 23</w:t>
      </w:r>
      <w:r w:rsidR="000505F2">
        <w:rPr>
          <w:rFonts w:ascii="Times New Roman" w:hAnsi="Times New Roman" w:cs="Times New Roman"/>
          <w:sz w:val="24"/>
          <w:szCs w:val="24"/>
          <w:vertAlign w:val="superscript"/>
        </w:rPr>
        <w:t xml:space="preserve"> </w:t>
      </w:r>
      <w:r w:rsidR="000505F2">
        <w:rPr>
          <w:rFonts w:ascii="Times New Roman" w:hAnsi="Times New Roman" w:cs="Times New Roman"/>
          <w:sz w:val="24"/>
          <w:szCs w:val="24"/>
        </w:rPr>
        <w:t>The NIHSS score was evaluated by a neurologist, who was unaware of TCD results, within 24 hours of hospitalization and when neurological symptoms worsened.</w:t>
      </w:r>
    </w:p>
    <w:p w14:paraId="2C18FB68" w14:textId="077342B7" w:rsidR="00FA5CE1" w:rsidRDefault="00FA5CE1" w:rsidP="002D3EBD">
      <w:pPr>
        <w:spacing w:line="480" w:lineRule="auto"/>
        <w:rPr>
          <w:rFonts w:ascii="Times New Roman" w:eastAsia="STIX-Regular" w:hAnsi="Times New Roman" w:cs="Times New Roman"/>
          <w:kern w:val="0"/>
          <w:sz w:val="24"/>
          <w:szCs w:val="24"/>
        </w:rPr>
      </w:pPr>
      <w:r>
        <w:rPr>
          <w:rFonts w:ascii="Times New Roman" w:hAnsi="Times New Roman" w:cs="Times New Roman"/>
          <w:sz w:val="24"/>
          <w:szCs w:val="24"/>
        </w:rPr>
        <w:t xml:space="preserve">Each patient was examined with brain magnetic resonance imaging (MRI) and </w:t>
      </w:r>
      <w:r>
        <w:rPr>
          <w:rFonts w:ascii="Times New Roman" w:eastAsia="STIX-Regular" w:hAnsi="Times New Roman" w:cs="Times New Roman"/>
          <w:kern w:val="0"/>
          <w:sz w:val="24"/>
          <w:szCs w:val="24"/>
        </w:rPr>
        <w:t xml:space="preserve">computed tomography </w:t>
      </w:r>
      <w:r w:rsidR="00A3183F">
        <w:rPr>
          <w:rFonts w:ascii="Times New Roman" w:hAnsi="Times New Roman" w:cs="Times New Roman"/>
          <w:sz w:val="24"/>
          <w:szCs w:val="24"/>
        </w:rPr>
        <w:t>angiography (CTA). A</w:t>
      </w:r>
      <w:r>
        <w:rPr>
          <w:rFonts w:ascii="Times New Roman" w:eastAsia="STIX-Regular" w:hAnsi="Times New Roman" w:cs="Times New Roman"/>
          <w:kern w:val="0"/>
          <w:sz w:val="24"/>
          <w:szCs w:val="24"/>
        </w:rPr>
        <w:t xml:space="preserve">cute cerebral infarction </w:t>
      </w:r>
      <w:r w:rsidR="00A3183F">
        <w:rPr>
          <w:rFonts w:ascii="Times New Roman" w:eastAsia="STIX-Regular" w:hAnsi="Times New Roman" w:cs="Times New Roman"/>
          <w:kern w:val="0"/>
          <w:sz w:val="24"/>
          <w:szCs w:val="24"/>
        </w:rPr>
        <w:t xml:space="preserve">or transient cerebral ischemia was determined according to whether there is </w:t>
      </w:r>
      <w:proofErr w:type="spellStart"/>
      <w:r>
        <w:rPr>
          <w:rFonts w:ascii="Times New Roman" w:eastAsia="STIX-Regular" w:hAnsi="Times New Roman" w:cs="Times New Roman"/>
          <w:kern w:val="0"/>
          <w:sz w:val="24"/>
          <w:szCs w:val="24"/>
        </w:rPr>
        <w:t>hyperintensity</w:t>
      </w:r>
      <w:proofErr w:type="spellEnd"/>
      <w:r w:rsidR="00A3183F">
        <w:rPr>
          <w:rFonts w:ascii="Times New Roman" w:eastAsia="STIX-Regular" w:hAnsi="Times New Roman" w:cs="Times New Roman"/>
          <w:kern w:val="0"/>
          <w:sz w:val="24"/>
          <w:szCs w:val="24"/>
        </w:rPr>
        <w:t xml:space="preserve"> lesion</w:t>
      </w:r>
      <w:r>
        <w:rPr>
          <w:rFonts w:ascii="Times New Roman" w:eastAsia="STIX-Regular" w:hAnsi="Times New Roman" w:cs="Times New Roman"/>
          <w:kern w:val="0"/>
          <w:sz w:val="24"/>
          <w:szCs w:val="24"/>
        </w:rPr>
        <w:t xml:space="preserve"> on diffusion-weighted images that matched with </w:t>
      </w:r>
      <w:proofErr w:type="spellStart"/>
      <w:r>
        <w:rPr>
          <w:rFonts w:ascii="Times New Roman" w:eastAsia="STIX-Regular" w:hAnsi="Times New Roman" w:cs="Times New Roman"/>
          <w:kern w:val="0"/>
          <w:sz w:val="24"/>
          <w:szCs w:val="24"/>
        </w:rPr>
        <w:t>hypointensity</w:t>
      </w:r>
      <w:proofErr w:type="spellEnd"/>
      <w:r>
        <w:rPr>
          <w:rFonts w:ascii="Times New Roman" w:eastAsia="STIX-Regular" w:hAnsi="Times New Roman" w:cs="Times New Roman"/>
          <w:kern w:val="0"/>
          <w:sz w:val="24"/>
          <w:szCs w:val="24"/>
        </w:rPr>
        <w:t xml:space="preserve"> on apparent diffusion coefficient maps of brain MRI</w:t>
      </w:r>
      <w:r w:rsidR="00E330DD">
        <w:rPr>
          <w:rFonts w:ascii="Times New Roman" w:eastAsia="STIX-Regular" w:hAnsi="Times New Roman" w:cs="Times New Roman"/>
          <w:kern w:val="0"/>
          <w:sz w:val="24"/>
          <w:szCs w:val="24"/>
        </w:rPr>
        <w:t xml:space="preserve"> or not</w:t>
      </w:r>
      <w:r w:rsidR="00A3183F">
        <w:rPr>
          <w:rFonts w:ascii="Times New Roman" w:eastAsia="STIX-Regular" w:hAnsi="Times New Roman" w:cs="Times New Roman"/>
          <w:kern w:val="0"/>
          <w:sz w:val="24"/>
          <w:szCs w:val="24"/>
        </w:rPr>
        <w:t xml:space="preserve">. </w:t>
      </w:r>
      <w:r>
        <w:rPr>
          <w:rFonts w:ascii="Times New Roman" w:hAnsi="Times New Roman" w:cs="Times New Roman"/>
          <w:sz w:val="24"/>
          <w:szCs w:val="24"/>
        </w:rPr>
        <w:t xml:space="preserve">We gathered information about small vessel disease from MRI and cerebral atherosclerosis from brain CTA. </w:t>
      </w:r>
      <w:r>
        <w:rPr>
          <w:rFonts w:ascii="Times New Roman" w:eastAsia="STIX-Regular" w:hAnsi="Times New Roman" w:cs="Times New Roman"/>
          <w:kern w:val="0"/>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w:t>
      </w:r>
      <w:r>
        <w:rPr>
          <w:rFonts w:ascii="Times New Roman" w:eastAsia="STIX-Regular" w:hAnsi="Times New Roman" w:cs="Times New Roman"/>
          <w:kern w:val="0"/>
          <w:sz w:val="24"/>
          <w:szCs w:val="24"/>
        </w:rPr>
        <w:t xml:space="preserve">were determined by round or ovoid </w:t>
      </w:r>
      <w:proofErr w:type="spellStart"/>
      <w:r>
        <w:rPr>
          <w:rFonts w:ascii="Times New Roman" w:eastAsia="STIX-Regular" w:hAnsi="Times New Roman" w:cs="Times New Roman"/>
          <w:kern w:val="0"/>
          <w:sz w:val="24"/>
          <w:szCs w:val="24"/>
        </w:rPr>
        <w:t>hypointense</w:t>
      </w:r>
      <w:proofErr w:type="spellEnd"/>
      <w:r>
        <w:rPr>
          <w:rFonts w:ascii="Times New Roman" w:eastAsia="STIX-Regular" w:hAnsi="Times New Roman" w:cs="Times New Roman"/>
          <w:kern w:val="0"/>
          <w:sz w:val="24"/>
          <w:szCs w:val="24"/>
        </w:rPr>
        <w:t xml:space="preserve"> lesions which were encompassed by an </w:t>
      </w:r>
      <w:proofErr w:type="spellStart"/>
      <w:r>
        <w:rPr>
          <w:rFonts w:ascii="Times New Roman" w:eastAsia="STIX-Regular" w:hAnsi="Times New Roman" w:cs="Times New Roman"/>
          <w:kern w:val="0"/>
          <w:sz w:val="24"/>
          <w:szCs w:val="24"/>
        </w:rPr>
        <w:t>hyperintense</w:t>
      </w:r>
      <w:proofErr w:type="spellEnd"/>
      <w:r>
        <w:rPr>
          <w:rFonts w:ascii="Times New Roman" w:eastAsia="STIX-Regular" w:hAnsi="Times New Roman" w:cs="Times New Roman"/>
          <w:kern w:val="0"/>
          <w:sz w:val="24"/>
          <w:szCs w:val="24"/>
        </w:rPr>
        <w:t xml:space="preserve"> rim measuring &lt;1.5 cm in size at one of the perforating artery territories. Cerebral </w:t>
      </w:r>
      <w:proofErr w:type="spellStart"/>
      <w:r>
        <w:rPr>
          <w:rFonts w:ascii="Times New Roman" w:eastAsia="STIX-Regular" w:hAnsi="Times New Roman" w:cs="Times New Roman"/>
          <w:kern w:val="0"/>
          <w:sz w:val="24"/>
          <w:szCs w:val="24"/>
        </w:rPr>
        <w:t>microbleed</w:t>
      </w:r>
      <w:proofErr w:type="spellEnd"/>
      <w:r>
        <w:rPr>
          <w:rFonts w:ascii="Times New Roman" w:eastAsia="STIX-Regular" w:hAnsi="Times New Roman" w:cs="Times New Roman"/>
          <w:kern w:val="0"/>
          <w:sz w:val="24"/>
          <w:szCs w:val="24"/>
        </w:rPr>
        <w:t xml:space="preserve"> was defined as round or ovoid </w:t>
      </w:r>
      <w:proofErr w:type="spellStart"/>
      <w:r>
        <w:rPr>
          <w:rFonts w:ascii="Times New Roman" w:eastAsia="STIX-Regular" w:hAnsi="Times New Roman" w:cs="Times New Roman"/>
          <w:kern w:val="0"/>
          <w:sz w:val="24"/>
          <w:szCs w:val="24"/>
        </w:rPr>
        <w:t>hypointense</w:t>
      </w:r>
      <w:proofErr w:type="spellEnd"/>
      <w:r>
        <w:rPr>
          <w:rFonts w:ascii="Times New Roman" w:eastAsia="STIX-Regular" w:hAnsi="Times New Roman" w:cs="Times New Roman"/>
          <w:kern w:val="0"/>
          <w:sz w:val="24"/>
          <w:szCs w:val="24"/>
        </w:rPr>
        <w:t xml:space="preserve"> lesions appearing on susceptibility-weighted images, excluding traumatic hemorrhage or calcification lesions. Cerebral atherosclerosis score </w:t>
      </w:r>
      <w:r>
        <w:rPr>
          <w:rFonts w:ascii="Times New Roman" w:hAnsi="Times New Roman" w:cs="Times New Roman"/>
          <w:sz w:val="24"/>
          <w:szCs w:val="24"/>
        </w:rPr>
        <w:t>(CAS)</w:t>
      </w:r>
      <w:r>
        <w:rPr>
          <w:rFonts w:ascii="Times New Roman" w:eastAsia="STIX-Regular" w:hAnsi="Times New Roman" w:cs="Times New Roman"/>
          <w:kern w:val="0"/>
          <w:sz w:val="24"/>
          <w:szCs w:val="24"/>
        </w:rPr>
        <w:t xml:space="preserve"> was calculated by the sum of the degrees of stenosis of the intracranial arteries on brain CTA. Stenosis of intracranial arteries was identified </w:t>
      </w:r>
      <w:r>
        <w:rPr>
          <w:rFonts w:ascii="Times New Roman" w:eastAsia="STIX-Regular" w:hAnsi="Times New Roman" w:cs="Times New Roman"/>
          <w:kern w:val="0"/>
          <w:sz w:val="24"/>
          <w:szCs w:val="24"/>
        </w:rPr>
        <w:lastRenderedPageBreak/>
        <w:t>at bilateral anterior/middle/posterior cerebral arteries, BA, intracranial portion of internal carotid arteries, and vertebral arteries and scored as follows: 0, no stenosis; 1, &lt;50% stenosis; 2, &gt;50% stenosis but no occlusion; 3, occlusion.</w:t>
      </w:r>
      <w:r w:rsidR="007B7B2F">
        <w:rPr>
          <w:rFonts w:ascii="Times New Roman" w:eastAsia="STIX-Regular" w:hAnsi="Times New Roman" w:cs="Times New Roman"/>
          <w:kern w:val="0"/>
          <w:sz w:val="24"/>
          <w:szCs w:val="24"/>
        </w:rPr>
        <w:t xml:space="preserve"> Patients with cerebral infarction were classified according to the TOAST classification, patients with large artery atherosclerosis, small vessel occlusion and cardiac embolism were included. </w:t>
      </w:r>
    </w:p>
    <w:p w14:paraId="55719C26" w14:textId="77777777" w:rsidR="00FA5CE1" w:rsidRDefault="00FA5CE1" w:rsidP="002D3EBD">
      <w:pPr>
        <w:spacing w:line="480" w:lineRule="auto"/>
        <w:rPr>
          <w:rFonts w:ascii="Times New Roman" w:hAnsi="Times New Roman" w:cs="Times New Roman"/>
          <w:bCs/>
          <w:sz w:val="28"/>
          <w:szCs w:val="24"/>
        </w:rPr>
      </w:pPr>
    </w:p>
    <w:p w14:paraId="02802FB5" w14:textId="77777777" w:rsidR="00FA5CE1" w:rsidRDefault="00FA5CE1" w:rsidP="002D3EBD">
      <w:pPr>
        <w:spacing w:line="480" w:lineRule="auto"/>
        <w:rPr>
          <w:rFonts w:ascii="Times New Roman" w:hAnsi="Times New Roman" w:cs="Times New Roman"/>
          <w:bCs/>
          <w:sz w:val="28"/>
          <w:szCs w:val="24"/>
        </w:rPr>
      </w:pPr>
      <w:r>
        <w:rPr>
          <w:rFonts w:ascii="Times New Roman" w:hAnsi="Times New Roman" w:cs="Times New Roman"/>
          <w:bCs/>
          <w:sz w:val="28"/>
          <w:szCs w:val="24"/>
        </w:rPr>
        <w:t xml:space="preserve">Transcranial Doppler </w:t>
      </w:r>
      <w:proofErr w:type="spellStart"/>
      <w:r>
        <w:rPr>
          <w:rFonts w:ascii="Times New Roman" w:hAnsi="Times New Roman" w:cs="Times New Roman"/>
          <w:bCs/>
          <w:sz w:val="28"/>
          <w:szCs w:val="24"/>
        </w:rPr>
        <w:t>ultrasonographic</w:t>
      </w:r>
      <w:proofErr w:type="spellEnd"/>
      <w:r>
        <w:rPr>
          <w:rFonts w:ascii="Times New Roman" w:hAnsi="Times New Roman" w:cs="Times New Roman"/>
          <w:bCs/>
          <w:sz w:val="28"/>
          <w:szCs w:val="24"/>
        </w:rPr>
        <w:t xml:space="preserve"> examination</w:t>
      </w:r>
    </w:p>
    <w:p w14:paraId="0AB2D453" w14:textId="77777777" w:rsidR="00FA5CE1" w:rsidRDefault="00FA5CE1" w:rsidP="002D3EBD">
      <w:pPr>
        <w:spacing w:line="480" w:lineRule="auto"/>
        <w:rPr>
          <w:rFonts w:ascii="Times New Roman" w:hAnsi="Times New Roman" w:cs="Times New Roman"/>
          <w:b/>
          <w:sz w:val="28"/>
          <w:szCs w:val="24"/>
        </w:rPr>
      </w:pPr>
      <w:r>
        <w:rPr>
          <w:rFonts w:ascii="Times New Roman" w:hAnsi="Times New Roman" w:cs="Times New Roman"/>
          <w:sz w:val="24"/>
          <w:szCs w:val="24"/>
        </w:rPr>
        <w:t xml:space="preserve">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Pr>
          <w:rFonts w:ascii="Times New Roman" w:hAnsi="Times New Roman" w:cs="Times New Roman"/>
          <w:sz w:val="24"/>
          <w:szCs w:val="24"/>
        </w:rPr>
        <w:t>transforaminal</w:t>
      </w:r>
      <w:proofErr w:type="spellEnd"/>
      <w:r>
        <w:rPr>
          <w:rFonts w:ascii="Times New Roman" w:hAnsi="Times New Roman" w:cs="Times New Roman"/>
          <w:sz w:val="24"/>
          <w:szCs w:val="24"/>
        </w:rPr>
        <w:t xml:space="preserve"> window with an </w:t>
      </w:r>
      <w:proofErr w:type="spellStart"/>
      <w:r>
        <w:rPr>
          <w:rFonts w:ascii="Times New Roman" w:hAnsi="Times New Roman" w:cs="Times New Roman"/>
          <w:sz w:val="24"/>
          <w:szCs w:val="24"/>
        </w:rPr>
        <w:t>insonation</w:t>
      </w:r>
      <w:proofErr w:type="spellEnd"/>
      <w:r>
        <w:rPr>
          <w:rFonts w:ascii="Times New Roman" w:hAnsi="Times New Roman" w:cs="Times New Roman"/>
          <w:sz w:val="24"/>
          <w:szCs w:val="24"/>
        </w:rPr>
        <w:t xml:space="preserve"> depth of 80–100 mm in the lying position. PI was measured according to the Gosling formula [{peak systolic velocity (PSV) – peak diastolic velocity (PDV)}/{(PSV+2PDV)/3}], as described in previous studies.</w:t>
      </w:r>
      <w:r>
        <w:rPr>
          <w:rFonts w:ascii="Times New Roman" w:hAnsi="Times New Roman" w:cs="Times New Roman"/>
          <w:sz w:val="24"/>
          <w:szCs w:val="24"/>
          <w:vertAlign w:val="superscript"/>
        </w:rPr>
        <w:t>20, 24</w:t>
      </w:r>
      <w:r>
        <w:rPr>
          <w:rFonts w:ascii="Times New Roman" w:hAnsi="Times New Roman" w:cs="Times New Roman"/>
          <w:sz w:val="24"/>
          <w:szCs w:val="24"/>
        </w:rPr>
        <w:t xml:space="preserve"> All the results from TCD ultrasonography were interpreted by certified neurologists.</w:t>
      </w:r>
    </w:p>
    <w:p w14:paraId="09883605" w14:textId="77777777" w:rsidR="00FA5CE1" w:rsidRDefault="00FA5CE1" w:rsidP="002D3EBD">
      <w:pPr>
        <w:spacing w:line="480" w:lineRule="auto"/>
        <w:rPr>
          <w:rFonts w:ascii="Times New Roman" w:hAnsi="Times New Roman" w:cs="Times New Roman"/>
          <w:sz w:val="24"/>
          <w:szCs w:val="24"/>
        </w:rPr>
      </w:pPr>
    </w:p>
    <w:p w14:paraId="498D1B53" w14:textId="77777777" w:rsidR="00FA5CE1" w:rsidRDefault="00FA5CE1" w:rsidP="002D3EBD">
      <w:pPr>
        <w:spacing w:line="480" w:lineRule="auto"/>
        <w:rPr>
          <w:rFonts w:ascii="Times New Roman" w:hAnsi="Times New Roman" w:cs="Times New Roman"/>
          <w:bCs/>
          <w:sz w:val="28"/>
          <w:szCs w:val="24"/>
        </w:rPr>
      </w:pPr>
      <w:r>
        <w:rPr>
          <w:rFonts w:ascii="Times New Roman" w:hAnsi="Times New Roman" w:cs="Times New Roman"/>
          <w:bCs/>
          <w:sz w:val="28"/>
          <w:szCs w:val="24"/>
        </w:rPr>
        <w:t>Statistical analysis</w:t>
      </w:r>
    </w:p>
    <w:p w14:paraId="455E0E9B"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the NIHSS and CAS was compared using </w:t>
      </w:r>
      <w:r>
        <w:rPr>
          <w:rFonts w:ascii="Times New Roman" w:hAnsi="Times New Roman" w:cs="Times New Roman"/>
          <w:sz w:val="24"/>
          <w:szCs w:val="24"/>
        </w:rPr>
        <w:lastRenderedPageBreak/>
        <w:t xml:space="preserve">the Mann–Whitney </w:t>
      </w:r>
      <w:r>
        <w:rPr>
          <w:rFonts w:ascii="Times New Roman" w:hAnsi="Times New Roman" w:cs="Times New Roman"/>
          <w:i/>
          <w:sz w:val="24"/>
          <w:szCs w:val="24"/>
        </w:rPr>
        <w:t>U</w:t>
      </w:r>
      <w:r>
        <w:rPr>
          <w:rFonts w:ascii="Times New Roman" w:hAnsi="Times New Roman" w:cs="Times New Roman"/>
          <w:sz w:val="24"/>
          <w:szCs w:val="24"/>
        </w:rPr>
        <w:t xml:space="preserve">-tests or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 xml:space="preserve">–Wallis tests, and the differences among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or one-way analysis of variance tests. Data are expressed as means </w:t>
      </w:r>
      <w:r>
        <w:rPr>
          <w:rFonts w:ascii="Times New Roman" w:eastAsia="맑은 고딕" w:hAnsi="Times New Roman" w:cs="Times New Roman"/>
          <w:sz w:val="24"/>
          <w:szCs w:val="24"/>
        </w:rPr>
        <w:t>±</w:t>
      </w:r>
      <w:r>
        <w:rPr>
          <w:rFonts w:ascii="Times New Roman" w:hAnsi="Times New Roman" w:cs="Times New Roman"/>
          <w:sz w:val="24"/>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 the patients were grouped into two groups: patients with ND and those without ND to derive factors associated with ND. The differences between the groups for categorical variables were assessed using the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NIHSS and CAS were compared using Mann–Whitney </w:t>
      </w:r>
      <w:r>
        <w:rPr>
          <w:rFonts w:ascii="Times New Roman" w:hAnsi="Times New Roman" w:cs="Times New Roman"/>
          <w:i/>
          <w:sz w:val="24"/>
          <w:szCs w:val="24"/>
        </w:rPr>
        <w:t>U</w:t>
      </w:r>
      <w:r>
        <w:rPr>
          <w:rFonts w:ascii="Times New Roman" w:hAnsi="Times New Roman" w:cs="Times New Roman"/>
          <w:sz w:val="24"/>
          <w:szCs w:val="24"/>
        </w:rPr>
        <w:t xml:space="preserve">-tests, and the differences between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Pr>
          <w:rFonts w:ascii="Times New Roman" w:hAnsi="Times New Roman" w:cs="Times New Roman"/>
          <w:i/>
          <w:sz w:val="24"/>
          <w:szCs w:val="24"/>
        </w:rPr>
        <w:t>p</w:t>
      </w:r>
      <w:r>
        <w:rPr>
          <w:rFonts w:ascii="Times New Roman" w:hAnsi="Times New Roman" w:cs="Times New Roman"/>
          <w:sz w:val="24"/>
          <w:szCs w:val="24"/>
        </w:rPr>
        <w:t xml:space="preserve"> value of &lt;0.05 was regarded as statistically significant.</w:t>
      </w:r>
    </w:p>
    <w:p w14:paraId="29CAF732" w14:textId="77777777" w:rsidR="00FA5CE1" w:rsidRDefault="00FA5CE1" w:rsidP="002D3EBD">
      <w:pPr>
        <w:spacing w:line="480" w:lineRule="auto"/>
        <w:rPr>
          <w:rFonts w:ascii="Times New Roman" w:hAnsi="Times New Roman" w:cs="Times New Roman"/>
          <w:sz w:val="24"/>
          <w:szCs w:val="24"/>
        </w:rPr>
      </w:pPr>
    </w:p>
    <w:p w14:paraId="6A7A07B0" w14:textId="77777777" w:rsidR="00FA5CE1" w:rsidRDefault="00FA5CE1" w:rsidP="002D3EBD">
      <w:pPr>
        <w:spacing w:line="480" w:lineRule="auto"/>
        <w:rPr>
          <w:rFonts w:ascii="Times New Roman" w:hAnsi="Times New Roman" w:cs="Times New Roman"/>
          <w:sz w:val="24"/>
          <w:szCs w:val="24"/>
        </w:rPr>
      </w:pPr>
    </w:p>
    <w:p w14:paraId="6685D290" w14:textId="77777777" w:rsidR="00FA5CE1" w:rsidRDefault="00FA5CE1" w:rsidP="002D3EBD">
      <w:pPr>
        <w:spacing w:line="480" w:lineRule="auto"/>
        <w:rPr>
          <w:rFonts w:ascii="Times New Roman" w:hAnsi="Times New Roman" w:cs="Times New Roman"/>
          <w:sz w:val="24"/>
          <w:szCs w:val="24"/>
        </w:rPr>
      </w:pPr>
    </w:p>
    <w:p w14:paraId="36EBC02B" w14:textId="77777777" w:rsidR="00FA5CE1" w:rsidRDefault="00FA5CE1" w:rsidP="002D3EBD">
      <w:pPr>
        <w:spacing w:line="480" w:lineRule="auto"/>
        <w:rPr>
          <w:rFonts w:ascii="Times New Roman" w:hAnsi="Times New Roman" w:cs="Times New Roman"/>
          <w:sz w:val="24"/>
          <w:szCs w:val="24"/>
        </w:rPr>
      </w:pPr>
    </w:p>
    <w:p w14:paraId="0D381401" w14:textId="77777777" w:rsidR="00FA5CE1" w:rsidRDefault="00FA5CE1" w:rsidP="002D3EBD">
      <w:pPr>
        <w:spacing w:line="480" w:lineRule="auto"/>
        <w:rPr>
          <w:rFonts w:ascii="Times New Roman" w:hAnsi="Times New Roman" w:cs="Times New Roman"/>
          <w:sz w:val="24"/>
          <w:szCs w:val="24"/>
        </w:rPr>
      </w:pPr>
    </w:p>
    <w:p w14:paraId="3B6430CC" w14:textId="77777777" w:rsidR="00FA5CE1" w:rsidRDefault="00FA5CE1" w:rsidP="002D3EBD">
      <w:pPr>
        <w:spacing w:line="480" w:lineRule="auto"/>
        <w:rPr>
          <w:rFonts w:ascii="Times New Roman" w:hAnsi="Times New Roman" w:cs="Times New Roman"/>
          <w:sz w:val="24"/>
          <w:szCs w:val="24"/>
        </w:rPr>
      </w:pPr>
    </w:p>
    <w:p w14:paraId="40670495" w14:textId="40E2D4BB" w:rsidR="00FA5CE1" w:rsidRDefault="00FA5CE1" w:rsidP="002D3EBD">
      <w:pPr>
        <w:spacing w:line="480" w:lineRule="auto"/>
        <w:rPr>
          <w:rFonts w:ascii="Times New Roman" w:hAnsi="Times New Roman" w:cs="Times New Roman" w:hint="eastAsia"/>
          <w:sz w:val="24"/>
          <w:szCs w:val="24"/>
        </w:rPr>
      </w:pPr>
    </w:p>
    <w:p w14:paraId="7CABE756" w14:textId="4B121531" w:rsidR="00A3183F" w:rsidRDefault="00FA5CE1" w:rsidP="002D3EBD">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3071BB15"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sz w:val="24"/>
          <w:szCs w:val="24"/>
        </w:rPr>
        <w:t>A total of 779 consecutive patien</w:t>
      </w:r>
      <w:r w:rsidR="00D04444">
        <w:rPr>
          <w:rFonts w:ascii="Times New Roman" w:hAnsi="Times New Roman" w:cs="Times New Roman"/>
          <w:sz w:val="24"/>
          <w:szCs w:val="24"/>
        </w:rPr>
        <w:t xml:space="preserve">ts with acute ischemic stroke </w:t>
      </w:r>
      <w:r w:rsidR="00D04444">
        <w:rPr>
          <w:rFonts w:ascii="Times New Roman" w:hAnsi="Times New Roman" w:cs="Times New Roman" w:hint="eastAsia"/>
          <w:sz w:val="24"/>
          <w:szCs w:val="24"/>
        </w:rPr>
        <w:t>and</w:t>
      </w:r>
      <w:r>
        <w:rPr>
          <w:rFonts w:ascii="Times New Roman" w:hAnsi="Times New Roman" w:cs="Times New Roman"/>
          <w:sz w:val="24"/>
          <w:szCs w:val="24"/>
        </w:rPr>
        <w:t xml:space="preserve"> TIA were registered in the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also increased (Table 1). The proportion of patients who experienced ND showed an increasing tendency to belong to the BA PI group. BA PI was well correlated with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Figure 1).</w:t>
      </w:r>
      <w:r w:rsidR="00A3183F">
        <w:rPr>
          <w:rFonts w:ascii="Times New Roman" w:hAnsi="Times New Roman" w:cs="Times New Roman"/>
          <w:sz w:val="24"/>
          <w:szCs w:val="24"/>
        </w:rPr>
        <w:t xml:space="preserve"> </w:t>
      </w:r>
    </w:p>
    <w:p w14:paraId="2759DE97" w14:textId="5859D61B" w:rsidR="00FA5CE1" w:rsidRDefault="00FA5CE1" w:rsidP="002D3EBD">
      <w:pPr>
        <w:spacing w:line="480" w:lineRule="auto"/>
        <w:rPr>
          <w:rFonts w:ascii="Times New Roman" w:hAnsi="Times New Roman" w:cs="Times New Roman"/>
          <w:b/>
          <w:sz w:val="32"/>
          <w:szCs w:val="24"/>
        </w:rPr>
      </w:pPr>
      <w:r>
        <w:rPr>
          <w:rFonts w:ascii="Times New Roman" w:hAnsi="Times New Roman" w:cs="Times New Roman"/>
          <w:sz w:val="24"/>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w:t>
      </w:r>
      <w:proofErr w:type="spellStart"/>
      <w:r>
        <w:rPr>
          <w:rFonts w:ascii="Times New Roman" w:hAnsi="Times New Roman" w:cs="Times New Roman"/>
          <w:sz w:val="24"/>
          <w:szCs w:val="24"/>
        </w:rPr>
        <w:t>Bivariable</w:t>
      </w:r>
      <w:proofErr w:type="spellEnd"/>
      <w:r>
        <w:rPr>
          <w:rFonts w:ascii="Times New Roman" w:hAnsi="Times New Roman" w:cs="Times New Roman"/>
          <w:sz w:val="24"/>
          <w:szCs w:val="24"/>
        </w:rPr>
        <w:t xml:space="preserve"> analyses showed that old age, female sex, high SBP, CAS, current smoking state, atrial fibrillation, higher NIHSS at admission, and high BA PI were associated with ND (Table 2). Multivariable logistic regression model including age, female sex, </w:t>
      </w:r>
      <w:r w:rsidR="0094527A">
        <w:rPr>
          <w:rFonts w:ascii="Times New Roman" w:hAnsi="Times New Roman" w:cs="Times New Roman"/>
          <w:sz w:val="24"/>
          <w:szCs w:val="24"/>
        </w:rPr>
        <w:t xml:space="preserve">history of </w:t>
      </w:r>
      <w:r>
        <w:rPr>
          <w:rFonts w:ascii="Times New Roman" w:hAnsi="Times New Roman" w:cs="Times New Roman"/>
          <w:sz w:val="24"/>
          <w:szCs w:val="24"/>
        </w:rPr>
        <w:t xml:space="preserve">HTN, </w:t>
      </w:r>
      <w:r w:rsidR="0094527A">
        <w:rPr>
          <w:rFonts w:ascii="Times New Roman" w:hAnsi="Times New Roman" w:cs="Times New Roman"/>
          <w:sz w:val="24"/>
          <w:szCs w:val="24"/>
        </w:rPr>
        <w:t xml:space="preserve">history of </w:t>
      </w:r>
      <w:r>
        <w:rPr>
          <w:rFonts w:ascii="Times New Roman" w:hAnsi="Times New Roman" w:cs="Times New Roman"/>
          <w:sz w:val="24"/>
          <w:szCs w:val="24"/>
        </w:rPr>
        <w:t xml:space="preserve">DM, appearance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on brain MRI, and CAS derived from brain CTA revealed that the highest BA PI quartile was independently associated with ND (OR = 2.06; 95% CI = 1.04–4.09; </w:t>
      </w:r>
      <w:r>
        <w:rPr>
          <w:rFonts w:ascii="Times New Roman" w:hAnsi="Times New Roman" w:cs="Times New Roman"/>
          <w:i/>
          <w:iCs/>
          <w:sz w:val="24"/>
          <w:szCs w:val="24"/>
        </w:rPr>
        <w:t>p</w:t>
      </w:r>
      <w:r>
        <w:rPr>
          <w:rFonts w:ascii="Times New Roman" w:hAnsi="Times New Roman" w:cs="Times New Roman"/>
          <w:i/>
          <w:sz w:val="24"/>
          <w:szCs w:val="24"/>
        </w:rPr>
        <w:t xml:space="preserve"> </w:t>
      </w:r>
      <w:r>
        <w:rPr>
          <w:rFonts w:ascii="Times New Roman" w:hAnsi="Times New Roman" w:cs="Times New Roman"/>
          <w:sz w:val="24"/>
          <w:szCs w:val="24"/>
        </w:rPr>
        <w:t>= 0.039; Table 3).</w:t>
      </w:r>
    </w:p>
    <w:p w14:paraId="3DBD0B7E" w14:textId="77777777" w:rsidR="00FA5CE1" w:rsidRDefault="00FA5CE1" w:rsidP="002D3EBD">
      <w:pPr>
        <w:spacing w:line="480" w:lineRule="auto"/>
        <w:rPr>
          <w:rFonts w:ascii="Times New Roman" w:hAnsi="Times New Roman" w:cs="Times New Roman"/>
          <w:b/>
          <w:sz w:val="32"/>
          <w:szCs w:val="24"/>
        </w:rPr>
      </w:pPr>
    </w:p>
    <w:p w14:paraId="186EA2F0" w14:textId="3C028EC7" w:rsidR="00FA5CE1" w:rsidRDefault="0037661C" w:rsidP="002D3EBD">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 xml:space="preserve">Discussion </w:t>
      </w:r>
    </w:p>
    <w:p w14:paraId="676D9392" w14:textId="77777777" w:rsidR="00FA5CE1" w:rsidRDefault="00FA5CE1" w:rsidP="002D3EBD">
      <w:pPr>
        <w:spacing w:line="480" w:lineRule="auto"/>
        <w:rPr>
          <w:rFonts w:ascii="Times New Roman" w:hAnsi="Times New Roman" w:cs="Times New Roman"/>
          <w:b/>
          <w:sz w:val="32"/>
          <w:szCs w:val="24"/>
        </w:rPr>
      </w:pPr>
      <w:r>
        <w:rPr>
          <w:rFonts w:ascii="Times New Roman" w:hAnsi="Times New Roman" w:cs="Times New Roman"/>
          <w:sz w:val="24"/>
          <w:szCs w:val="24"/>
        </w:rPr>
        <w:t xml:space="preserve">In this study, which included 708 acute stroke patients who had undergone brain MRI, CTA, and TCD </w:t>
      </w:r>
      <w:proofErr w:type="spellStart"/>
      <w:r>
        <w:rPr>
          <w:rFonts w:ascii="Times New Roman" w:hAnsi="Times New Roman" w:cs="Times New Roman"/>
          <w:sz w:val="24"/>
          <w:szCs w:val="24"/>
        </w:rPr>
        <w:t>ultrasonographic</w:t>
      </w:r>
      <w:proofErr w:type="spellEnd"/>
      <w:r>
        <w:rPr>
          <w:rFonts w:ascii="Times New Roman" w:hAnsi="Times New Roman" w:cs="Times New Roman"/>
          <w:sz w:val="24"/>
          <w:szCs w:val="24"/>
        </w:rPr>
        <w:t xml:space="preserve">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14:paraId="71C345B1" w14:textId="77777777" w:rsidR="00FA5CE1" w:rsidRDefault="00FA5CE1" w:rsidP="002D3EBD">
      <w:pPr>
        <w:spacing w:line="480" w:lineRule="auto"/>
        <w:rPr>
          <w:rFonts w:ascii="Times New Roman" w:hAnsi="Times New Roman" w:cs="Times New Roman"/>
          <w:b/>
          <w:sz w:val="32"/>
          <w:szCs w:val="24"/>
        </w:rPr>
      </w:pPr>
      <w:r>
        <w:rPr>
          <w:rFonts w:ascii="Times New Roman" w:hAnsi="Times New Roman" w:cs="Times New Roman"/>
          <w:sz w:val="24"/>
          <w:szCs w:val="24"/>
        </w:rPr>
        <w:t>Exaggerated pulsatile cerebral blood flow can result in cerebrovascular endothelial failure, blood–brain barrier disruption, perfusion decrease during diastolic phase, and increase in endothelial shear stress.</w:t>
      </w:r>
      <w:r>
        <w:rPr>
          <w:rFonts w:ascii="Times New Roman" w:hAnsi="Times New Roman" w:cs="Times New Roman"/>
          <w:sz w:val="24"/>
          <w:szCs w:val="24"/>
          <w:vertAlign w:val="superscript"/>
        </w:rPr>
        <w:t>12, 16, 17, 18, 25</w:t>
      </w:r>
      <w:r>
        <w:rPr>
          <w:rFonts w:ascii="Times New Roman" w:hAnsi="Times New Roman" w:cs="Times New Roman"/>
          <w:sz w:val="24"/>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Pr>
          <w:rFonts w:ascii="Times New Roman" w:hAnsi="Times New Roman" w:cs="Times New Roman"/>
          <w:sz w:val="24"/>
          <w:szCs w:val="24"/>
          <w:vertAlign w:val="superscript"/>
        </w:rPr>
        <w:t>22, 26, 27</w:t>
      </w:r>
      <w:r>
        <w:rPr>
          <w:rFonts w:ascii="Times New Roman" w:hAnsi="Times New Roman" w:cs="Times New Roman"/>
          <w:sz w:val="24"/>
          <w:szCs w:val="24"/>
        </w:rPr>
        <w:t xml:space="preserve"> Our study also showed an increasing tendency in the proportion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according to the BA PI quartile, suggesting that small vessel disease burden is related to cerebral arterial stiffness.</w:t>
      </w:r>
    </w:p>
    <w:p w14:paraId="6B558897" w14:textId="77777777" w:rsidR="00FA5CE1" w:rsidRDefault="00FA5CE1" w:rsidP="002D3EBD">
      <w:pPr>
        <w:spacing w:line="480" w:lineRule="auto"/>
        <w:rPr>
          <w:rFonts w:ascii="Times New Roman" w:hAnsi="Times New Roman" w:cs="Times New Roman"/>
          <w:b/>
          <w:sz w:val="32"/>
          <w:szCs w:val="24"/>
        </w:rPr>
      </w:pPr>
      <w:r>
        <w:rPr>
          <w:rFonts w:ascii="Times New Roman" w:hAnsi="Times New Roman" w:cs="Times New Roman"/>
          <w:sz w:val="24"/>
          <w:szCs w:val="24"/>
        </w:rPr>
        <w:t>Elevated MCA PI is reportedly associated with deterioration of lacunar cerebral infarction.</w:t>
      </w:r>
      <w:r>
        <w:rPr>
          <w:rFonts w:ascii="Times New Roman" w:hAnsi="Times New Roman" w:cs="Times New Roman"/>
          <w:sz w:val="24"/>
          <w:szCs w:val="24"/>
          <w:vertAlign w:val="superscript"/>
        </w:rPr>
        <w:t>18</w:t>
      </w:r>
      <w:r>
        <w:rPr>
          <w:rFonts w:ascii="Times New Roman" w:hAnsi="Times New Roman" w:cs="Times New Roman"/>
          <w:sz w:val="24"/>
          <w:szCs w:val="24"/>
        </w:rPr>
        <w:t xml:space="preserve"> Consistent with a previous study, appropriate results could not be obtained from MCA in the present study owing to poor acoustical temporal windows in approximately 5%–20% of patients.</w:t>
      </w:r>
      <w:r>
        <w:rPr>
          <w:rFonts w:ascii="Times New Roman" w:hAnsi="Times New Roman" w:cs="Times New Roman"/>
          <w:sz w:val="24"/>
          <w:szCs w:val="24"/>
          <w:vertAlign w:val="superscript"/>
        </w:rPr>
        <w:t>28</w:t>
      </w:r>
      <w:r>
        <w:rPr>
          <w:rFonts w:ascii="Times New Roman" w:hAnsi="Times New Roman" w:cs="Times New Roman"/>
          <w:sz w:val="24"/>
          <w:szCs w:val="24"/>
        </w:rPr>
        <w:t xml:space="preserve"> Contrary to MCA PI, BA PI can be measured irrespective of temporal bone windows. A previous study reported that BA PI increased earlier than MCA PI in patients with </w:t>
      </w:r>
      <w:proofErr w:type="spellStart"/>
      <w:r>
        <w:rPr>
          <w:rFonts w:ascii="Times New Roman" w:hAnsi="Times New Roman" w:cs="Times New Roman"/>
          <w:sz w:val="24"/>
          <w:szCs w:val="24"/>
        </w:rPr>
        <w:t>microangiopathy</w:t>
      </w:r>
      <w:proofErr w:type="spellEnd"/>
      <w:r>
        <w:rPr>
          <w:rFonts w:ascii="Times New Roman" w:hAnsi="Times New Roman" w:cs="Times New Roman"/>
          <w:sz w:val="24"/>
          <w:szCs w:val="24"/>
        </w:rPr>
        <w:t xml:space="preserve"> complicated with DM because vessels in the posterior cerebral circulation have fewer adrenergic neurons which regulate vascular tone in response to stimulations other than those in the anterior cerebral circulation.</w:t>
      </w:r>
      <w:r>
        <w:rPr>
          <w:rFonts w:ascii="Times New Roman" w:hAnsi="Times New Roman" w:cs="Times New Roman"/>
          <w:sz w:val="24"/>
          <w:szCs w:val="24"/>
          <w:vertAlign w:val="superscript"/>
        </w:rPr>
        <w:t>21</w:t>
      </w:r>
    </w:p>
    <w:p w14:paraId="4B65FB45" w14:textId="49B255A5"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7574F462" w14:textId="4C32A271" w:rsidR="00B14AA2" w:rsidRDefault="00B14AA2" w:rsidP="002D3EBD">
      <w:pPr>
        <w:spacing w:line="480" w:lineRule="auto"/>
        <w:rPr>
          <w:rFonts w:ascii="Times New Roman" w:hAnsi="Times New Roman" w:hint="eastAsia"/>
          <w:sz w:val="24"/>
          <w:szCs w:val="24"/>
        </w:rPr>
      </w:pPr>
    </w:p>
    <w:p w14:paraId="28092CCD" w14:textId="1C74C1DF" w:rsidR="00B14AA2" w:rsidRDefault="00CD4E6A" w:rsidP="002D3EBD">
      <w:pPr>
        <w:spacing w:line="480" w:lineRule="auto"/>
        <w:rPr>
          <w:rFonts w:ascii="Times New Roman" w:eastAsia="STIX-Regular" w:hAnsi="Times New Roman" w:cs="Times New Roman"/>
          <w:kern w:val="0"/>
          <w:sz w:val="24"/>
          <w:szCs w:val="24"/>
        </w:rPr>
      </w:pPr>
      <w:r>
        <w:rPr>
          <w:rFonts w:ascii="Times New Roman" w:eastAsia="STIX-Regular" w:hAnsi="Times New Roman" w:cs="Times New Roman" w:hint="eastAsia"/>
          <w:b/>
          <w:kern w:val="0"/>
          <w:sz w:val="32"/>
          <w:szCs w:val="32"/>
        </w:rPr>
        <w:t>A</w:t>
      </w:r>
      <w:r w:rsidR="00B14AA2" w:rsidRPr="00B14AA2">
        <w:rPr>
          <w:rFonts w:ascii="Times New Roman" w:eastAsia="STIX-Regular" w:hAnsi="Times New Roman" w:cs="Times New Roman" w:hint="eastAsia"/>
          <w:b/>
          <w:kern w:val="0"/>
          <w:sz w:val="32"/>
          <w:szCs w:val="32"/>
        </w:rPr>
        <w:t>uthor contributions</w:t>
      </w:r>
      <w:r w:rsidR="00B14AA2">
        <w:rPr>
          <w:rFonts w:ascii="Times New Roman" w:eastAsia="STIX-Regular" w:hAnsi="Times New Roman" w:cs="Times New Roman" w:hint="eastAsia"/>
          <w:kern w:val="0"/>
          <w:sz w:val="24"/>
          <w:szCs w:val="24"/>
        </w:rPr>
        <w:t xml:space="preserve">: </w:t>
      </w:r>
    </w:p>
    <w:p w14:paraId="405F1A5D" w14:textId="5223ABF4"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 xml:space="preserve">Conceptualization: </w:t>
      </w:r>
    </w:p>
    <w:p w14:paraId="142E9F54" w14:textId="68F3C2BC"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Data curation:</w:t>
      </w:r>
    </w:p>
    <w:p w14:paraId="17C36EA2" w14:textId="0137DEBC"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 xml:space="preserve">Formal analysis: </w:t>
      </w:r>
    </w:p>
    <w:p w14:paraId="76688267" w14:textId="7197BA44"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Funding acquisiti</w:t>
      </w:r>
      <w:r>
        <w:rPr>
          <w:rFonts w:ascii="Times New Roman" w:eastAsia="STIX-Regular" w:hAnsi="Times New Roman" w:cs="Times New Roman"/>
          <w:kern w:val="0"/>
          <w:sz w:val="24"/>
          <w:szCs w:val="24"/>
        </w:rPr>
        <w:t xml:space="preserve">on: </w:t>
      </w:r>
    </w:p>
    <w:p w14:paraId="47F5CD5F" w14:textId="077D1588"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 xml:space="preserve">Investigation: </w:t>
      </w:r>
    </w:p>
    <w:p w14:paraId="65F950F1" w14:textId="1A8C9D4C"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Meth</w:t>
      </w:r>
      <w:r>
        <w:rPr>
          <w:rFonts w:ascii="Times New Roman" w:eastAsia="STIX-Regular" w:hAnsi="Times New Roman" w:cs="Times New Roman"/>
          <w:kern w:val="0"/>
          <w:sz w:val="24"/>
          <w:szCs w:val="24"/>
        </w:rPr>
        <w:t>odology: all authors.</w:t>
      </w:r>
    </w:p>
    <w:p w14:paraId="135C221D" w14:textId="0C2FD607"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Project administrati</w:t>
      </w:r>
      <w:r>
        <w:rPr>
          <w:rFonts w:ascii="Times New Roman" w:eastAsia="STIX-Regular" w:hAnsi="Times New Roman" w:cs="Times New Roman"/>
          <w:kern w:val="0"/>
          <w:sz w:val="24"/>
          <w:szCs w:val="24"/>
        </w:rPr>
        <w:t xml:space="preserve">on: </w:t>
      </w:r>
    </w:p>
    <w:p w14:paraId="0E51F472" w14:textId="599D7D6C"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 xml:space="preserve">Resources: </w:t>
      </w:r>
    </w:p>
    <w:p w14:paraId="2E637F06" w14:textId="5440E102"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Supervisi</w:t>
      </w:r>
      <w:r>
        <w:rPr>
          <w:rFonts w:ascii="Times New Roman" w:eastAsia="STIX-Regular" w:hAnsi="Times New Roman" w:cs="Times New Roman"/>
          <w:kern w:val="0"/>
          <w:sz w:val="24"/>
          <w:szCs w:val="24"/>
        </w:rPr>
        <w:t xml:space="preserve">on: </w:t>
      </w:r>
    </w:p>
    <w:p w14:paraId="1A7113DF" w14:textId="3085381A"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Validati</w:t>
      </w:r>
      <w:r>
        <w:rPr>
          <w:rFonts w:ascii="Times New Roman" w:eastAsia="STIX-Regular" w:hAnsi="Times New Roman" w:cs="Times New Roman"/>
          <w:kern w:val="0"/>
          <w:sz w:val="24"/>
          <w:szCs w:val="24"/>
        </w:rPr>
        <w:t xml:space="preserve">on: </w:t>
      </w:r>
    </w:p>
    <w:p w14:paraId="40AD00DB" w14:textId="7DE14D39"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lastRenderedPageBreak/>
        <w:t xml:space="preserve">Visualization: </w:t>
      </w:r>
    </w:p>
    <w:p w14:paraId="4140CCDE" w14:textId="0D27CC0D" w:rsidR="001C3BDD" w:rsidRPr="001C3BDD" w:rsidRDefault="001C3BDD" w:rsidP="001C3BDD">
      <w:pPr>
        <w:spacing w:line="480" w:lineRule="auto"/>
        <w:rPr>
          <w:rFonts w:ascii="Times New Roman" w:eastAsia="STIX-Regular" w:hAnsi="Times New Roman" w:cs="Times New Roman" w:hint="eastAsia"/>
          <w:kern w:val="0"/>
          <w:sz w:val="24"/>
          <w:szCs w:val="24"/>
        </w:rPr>
      </w:pPr>
      <w:r w:rsidRPr="001C3BDD">
        <w:rPr>
          <w:rFonts w:ascii="Times New Roman" w:eastAsia="STIX-Regular" w:hAnsi="Times New Roman" w:cs="Times New Roman"/>
          <w:kern w:val="0"/>
          <w:sz w:val="24"/>
          <w:szCs w:val="24"/>
        </w:rPr>
        <w:t xml:space="preserve">Writing—original draft: </w:t>
      </w:r>
    </w:p>
    <w:p w14:paraId="1A1A0048" w14:textId="5BEF1D20" w:rsidR="001C3BDD" w:rsidRDefault="001C3BDD" w:rsidP="001C3BDD">
      <w:pPr>
        <w:spacing w:line="480" w:lineRule="auto"/>
        <w:rPr>
          <w:rFonts w:ascii="Times New Roman" w:eastAsia="STIX-Regular" w:hAnsi="Times New Roman" w:cs="Times New Roman"/>
          <w:kern w:val="0"/>
          <w:sz w:val="24"/>
          <w:szCs w:val="24"/>
        </w:rPr>
      </w:pPr>
      <w:r w:rsidRPr="001C3BDD">
        <w:rPr>
          <w:rFonts w:ascii="Times New Roman" w:eastAsia="STIX-Regular" w:hAnsi="Times New Roman" w:cs="Times New Roman"/>
          <w:kern w:val="0"/>
          <w:sz w:val="24"/>
          <w:szCs w:val="24"/>
        </w:rPr>
        <w:t xml:space="preserve">Writing—review &amp; editing: </w:t>
      </w:r>
    </w:p>
    <w:p w14:paraId="40158C71" w14:textId="77777777" w:rsidR="001C3BDD" w:rsidRPr="001C3BDD" w:rsidRDefault="001C3BDD" w:rsidP="001C3BDD">
      <w:pPr>
        <w:spacing w:line="480" w:lineRule="auto"/>
        <w:rPr>
          <w:rFonts w:ascii="Times New Roman" w:eastAsia="STIX-Regular" w:hAnsi="Times New Roman" w:cs="Times New Roman"/>
          <w:kern w:val="0"/>
          <w:sz w:val="24"/>
          <w:szCs w:val="24"/>
        </w:rPr>
      </w:pPr>
    </w:p>
    <w:p w14:paraId="0DCC1C7B" w14:textId="24D717F2" w:rsidR="00FA5CE1" w:rsidRDefault="00FA5CE1" w:rsidP="002D3EBD">
      <w:pPr>
        <w:spacing w:line="480" w:lineRule="auto"/>
        <w:rPr>
          <w:rFonts w:ascii="Times New Roman" w:eastAsia="STIX-Regular" w:hAnsi="Times New Roman" w:cs="Times New Roman"/>
          <w:kern w:val="0"/>
          <w:sz w:val="24"/>
          <w:szCs w:val="24"/>
        </w:rPr>
      </w:pPr>
      <w:r>
        <w:rPr>
          <w:rFonts w:ascii="Times New Roman" w:hAnsi="Times New Roman" w:cs="Times New Roman"/>
          <w:b/>
          <w:sz w:val="32"/>
          <w:szCs w:val="24"/>
        </w:rPr>
        <w:t>Conflict</w:t>
      </w:r>
      <w:r w:rsidR="00EB570E">
        <w:rPr>
          <w:rFonts w:ascii="Times New Roman" w:hAnsi="Times New Roman" w:cs="Times New Roman"/>
          <w:b/>
          <w:sz w:val="32"/>
          <w:szCs w:val="24"/>
        </w:rPr>
        <w:t>s</w:t>
      </w:r>
      <w:r>
        <w:rPr>
          <w:rFonts w:ascii="Times New Roman" w:hAnsi="Times New Roman" w:cs="Times New Roman"/>
          <w:b/>
          <w:sz w:val="32"/>
          <w:szCs w:val="24"/>
        </w:rPr>
        <w:t xml:space="preserve"> of interest: </w:t>
      </w:r>
      <w:r>
        <w:rPr>
          <w:rFonts w:ascii="Times New Roman" w:hAnsi="Times New Roman" w:cs="Times New Roman"/>
          <w:sz w:val="24"/>
          <w:szCs w:val="24"/>
        </w:rPr>
        <w:t xml:space="preserve">The </w:t>
      </w:r>
      <w:r>
        <w:rPr>
          <w:rFonts w:ascii="Times New Roman" w:eastAsia="STIX-Regular" w:hAnsi="Times New Roman" w:cs="Times New Roman"/>
          <w:kern w:val="0"/>
          <w:sz w:val="24"/>
          <w:szCs w:val="24"/>
        </w:rPr>
        <w:t>authors have no conflict of interest to disclose.</w:t>
      </w:r>
    </w:p>
    <w:p w14:paraId="6ABE6D70" w14:textId="4BB9ECF5" w:rsidR="00610AD0" w:rsidRDefault="00610AD0" w:rsidP="002D3EBD">
      <w:pPr>
        <w:spacing w:line="480" w:lineRule="auto"/>
        <w:rPr>
          <w:rFonts w:ascii="Times New Roman" w:eastAsia="STIX-Regular" w:hAnsi="Times New Roman" w:cs="Times New Roman"/>
          <w:kern w:val="0"/>
          <w:sz w:val="24"/>
          <w:szCs w:val="24"/>
        </w:rPr>
      </w:pPr>
    </w:p>
    <w:p w14:paraId="76259FEA" w14:textId="0EFBD439" w:rsidR="00610AD0" w:rsidRDefault="00610AD0" w:rsidP="00610AD0">
      <w:pPr>
        <w:spacing w:line="480" w:lineRule="auto"/>
        <w:rPr>
          <w:rFonts w:ascii="Times New Roman" w:hAnsi="Times New Roman"/>
          <w:sz w:val="24"/>
          <w:szCs w:val="24"/>
        </w:rPr>
      </w:pPr>
      <w:r w:rsidRPr="00610AD0">
        <w:rPr>
          <w:rFonts w:ascii="Times New Roman" w:eastAsia="STIX-Regular" w:hAnsi="Times New Roman" w:cs="Times New Roman"/>
          <w:b/>
          <w:kern w:val="0"/>
          <w:sz w:val="32"/>
          <w:szCs w:val="32"/>
        </w:rPr>
        <w:t>Acknowledgements</w:t>
      </w:r>
      <w:r>
        <w:rPr>
          <w:rFonts w:ascii="Times New Roman" w:eastAsia="STIX-Regular" w:hAnsi="Times New Roman" w:cs="Times New Roman"/>
          <w:b/>
          <w:kern w:val="0"/>
          <w:sz w:val="32"/>
          <w:szCs w:val="32"/>
        </w:rPr>
        <w:t xml:space="preserve">: </w:t>
      </w:r>
      <w:r>
        <w:rPr>
          <w:rFonts w:ascii="Times New Roman" w:eastAsia="STIX-Regular" w:hAnsi="Times New Roman" w:cs="Times New Roman"/>
          <w:kern w:val="0"/>
          <w:sz w:val="24"/>
          <w:szCs w:val="24"/>
        </w:rPr>
        <w:t>The work was supported by the Basic Science Research Program through the National Research Foundation of Korea (NRF) funded by the Ministry of Education (</w:t>
      </w:r>
      <w:r>
        <w:rPr>
          <w:rFonts w:ascii="Times New Roman" w:eastAsia="굴림" w:hAnsi="Times New Roman"/>
          <w:color w:val="000000" w:themeColor="text1"/>
          <w:kern w:val="0"/>
          <w:sz w:val="24"/>
          <w:szCs w:val="24"/>
        </w:rPr>
        <w:t xml:space="preserve">NRF-2017R1D1A1B03029909, </w:t>
      </w:r>
      <w:r>
        <w:rPr>
          <w:rFonts w:ascii="Times New Roman" w:eastAsia="STIX-Regular" w:hAnsi="Times New Roman" w:cs="Times New Roman"/>
          <w:kern w:val="0"/>
          <w:sz w:val="24"/>
          <w:szCs w:val="24"/>
        </w:rPr>
        <w:t xml:space="preserve">NRF-2019R1F1A1059455). </w:t>
      </w:r>
      <w:r>
        <w:rPr>
          <w:rFonts w:ascii="Times New Roman" w:hAnsi="Times New Roman"/>
          <w:sz w:val="24"/>
          <w:szCs w:val="24"/>
        </w:rPr>
        <w:t>The funding has no role in design, collection, analysis, or interpretation of data; in the writing of the manuscript; and in the decision to submit the manuscript for publication.</w:t>
      </w:r>
      <w:bookmarkStart w:id="0" w:name="_GoBack"/>
      <w:bookmarkEnd w:id="0"/>
    </w:p>
    <w:p w14:paraId="36C43EFB" w14:textId="77777777" w:rsidR="00610AD0" w:rsidRPr="00610AD0" w:rsidRDefault="00610AD0" w:rsidP="002D3EBD">
      <w:pPr>
        <w:spacing w:line="480" w:lineRule="auto"/>
        <w:rPr>
          <w:rFonts w:ascii="Times New Roman" w:eastAsia="STIX-Regular" w:hAnsi="Times New Roman" w:cs="Times New Roman"/>
          <w:kern w:val="0"/>
          <w:sz w:val="24"/>
          <w:szCs w:val="24"/>
        </w:rPr>
      </w:pPr>
    </w:p>
    <w:p w14:paraId="6A6D4132" w14:textId="77777777" w:rsidR="00FA5CE1" w:rsidRDefault="00FA5CE1" w:rsidP="002D3EBD">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12E172C8" w14:textId="77777777" w:rsidR="00526C10" w:rsidRPr="00D53CFE" w:rsidRDefault="00526C10" w:rsidP="002D3EBD">
      <w:pPr>
        <w:pStyle w:val="EndNoteBibliography"/>
        <w:spacing w:after="0"/>
        <w:ind w:left="720" w:hanging="720"/>
      </w:pPr>
      <w:r w:rsidRPr="00D53CFE">
        <w:t>1.</w:t>
      </w:r>
      <w:r w:rsidRPr="00D53CFE">
        <w:tab/>
        <w:t xml:space="preserve">Helleberg BH, Ellekjaer H, Indredavik B. Outcomes after Early Neurological Deterioration and Transitory Deterioration in Acute Ischemic Stroke Patients. </w:t>
      </w:r>
      <w:r w:rsidRPr="00D53CFE">
        <w:rPr>
          <w:i/>
        </w:rPr>
        <w:t>Cerebrovasc Dis</w:t>
      </w:r>
      <w:r w:rsidRPr="00D53CFE">
        <w:t xml:space="preserve"> 2016;42:378-386.</w:t>
      </w:r>
    </w:p>
    <w:p w14:paraId="305CA0FB" w14:textId="77777777" w:rsidR="00FA5CE1" w:rsidRPr="00526C10" w:rsidRDefault="00FA5CE1" w:rsidP="002D3EBD">
      <w:pPr>
        <w:pStyle w:val="EndNoteBibliography"/>
        <w:spacing w:after="0"/>
        <w:ind w:left="720" w:hanging="720"/>
      </w:pPr>
      <w:r w:rsidRPr="00526C10">
        <w:t>2.</w:t>
      </w:r>
      <w:r w:rsidRPr="00526C10">
        <w:tab/>
        <w:t>Thanvi B, Treadwell S, Robinson T. Early neurological deterioration in acute ischaemic stroke: Predictors, mechanisms and management. Postgrad Med J. 2008;84:412-417</w:t>
      </w:r>
    </w:p>
    <w:p w14:paraId="105F0873" w14:textId="77777777" w:rsidR="00526C10" w:rsidRPr="00D53CFE" w:rsidRDefault="00526C10" w:rsidP="002D3EBD">
      <w:pPr>
        <w:pStyle w:val="EndNoteBibliography"/>
        <w:spacing w:after="0"/>
        <w:ind w:left="720" w:hanging="720"/>
      </w:pPr>
      <w:r w:rsidRPr="00D53CFE">
        <w:t>3.</w:t>
      </w:r>
      <w:r w:rsidRPr="00D53CFE">
        <w:tab/>
        <w:t xml:space="preserve">Weimar C, Mieck T, Buchthal J, Ehrenfeld CE, Schmid E, Diener HC, et al. Neurologic worsening during the acute phase of ischemic stroke. </w:t>
      </w:r>
      <w:r w:rsidRPr="00D53CFE">
        <w:rPr>
          <w:i/>
        </w:rPr>
        <w:t>Arch Neurol</w:t>
      </w:r>
      <w:r w:rsidRPr="00D53CFE">
        <w:t xml:space="preserve"> 2005;62:393-397.</w:t>
      </w:r>
    </w:p>
    <w:p w14:paraId="45DC0ADE" w14:textId="77777777" w:rsidR="00B83354" w:rsidRPr="00D53CFE" w:rsidRDefault="00B83354" w:rsidP="002D3EBD">
      <w:pPr>
        <w:pStyle w:val="EndNoteBibliography"/>
        <w:spacing w:after="0"/>
        <w:ind w:left="720" w:hanging="720"/>
      </w:pPr>
      <w:r w:rsidRPr="00D53CFE">
        <w:t>4.</w:t>
      </w:r>
      <w:r w:rsidRPr="00D53CFE">
        <w:tab/>
        <w:t xml:space="preserve">Caplan LR. Worsening in ischemic stroke patients: is it time for a new strategy? </w:t>
      </w:r>
      <w:r w:rsidRPr="00D53CFE">
        <w:rPr>
          <w:i/>
        </w:rPr>
        <w:t>Stroke</w:t>
      </w:r>
      <w:r w:rsidRPr="00D53CFE">
        <w:t xml:space="preserve"> 2002;33:1443-1445.</w:t>
      </w:r>
    </w:p>
    <w:p w14:paraId="32F6176E" w14:textId="77777777" w:rsidR="00B83354" w:rsidRPr="00D53CFE" w:rsidRDefault="00B83354" w:rsidP="002D3EBD">
      <w:pPr>
        <w:pStyle w:val="EndNoteBibliography"/>
        <w:spacing w:after="0"/>
        <w:ind w:left="720" w:hanging="720"/>
      </w:pPr>
      <w:r w:rsidRPr="00D53CFE">
        <w:t>5.</w:t>
      </w:r>
      <w:r w:rsidRPr="00D53CFE">
        <w:tab/>
        <w:t xml:space="preserve">Toni D, Fiorelli M, Gentile M, Bastianello S, Sacchetti ML, Argentino C, et al. Progressing neurological deficit secondary to acute ischemic stroke. A study on predictability, pathogenesis, and prognosis. </w:t>
      </w:r>
      <w:r w:rsidRPr="00D53CFE">
        <w:rPr>
          <w:i/>
        </w:rPr>
        <w:t>Arch Neurol</w:t>
      </w:r>
      <w:r w:rsidRPr="00D53CFE">
        <w:t xml:space="preserve"> 1995;52:670-675.</w:t>
      </w:r>
    </w:p>
    <w:p w14:paraId="0FDD7DA0" w14:textId="77777777" w:rsidR="00A16F87" w:rsidRPr="00D53CFE" w:rsidRDefault="00A16F87" w:rsidP="002D3EBD">
      <w:pPr>
        <w:pStyle w:val="EndNoteBibliography"/>
        <w:spacing w:after="0"/>
        <w:ind w:left="720" w:hanging="720"/>
      </w:pPr>
      <w:r w:rsidRPr="00D53CFE">
        <w:t>6.</w:t>
      </w:r>
      <w:r w:rsidRPr="00D53CFE">
        <w:tab/>
        <w:t xml:space="preserve">Cuadrado-Godia E, Jimena S, Ois A, Rodriguez-Campello A, Giralt-Steinhauer E, Soriano-Tarraga C, et al. Factors associated with early outcome in patients with large-vessel carotid strokes. </w:t>
      </w:r>
      <w:r w:rsidRPr="00D53CFE">
        <w:rPr>
          <w:i/>
        </w:rPr>
        <w:t>J Neurol Neurosurg Psychiatry</w:t>
      </w:r>
      <w:r w:rsidRPr="00D53CFE">
        <w:t xml:space="preserve"> 2013;84:305-309.</w:t>
      </w:r>
    </w:p>
    <w:p w14:paraId="1A865A47" w14:textId="77777777" w:rsidR="00A16F87" w:rsidRPr="00D53CFE" w:rsidRDefault="00A16F87" w:rsidP="002D3EBD">
      <w:pPr>
        <w:pStyle w:val="EndNoteBibliography"/>
        <w:spacing w:after="0"/>
        <w:ind w:left="720" w:hanging="720"/>
      </w:pPr>
      <w:r w:rsidRPr="00D53CFE">
        <w:t>7.</w:t>
      </w:r>
      <w:r w:rsidRPr="00D53CFE">
        <w:tab/>
        <w:t xml:space="preserve">Wakugawa Y, Kiyohara Y, Tanizaki Y, Kubo M, Ninomiya T, Hata J, et al. C-reactive protein and risk of first-ever ischemic and hemorrhagic stroke in a general Japanese population: the Hisayama Study. </w:t>
      </w:r>
      <w:r w:rsidRPr="00D53CFE">
        <w:rPr>
          <w:i/>
        </w:rPr>
        <w:t>Stroke</w:t>
      </w:r>
      <w:r w:rsidRPr="00D53CFE">
        <w:t xml:space="preserve"> 2006;37:27-32.</w:t>
      </w:r>
    </w:p>
    <w:p w14:paraId="31BF6109" w14:textId="77777777" w:rsidR="00A16F87" w:rsidRPr="00D53CFE" w:rsidRDefault="00A16F87" w:rsidP="002D3EBD">
      <w:pPr>
        <w:pStyle w:val="EndNoteBibliography"/>
        <w:spacing w:after="0"/>
        <w:ind w:left="720" w:hanging="720"/>
      </w:pPr>
      <w:r w:rsidRPr="00D53CFE">
        <w:t>8.</w:t>
      </w:r>
      <w:r w:rsidRPr="00D53CFE">
        <w:tab/>
        <w:t xml:space="preserve">Davalos A, Toni D, Iweins F, Lesaffre E, Bastianello S, Castillo J. Neurological deterioration in </w:t>
      </w:r>
      <w:r w:rsidRPr="00D53CFE">
        <w:lastRenderedPageBreak/>
        <w:t xml:space="preserve">acute ischemic stroke: potential predictors and associated factors in the European cooperative acute stroke study (ECASS) I. </w:t>
      </w:r>
      <w:r w:rsidRPr="00D53CFE">
        <w:rPr>
          <w:i/>
        </w:rPr>
        <w:t>Stroke</w:t>
      </w:r>
      <w:r w:rsidRPr="00D53CFE">
        <w:t xml:space="preserve"> 1999;30:2631-2636.</w:t>
      </w:r>
    </w:p>
    <w:p w14:paraId="7924370E" w14:textId="77777777" w:rsidR="00FA5CE1" w:rsidRPr="00A16F87" w:rsidRDefault="00FA5CE1" w:rsidP="002D3EBD">
      <w:pPr>
        <w:pStyle w:val="EndNoteBibliography"/>
        <w:spacing w:after="0"/>
        <w:ind w:left="720" w:hanging="720"/>
      </w:pPr>
      <w:r w:rsidRPr="00A16F87">
        <w:t>9.</w:t>
      </w:r>
      <w:r w:rsidRPr="00A16F87">
        <w:tab/>
        <w:t>Baizabal-Carvallo JF, Alonso-Juarez M, Samson Y. Clinical deterioration following middle cerebral artery hemodynamic changes after intravenous thrombolysis for acute ischemic stroke. J Stroke Cerebrovasc Dis. 2014;23:254-258</w:t>
      </w:r>
    </w:p>
    <w:p w14:paraId="53315318" w14:textId="77777777" w:rsidR="00A16F87" w:rsidRPr="00D53CFE" w:rsidRDefault="00A16F87" w:rsidP="002D3EBD">
      <w:pPr>
        <w:pStyle w:val="EndNoteBibliography"/>
        <w:spacing w:after="0"/>
        <w:ind w:left="720" w:hanging="720"/>
      </w:pPr>
      <w:r w:rsidRPr="00D53CFE">
        <w:t>10.</w:t>
      </w:r>
      <w:r w:rsidRPr="00D53CFE">
        <w:tab/>
        <w:t xml:space="preserve">Davalos A, Castillo J, Marrugat J, Fernandez-Real JM, Armengou A, Cacabelos P, et al. Body iron stores and early neurologic deterioration in acute cerebral infarction. </w:t>
      </w:r>
      <w:r w:rsidRPr="00D53CFE">
        <w:rPr>
          <w:i/>
        </w:rPr>
        <w:t>Neurology</w:t>
      </w:r>
      <w:r w:rsidRPr="00D53CFE">
        <w:t xml:space="preserve"> 2000;54:1568-1574.</w:t>
      </w:r>
    </w:p>
    <w:p w14:paraId="0A671066" w14:textId="45A20339" w:rsidR="00A16F87" w:rsidRPr="00D53CFE" w:rsidRDefault="00A16F87" w:rsidP="002D3EBD">
      <w:pPr>
        <w:pStyle w:val="EndNoteBibliography"/>
        <w:spacing w:after="0"/>
        <w:ind w:left="720" w:hanging="720"/>
      </w:pPr>
      <w:r>
        <w:t>11</w:t>
      </w:r>
      <w:r w:rsidRPr="00D53CFE">
        <w:t>.</w:t>
      </w:r>
      <w:r w:rsidRPr="00D53CFE">
        <w:tab/>
        <w:t xml:space="preserve">Wohlfahrt P, Krajcoviechova A, Jozifova M, Mayer O, Vanek J, Filipovsky J, et al. Large artery stiffness and carotid flow pulsatility in stroke survivors. </w:t>
      </w:r>
      <w:r w:rsidRPr="00D53CFE">
        <w:rPr>
          <w:i/>
        </w:rPr>
        <w:t>J Hypertens</w:t>
      </w:r>
      <w:r w:rsidRPr="00D53CFE">
        <w:t xml:space="preserve"> 2014;32:1097-1103; discussion 1103.</w:t>
      </w:r>
    </w:p>
    <w:p w14:paraId="0C28BEBE" w14:textId="41E47AD6" w:rsidR="00A16F87" w:rsidRPr="00D53CFE" w:rsidRDefault="00A16F87" w:rsidP="002D3EBD">
      <w:pPr>
        <w:pStyle w:val="EndNoteBibliography"/>
        <w:spacing w:after="0"/>
        <w:ind w:left="720" w:hanging="720"/>
      </w:pPr>
      <w:r>
        <w:t>12</w:t>
      </w:r>
      <w:r w:rsidRPr="00D53CFE">
        <w:t>.</w:t>
      </w:r>
      <w:r w:rsidRPr="00D53CFE">
        <w:tab/>
        <w:t xml:space="preserve">van Elderen SG, Brandts A, Westenberg JJ, van der Grond J, Tamsma JT, van Buchem MA, et al. Aortic stiffness is associated with cardiac function and cerebral small vessel disease in patients with type 1 diabetes mellitus: assessment by magnetic resonance imaging. </w:t>
      </w:r>
      <w:r w:rsidRPr="00D53CFE">
        <w:rPr>
          <w:i/>
        </w:rPr>
        <w:t>Eur Radiol</w:t>
      </w:r>
      <w:r w:rsidRPr="00D53CFE">
        <w:t xml:space="preserve"> 2010;20:1132-1138.</w:t>
      </w:r>
    </w:p>
    <w:p w14:paraId="42D5D04B" w14:textId="2D67C991" w:rsidR="00A16F87" w:rsidRPr="00D53CFE" w:rsidRDefault="00A16F87" w:rsidP="002D3EBD">
      <w:pPr>
        <w:pStyle w:val="EndNoteBibliography"/>
        <w:spacing w:after="0"/>
        <w:ind w:left="720" w:hanging="720"/>
      </w:pPr>
      <w:r>
        <w:t>13</w:t>
      </w:r>
      <w:r w:rsidRPr="00D53CFE">
        <w:t>.</w:t>
      </w:r>
      <w:r w:rsidRPr="00D53CFE">
        <w:tab/>
        <w:t xml:space="preserve">Henskens LH, Kroon AA, van Oostenbrugge RJ, Gronenschild EH, Fuss-Lejeune MM, Hofman PA, et al. Increased aortic pulse wave velocity is associated with silent cerebral small-vessel disease in hypertensive patients. </w:t>
      </w:r>
      <w:r w:rsidRPr="00D53CFE">
        <w:rPr>
          <w:i/>
        </w:rPr>
        <w:t>Hypertension</w:t>
      </w:r>
      <w:r w:rsidRPr="00D53CFE">
        <w:t xml:space="preserve"> 2008;52:1120-1126.</w:t>
      </w:r>
    </w:p>
    <w:p w14:paraId="530EE594" w14:textId="5E62BFE1" w:rsidR="00A16F87" w:rsidRPr="00D53CFE" w:rsidRDefault="00A16F87" w:rsidP="002D3EBD">
      <w:pPr>
        <w:pStyle w:val="EndNoteBibliography"/>
        <w:spacing w:after="0"/>
        <w:ind w:left="720" w:hanging="720"/>
      </w:pPr>
      <w:r>
        <w:t>14</w:t>
      </w:r>
      <w:r w:rsidRPr="00D53CFE">
        <w:t>.</w:t>
      </w:r>
      <w:r w:rsidRPr="00D53CFE">
        <w:tab/>
        <w:t xml:space="preserve">Tsao CW, Seshadri S, Beiser AS, Westwood AJ, Decarli C, Au R, et al. Relations of arterial </w:t>
      </w:r>
      <w:r w:rsidRPr="00D53CFE">
        <w:lastRenderedPageBreak/>
        <w:t xml:space="preserve">stiffness and endothelial function to brain aging in the community. </w:t>
      </w:r>
      <w:r w:rsidRPr="00D53CFE">
        <w:rPr>
          <w:i/>
        </w:rPr>
        <w:t>Neurology</w:t>
      </w:r>
      <w:r w:rsidRPr="00D53CFE">
        <w:t xml:space="preserve"> 2013;81:984-991.</w:t>
      </w:r>
    </w:p>
    <w:p w14:paraId="4E947CBC" w14:textId="6ED592CA" w:rsidR="00A16F87" w:rsidRPr="00D53CFE" w:rsidRDefault="00A16F87" w:rsidP="002D3EBD">
      <w:pPr>
        <w:pStyle w:val="EndNoteBibliography"/>
        <w:spacing w:after="0"/>
        <w:ind w:left="720" w:hanging="720"/>
      </w:pPr>
      <w:r>
        <w:t>15</w:t>
      </w:r>
      <w:r w:rsidRPr="00D53CFE">
        <w:t>.</w:t>
      </w:r>
      <w:r w:rsidRPr="00D53CFE">
        <w:tab/>
        <w:t xml:space="preserve">Brandts A, van Elderen SG, Westenberg JJ, van der Grond J, van Buchem MA, Huisman MV, et al. Association of aortic arch pulse wave velocity with left ventricular mass and lacunar brain infarcts in hypertensive patients: assessment with MR imaging. </w:t>
      </w:r>
      <w:r w:rsidRPr="00D53CFE">
        <w:rPr>
          <w:i/>
        </w:rPr>
        <w:t>Radiology</w:t>
      </w:r>
      <w:r w:rsidRPr="00D53CFE">
        <w:t xml:space="preserve"> 2009;253:681-688.</w:t>
      </w:r>
    </w:p>
    <w:p w14:paraId="3D101265" w14:textId="3C476419" w:rsidR="00A16F87" w:rsidRPr="00D53CFE" w:rsidRDefault="00A16F87" w:rsidP="002D3EBD">
      <w:pPr>
        <w:pStyle w:val="EndNoteBibliography"/>
        <w:spacing w:after="0"/>
        <w:ind w:left="720" w:hanging="720"/>
      </w:pPr>
      <w:r>
        <w:t>16</w:t>
      </w:r>
      <w:r w:rsidRPr="00D53CFE">
        <w:t>.</w:t>
      </w:r>
      <w:r w:rsidRPr="00D53CFE">
        <w:tab/>
        <w:t xml:space="preserve">Seo WK, Lee JM, Park MH, Park KW, Lee DH. Cerebral microbleeds are independently associated with arterial stiffness in stroke patients. </w:t>
      </w:r>
      <w:r w:rsidRPr="00D53CFE">
        <w:rPr>
          <w:i/>
        </w:rPr>
        <w:t>Cerebrovasc Dis</w:t>
      </w:r>
      <w:r w:rsidRPr="00D53CFE">
        <w:t xml:space="preserve"> 2008;26:618-623.</w:t>
      </w:r>
    </w:p>
    <w:p w14:paraId="3F3E2F9C" w14:textId="127E3177" w:rsidR="00A16F87" w:rsidRPr="00D53CFE" w:rsidRDefault="00A16F87" w:rsidP="002D3EBD">
      <w:pPr>
        <w:pStyle w:val="EndNoteBibliography"/>
        <w:spacing w:after="0"/>
        <w:ind w:left="720" w:hanging="720"/>
      </w:pPr>
      <w:r>
        <w:t>17</w:t>
      </w:r>
      <w:r w:rsidRPr="00D53CFE">
        <w:t>.</w:t>
      </w:r>
      <w:r w:rsidRPr="00D53CFE">
        <w:tab/>
        <w:t xml:space="preserve">Mitchell GF, van Buchem MA, Sigurdsson S, Gotal JD, Jonsdottir MK, Kjartansson Ó, et al. Arterial stiffness, pressure and flow pulsatility and brain structure and function: the Age, Gene/Environment Susceptibility–Reykjavik study. </w:t>
      </w:r>
      <w:r w:rsidRPr="00D53CFE">
        <w:rPr>
          <w:i/>
        </w:rPr>
        <w:t>Brain</w:t>
      </w:r>
      <w:r w:rsidRPr="00D53CFE">
        <w:t xml:space="preserve"> 2011;134:3398-3407.</w:t>
      </w:r>
    </w:p>
    <w:p w14:paraId="1825D8C6" w14:textId="5939CFE4" w:rsidR="00A16F87" w:rsidRPr="00D53CFE" w:rsidRDefault="00A16F87" w:rsidP="002D3EBD">
      <w:pPr>
        <w:pStyle w:val="EndNoteBibliography"/>
        <w:spacing w:after="0"/>
        <w:ind w:left="720" w:hanging="720"/>
      </w:pPr>
      <w:r>
        <w:t>18</w:t>
      </w:r>
      <w:r w:rsidRPr="00D53CFE">
        <w:t>.</w:t>
      </w:r>
      <w:r w:rsidRPr="00D53CFE">
        <w:tab/>
        <w:t>Kidwell CS, El</w:t>
      </w:r>
      <w:r w:rsidRPr="00D53CFE">
        <w:rPr>
          <w:rFonts w:ascii="Cambria Math" w:hAnsi="Cambria Math" w:cs="Cambria Math"/>
        </w:rPr>
        <w:t>‐</w:t>
      </w:r>
      <w:r w:rsidRPr="00D53CFE">
        <w:t>Saden S, Livshits Z, Martin NA, Glenn TC, Saver JL. Transcranial Doppler pulsatility indices as a measure of diffuse small</w:t>
      </w:r>
      <w:r w:rsidRPr="00D53CFE">
        <w:rPr>
          <w:rFonts w:ascii="Cambria Math" w:hAnsi="Cambria Math" w:cs="Cambria Math"/>
        </w:rPr>
        <w:t>‐</w:t>
      </w:r>
      <w:r w:rsidRPr="00D53CFE">
        <w:t xml:space="preserve">vessel disease. </w:t>
      </w:r>
      <w:r w:rsidRPr="00D53CFE">
        <w:rPr>
          <w:i/>
        </w:rPr>
        <w:t>J Neuroimaging</w:t>
      </w:r>
      <w:r w:rsidRPr="00D53CFE">
        <w:t xml:space="preserve"> 2001;11:229-235.</w:t>
      </w:r>
    </w:p>
    <w:p w14:paraId="1E0849C1" w14:textId="560453CB" w:rsidR="00A16F87" w:rsidRPr="00D53CFE" w:rsidRDefault="00A16F87" w:rsidP="002D3EBD">
      <w:pPr>
        <w:pStyle w:val="EndNoteBibliography"/>
        <w:spacing w:after="0"/>
        <w:ind w:left="720" w:hanging="720"/>
      </w:pPr>
      <w:r>
        <w:t>19</w:t>
      </w:r>
      <w:r w:rsidRPr="00D53CFE">
        <w:t>.</w:t>
      </w:r>
      <w:r w:rsidRPr="00D53CFE">
        <w:tab/>
        <w:t xml:space="preserve">Giller CA, Hodges K, Batjer HH. Transcranial Doppler pulsatility in vasodilation and stenosis. </w:t>
      </w:r>
      <w:r w:rsidRPr="00D53CFE">
        <w:rPr>
          <w:i/>
        </w:rPr>
        <w:t>J Neurosurg</w:t>
      </w:r>
      <w:r w:rsidRPr="00D53CFE">
        <w:t xml:space="preserve"> 1990;72:901-906.</w:t>
      </w:r>
    </w:p>
    <w:p w14:paraId="1E16ADD5" w14:textId="685D3E92" w:rsidR="00A16F87" w:rsidRPr="00D53CFE" w:rsidRDefault="00A16F87" w:rsidP="002D3EBD">
      <w:pPr>
        <w:pStyle w:val="EndNoteBibliography"/>
        <w:spacing w:after="0"/>
        <w:ind w:left="720" w:hanging="720"/>
      </w:pPr>
      <w:r>
        <w:t>20</w:t>
      </w:r>
      <w:r w:rsidRPr="00D53CFE">
        <w:t>.</w:t>
      </w:r>
      <w:r w:rsidRPr="00D53CFE">
        <w:tab/>
        <w:t xml:space="preserve">de Riva N, Budohoski KP, Smielewski P, Kasprowicz M, Zweifel C, Steiner LA, et al. Transcranial Doppler pulsatility index: what it is and what it isn't. </w:t>
      </w:r>
      <w:r w:rsidRPr="00D53CFE">
        <w:rPr>
          <w:i/>
        </w:rPr>
        <w:t>Neurocrit Care</w:t>
      </w:r>
      <w:r w:rsidRPr="00D53CFE">
        <w:t xml:space="preserve"> 2012;17:58-66.</w:t>
      </w:r>
    </w:p>
    <w:p w14:paraId="5397EBF7" w14:textId="2D5E6B73" w:rsidR="00A16F87" w:rsidRPr="00D53CFE" w:rsidRDefault="00A16F87" w:rsidP="002D3EBD">
      <w:pPr>
        <w:pStyle w:val="EndNoteBibliography"/>
        <w:spacing w:after="0"/>
        <w:ind w:left="720" w:hanging="720"/>
      </w:pPr>
      <w:r>
        <w:t>21</w:t>
      </w:r>
      <w:r w:rsidRPr="00D53CFE">
        <w:t>.</w:t>
      </w:r>
      <w:r w:rsidRPr="00D53CFE">
        <w:tab/>
        <w:t xml:space="preserve">Lee KY, Sohn YH, Baik JS, Kim GW, Kim J-S. Arterial pulsatility as an index of cerebral </w:t>
      </w:r>
      <w:r w:rsidRPr="00D53CFE">
        <w:lastRenderedPageBreak/>
        <w:t xml:space="preserve">microangiopathy in diabetes. </w:t>
      </w:r>
      <w:r w:rsidRPr="00D53CFE">
        <w:rPr>
          <w:i/>
        </w:rPr>
        <w:t>Stroke</w:t>
      </w:r>
      <w:r w:rsidRPr="00D53CFE">
        <w:t xml:space="preserve"> 2000;31:1111-1115.</w:t>
      </w:r>
    </w:p>
    <w:p w14:paraId="2857FF8D" w14:textId="75A1602B" w:rsidR="00A16F87" w:rsidRPr="00D53CFE" w:rsidRDefault="00A16F87" w:rsidP="002D3EBD">
      <w:pPr>
        <w:pStyle w:val="EndNoteBibliography"/>
        <w:spacing w:after="0"/>
        <w:ind w:left="720" w:hanging="720"/>
      </w:pPr>
      <w:r>
        <w:t>22</w:t>
      </w:r>
      <w:r w:rsidRPr="00D53CFE">
        <w:t>.</w:t>
      </w:r>
      <w:r w:rsidRPr="00D53CFE">
        <w:tab/>
        <w:t xml:space="preserve">Kwan J, Hand P. Early neurological deterioration in acute stroke: clinical characteristics and impact on outcome. </w:t>
      </w:r>
      <w:r w:rsidRPr="00D53CFE">
        <w:rPr>
          <w:i/>
        </w:rPr>
        <w:t>QJM</w:t>
      </w:r>
      <w:r w:rsidRPr="00D53CFE">
        <w:t xml:space="preserve"> 2006;99:625-633.</w:t>
      </w:r>
    </w:p>
    <w:p w14:paraId="480DA748" w14:textId="3A6262D0" w:rsidR="00A16F87" w:rsidRPr="00D53CFE" w:rsidRDefault="00A16F87" w:rsidP="002D3EBD">
      <w:pPr>
        <w:pStyle w:val="EndNoteBibliography"/>
        <w:spacing w:after="0"/>
        <w:ind w:left="720" w:hanging="720"/>
      </w:pPr>
      <w:r>
        <w:t>23</w:t>
      </w:r>
      <w:r w:rsidRPr="00D53CFE">
        <w:t>.</w:t>
      </w:r>
      <w:r w:rsidRPr="00D53CFE">
        <w:tab/>
        <w:t xml:space="preserve">Liu D, Sun W, Scalzo F, Xiong Y, Zhang X, Qiu Z, et al. Early Magnetic Resonance Imaging Predicts Early Neurological Deterioration in Acute Middle Cerebral Artery Minor Stroke. </w:t>
      </w:r>
      <w:r w:rsidRPr="00D53CFE">
        <w:rPr>
          <w:i/>
        </w:rPr>
        <w:t>J Stroke Cerebrovasc Dis</w:t>
      </w:r>
      <w:r w:rsidRPr="00D53CFE">
        <w:t xml:space="preserve"> 2016;25:469-474.</w:t>
      </w:r>
    </w:p>
    <w:p w14:paraId="474E9452" w14:textId="2EDB19A6" w:rsidR="00FA5CE1" w:rsidRPr="00A16F87" w:rsidRDefault="00A16F87" w:rsidP="002D3EBD">
      <w:pPr>
        <w:pStyle w:val="EndNoteBibliography"/>
        <w:ind w:left="720" w:hanging="720"/>
      </w:pPr>
      <w:r>
        <w:t>24</w:t>
      </w:r>
      <w:r w:rsidR="00FA5CE1" w:rsidRPr="00A16F87">
        <w:t>.</w:t>
      </w:r>
      <w:r w:rsidR="00FA5CE1" w:rsidRPr="00A16F87">
        <w:tab/>
        <w:t>Blanco P, Abdo-Cuza A. Transcranial Doppler ultrasound in neurocritical care. J Ultrasound. 2018;21:1-16</w:t>
      </w:r>
    </w:p>
    <w:p w14:paraId="2C9CDAF7" w14:textId="2DFD5E2E" w:rsidR="00FA5CE1" w:rsidRPr="00A16F87" w:rsidRDefault="00A16F87" w:rsidP="002D3EBD">
      <w:pPr>
        <w:pStyle w:val="EndNoteBibliography"/>
        <w:ind w:left="720" w:hanging="720"/>
      </w:pPr>
      <w:r>
        <w:t>25</w:t>
      </w:r>
      <w:r w:rsidR="00FA5CE1" w:rsidRPr="00A16F87">
        <w:t>.</w:t>
      </w:r>
      <w:r w:rsidR="00FA5CE1" w:rsidRPr="00A16F87">
        <w:tab/>
        <w:t>Shi Y, Thrippleton MJ, Marshall I, Wardlaw JM. Intracranial pulsatility in patients with cerebral small vessel disease: a systematic review. Clin Sci (Lond). 2018;132:157-171</w:t>
      </w:r>
    </w:p>
    <w:p w14:paraId="18891305" w14:textId="77777777" w:rsidR="00FA5CE1" w:rsidRPr="00A16F87" w:rsidRDefault="00FA5CE1" w:rsidP="002D3EBD">
      <w:pPr>
        <w:pStyle w:val="EndNoteBibliography"/>
        <w:ind w:left="720" w:hanging="720"/>
      </w:pPr>
      <w:r w:rsidRPr="00A16F87">
        <w:t>26.</w:t>
      </w:r>
      <w:r w:rsidRPr="00A16F87">
        <w:tab/>
        <w:t>Calviello LA, de Riva N, Donnelly J, Czosnyka M, Smielewski P, Menon DK, et al. Relationship Between Brain Pulsatility and Cerebral Perfusion Pressure: Replicated Validation Using Different Drivers of CPP Change. Neurocrit Care. 2017;27:392-400</w:t>
      </w:r>
    </w:p>
    <w:p w14:paraId="5DAB5FC3" w14:textId="77777777" w:rsidR="00FA5CE1" w:rsidRPr="00A16F87" w:rsidRDefault="00FA5CE1" w:rsidP="002D3EBD">
      <w:pPr>
        <w:pStyle w:val="EndNoteBibliography"/>
        <w:ind w:left="720" w:hanging="720"/>
      </w:pPr>
      <w:r w:rsidRPr="00A16F87">
        <w:t>27.</w:t>
      </w:r>
      <w:r w:rsidRPr="00A16F87">
        <w:tab/>
        <w:t>Restrepo L, Razumovsky AY, Ziai W, Barker PB, Beauchamp NJ, Wityk RJ. Transcranial Doppler markers of diffusion-perfusion mismatch. J Neuroimaging. 2003;13:34-42</w:t>
      </w:r>
    </w:p>
    <w:p w14:paraId="472D6814" w14:textId="1B8A6595" w:rsidR="00A16F87" w:rsidRPr="00D53CFE" w:rsidRDefault="00A16F87" w:rsidP="002D3EBD">
      <w:pPr>
        <w:pStyle w:val="EndNoteBibliography"/>
        <w:ind w:left="720" w:hanging="720"/>
      </w:pPr>
      <w:r>
        <w:t>28</w:t>
      </w:r>
      <w:r w:rsidRPr="00D53CFE">
        <w:t>.</w:t>
      </w:r>
      <w:r w:rsidRPr="00D53CFE">
        <w:tab/>
        <w:t xml:space="preserve">Sarkar S, Ghosh S, Ghosh SK, Collier A. Role of transcranial Doppler ultrasonography in stroke. </w:t>
      </w:r>
      <w:r w:rsidRPr="00D53CFE">
        <w:rPr>
          <w:i/>
        </w:rPr>
        <w:t>Postgrad Med J</w:t>
      </w:r>
      <w:r w:rsidRPr="00D53CFE">
        <w:t xml:space="preserve"> 2007;83:683-689.</w:t>
      </w:r>
    </w:p>
    <w:p w14:paraId="2A1102C8" w14:textId="77777777" w:rsidR="00FA5CE1" w:rsidRDefault="00FA5CE1" w:rsidP="002D3EBD">
      <w:pPr>
        <w:wordWrap/>
        <w:spacing w:line="480" w:lineRule="auto"/>
        <w:rPr>
          <w:rFonts w:ascii="Times New Roman" w:hAnsi="Times New Roman" w:cs="Times New Roman"/>
          <w:b/>
          <w:sz w:val="32"/>
          <w:szCs w:val="32"/>
        </w:rPr>
      </w:pP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Figure 1. Correlation analysis of the relationship between basilar artery and right middle cerebral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indices</w:t>
      </w:r>
    </w:p>
    <w:p w14:paraId="70B14554"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of basilar artery was well correlated with that of right middle cerebral artery (n = 456, r = 0.757,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BBDA71E" w14:textId="77777777" w:rsidR="00FA5CE1" w:rsidRDefault="00FA5CE1" w:rsidP="002D3EBD">
      <w:pPr>
        <w:pageBreakBefore/>
        <w:wordWrap/>
        <w:spacing w:line="480" w:lineRule="auto"/>
        <w:rPr>
          <w:rFonts w:ascii="Times New Roman" w:hAnsi="Times New Roman" w:cs="Times New Roman"/>
          <w:sz w:val="24"/>
          <w:szCs w:val="24"/>
        </w:rPr>
      </w:pPr>
      <w:r>
        <w:rPr>
          <w:rFonts w:ascii="Times New Roman" w:hAnsi="Times New Roman" w:cs="Times New Roman"/>
          <w:sz w:val="24"/>
        </w:rPr>
        <w:lastRenderedPageBreak/>
        <w:t xml:space="preserve">Table 1. </w:t>
      </w:r>
      <w:r>
        <w:rPr>
          <w:rFonts w:ascii="Times New Roman" w:hAnsi="Times New Roman" w:cs="Times New Roman"/>
          <w:sz w:val="24"/>
          <w:szCs w:val="24"/>
        </w:rPr>
        <w:t xml:space="preserve">Clinical characteristics of the study population according to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14:paraId="2C5E579E" w14:textId="77777777" w:rsidTr="00B80AA5">
        <w:tc>
          <w:tcPr>
            <w:tcW w:w="2192" w:type="dxa"/>
          </w:tcPr>
          <w:p w14:paraId="15C110A1" w14:textId="77777777" w:rsidR="00FA5CE1" w:rsidRDefault="00FA5CE1" w:rsidP="002D3EBD">
            <w:pPr>
              <w:wordWrap/>
              <w:spacing w:line="480" w:lineRule="auto"/>
              <w:rPr>
                <w:rFonts w:ascii="Times New Roman" w:hAnsi="Times New Roman" w:cs="Times New Roman"/>
                <w:sz w:val="24"/>
                <w:szCs w:val="24"/>
              </w:rPr>
            </w:pPr>
          </w:p>
        </w:tc>
        <w:tc>
          <w:tcPr>
            <w:tcW w:w="1447" w:type="dxa"/>
            <w:vAlign w:val="center"/>
            <w:hideMark/>
          </w:tcPr>
          <w:p w14:paraId="2AA7A51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14:paraId="7C752A7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vAlign w:val="center"/>
            <w:hideMark/>
          </w:tcPr>
          <w:p w14:paraId="35EAD92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14:paraId="0D9A1A7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vAlign w:val="center"/>
            <w:hideMark/>
          </w:tcPr>
          <w:p w14:paraId="6BF62AE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14:paraId="5DD8104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vAlign w:val="center"/>
            <w:hideMark/>
          </w:tcPr>
          <w:p w14:paraId="44F4FD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14:paraId="05B7DB6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vAlign w:val="center"/>
            <w:hideMark/>
          </w:tcPr>
          <w:p w14:paraId="79682B9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1E7CA7FE" w14:textId="77777777" w:rsidTr="00B80AA5">
        <w:tc>
          <w:tcPr>
            <w:tcW w:w="2192" w:type="dxa"/>
            <w:hideMark/>
          </w:tcPr>
          <w:p w14:paraId="3A540EC2"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hideMark/>
          </w:tcPr>
          <w:p w14:paraId="45C6F17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hideMark/>
          </w:tcPr>
          <w:p w14:paraId="7C29EC3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hideMark/>
          </w:tcPr>
          <w:p w14:paraId="6F571A1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hideMark/>
          </w:tcPr>
          <w:p w14:paraId="7B9011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hideMark/>
          </w:tcPr>
          <w:p w14:paraId="60FE7FE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E19881" w14:textId="77777777" w:rsidTr="00B80AA5">
        <w:tc>
          <w:tcPr>
            <w:tcW w:w="2192" w:type="dxa"/>
            <w:hideMark/>
          </w:tcPr>
          <w:p w14:paraId="2F45792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hideMark/>
          </w:tcPr>
          <w:p w14:paraId="17461B7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hideMark/>
          </w:tcPr>
          <w:p w14:paraId="7797C06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hideMark/>
          </w:tcPr>
          <w:p w14:paraId="13BDF18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hideMark/>
          </w:tcPr>
          <w:p w14:paraId="78E7E9C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hideMark/>
          </w:tcPr>
          <w:p w14:paraId="7401B09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FA5CE1" w14:paraId="4165B567" w14:textId="77777777" w:rsidTr="00B80AA5">
        <w:tc>
          <w:tcPr>
            <w:tcW w:w="2192" w:type="dxa"/>
            <w:hideMark/>
          </w:tcPr>
          <w:p w14:paraId="0CA4777D"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Pr>
          <w:p w14:paraId="1C88BC2C"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44A79B95"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6D08746C" w14:textId="77777777" w:rsidR="00FA5CE1" w:rsidRDefault="00FA5CE1" w:rsidP="002D3EBD">
            <w:pPr>
              <w:wordWrap/>
              <w:spacing w:line="480" w:lineRule="auto"/>
              <w:jc w:val="center"/>
              <w:rPr>
                <w:rFonts w:ascii="Times New Roman" w:hAnsi="Times New Roman" w:cs="Times New Roman"/>
                <w:sz w:val="24"/>
                <w:szCs w:val="24"/>
              </w:rPr>
            </w:pPr>
          </w:p>
        </w:tc>
        <w:tc>
          <w:tcPr>
            <w:tcW w:w="1451" w:type="dxa"/>
          </w:tcPr>
          <w:p w14:paraId="78675681" w14:textId="77777777" w:rsidR="00FA5CE1" w:rsidRDefault="00FA5CE1" w:rsidP="002D3EBD">
            <w:pPr>
              <w:wordWrap/>
              <w:spacing w:line="480" w:lineRule="auto"/>
              <w:jc w:val="center"/>
              <w:rPr>
                <w:rFonts w:ascii="Times New Roman" w:hAnsi="Times New Roman" w:cs="Times New Roman"/>
                <w:sz w:val="24"/>
                <w:szCs w:val="24"/>
              </w:rPr>
            </w:pPr>
          </w:p>
        </w:tc>
        <w:tc>
          <w:tcPr>
            <w:tcW w:w="1026" w:type="dxa"/>
          </w:tcPr>
          <w:p w14:paraId="2F6E9C0F" w14:textId="77777777" w:rsidR="00FA5CE1" w:rsidRDefault="00FA5CE1" w:rsidP="002D3EBD">
            <w:pPr>
              <w:wordWrap/>
              <w:spacing w:line="480" w:lineRule="auto"/>
              <w:jc w:val="center"/>
              <w:rPr>
                <w:rFonts w:ascii="Times New Roman" w:hAnsi="Times New Roman" w:cs="Times New Roman"/>
                <w:color w:val="FF0000"/>
                <w:sz w:val="24"/>
                <w:szCs w:val="24"/>
              </w:rPr>
            </w:pPr>
          </w:p>
        </w:tc>
      </w:tr>
      <w:tr w:rsidR="00FA5CE1" w14:paraId="7BD0D625" w14:textId="77777777" w:rsidTr="00B80AA5">
        <w:tc>
          <w:tcPr>
            <w:tcW w:w="2192" w:type="dxa"/>
            <w:hideMark/>
          </w:tcPr>
          <w:p w14:paraId="75ED14F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hideMark/>
          </w:tcPr>
          <w:p w14:paraId="234A652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hideMark/>
          </w:tcPr>
          <w:p w14:paraId="78177B2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hideMark/>
          </w:tcPr>
          <w:p w14:paraId="37DBAB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hideMark/>
          </w:tcPr>
          <w:p w14:paraId="0158F4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hideMark/>
          </w:tcPr>
          <w:p w14:paraId="4C9E9B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AE70B56" w14:textId="77777777" w:rsidTr="00B80AA5">
        <w:tc>
          <w:tcPr>
            <w:tcW w:w="2192" w:type="dxa"/>
            <w:hideMark/>
          </w:tcPr>
          <w:p w14:paraId="15B44932"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hideMark/>
          </w:tcPr>
          <w:p w14:paraId="4068D17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hideMark/>
          </w:tcPr>
          <w:p w14:paraId="103894F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hideMark/>
          </w:tcPr>
          <w:p w14:paraId="65B71C7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hideMark/>
          </w:tcPr>
          <w:p w14:paraId="3CCD156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hideMark/>
          </w:tcPr>
          <w:p w14:paraId="22BA94B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C4436FD" w14:textId="77777777" w:rsidTr="00B80AA5">
        <w:tc>
          <w:tcPr>
            <w:tcW w:w="2192" w:type="dxa"/>
            <w:hideMark/>
          </w:tcPr>
          <w:p w14:paraId="3CAAD58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hideMark/>
          </w:tcPr>
          <w:p w14:paraId="00CF976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hideMark/>
          </w:tcPr>
          <w:p w14:paraId="36F03D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hideMark/>
          </w:tcPr>
          <w:p w14:paraId="39633ED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hideMark/>
          </w:tcPr>
          <w:p w14:paraId="2F6EB3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hideMark/>
          </w:tcPr>
          <w:p w14:paraId="44FB003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FA5CE1" w14:paraId="426BDF59" w14:textId="77777777" w:rsidTr="00B80AA5">
        <w:tc>
          <w:tcPr>
            <w:tcW w:w="2192" w:type="dxa"/>
            <w:hideMark/>
          </w:tcPr>
          <w:p w14:paraId="0FFE6F2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hideMark/>
          </w:tcPr>
          <w:p w14:paraId="2EFB5D6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hideMark/>
          </w:tcPr>
          <w:p w14:paraId="7C3BD6C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hideMark/>
          </w:tcPr>
          <w:p w14:paraId="1EAC0C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hideMark/>
          </w:tcPr>
          <w:p w14:paraId="496593F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hideMark/>
          </w:tcPr>
          <w:p w14:paraId="58EACA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FA5CE1" w14:paraId="314441D5" w14:textId="77777777" w:rsidTr="00B80AA5">
        <w:tc>
          <w:tcPr>
            <w:tcW w:w="2192" w:type="dxa"/>
            <w:hideMark/>
          </w:tcPr>
          <w:p w14:paraId="3F642BE7"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hideMark/>
          </w:tcPr>
          <w:p w14:paraId="00F51D3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hideMark/>
          </w:tcPr>
          <w:p w14:paraId="566E170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hideMark/>
          </w:tcPr>
          <w:p w14:paraId="587637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hideMark/>
          </w:tcPr>
          <w:p w14:paraId="4A473A4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hideMark/>
          </w:tcPr>
          <w:p w14:paraId="2994170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FA5CE1" w14:paraId="1A14D5FC" w14:textId="77777777" w:rsidTr="00B80AA5">
        <w:tc>
          <w:tcPr>
            <w:tcW w:w="2192" w:type="dxa"/>
            <w:hideMark/>
          </w:tcPr>
          <w:p w14:paraId="229E5D8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hideMark/>
          </w:tcPr>
          <w:p w14:paraId="3075B82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hideMark/>
          </w:tcPr>
          <w:p w14:paraId="2F26F3B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hideMark/>
          </w:tcPr>
          <w:p w14:paraId="046129E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hideMark/>
          </w:tcPr>
          <w:p w14:paraId="1E92062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hideMark/>
          </w:tcPr>
          <w:p w14:paraId="63038BB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5E46BE4E" w14:textId="77777777" w:rsidTr="00B80AA5">
        <w:tc>
          <w:tcPr>
            <w:tcW w:w="2192" w:type="dxa"/>
            <w:hideMark/>
          </w:tcPr>
          <w:p w14:paraId="2C61F5D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Pr>
          <w:p w14:paraId="45213C61"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27163812"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1A71D46C" w14:textId="77777777" w:rsidR="00FA5CE1" w:rsidRDefault="00FA5CE1" w:rsidP="002D3EBD">
            <w:pPr>
              <w:wordWrap/>
              <w:spacing w:line="480" w:lineRule="auto"/>
              <w:jc w:val="center"/>
              <w:rPr>
                <w:rFonts w:ascii="Times New Roman" w:hAnsi="Times New Roman" w:cs="Times New Roman"/>
                <w:sz w:val="24"/>
                <w:szCs w:val="24"/>
              </w:rPr>
            </w:pPr>
          </w:p>
        </w:tc>
        <w:tc>
          <w:tcPr>
            <w:tcW w:w="1451" w:type="dxa"/>
          </w:tcPr>
          <w:p w14:paraId="1BEEEA76" w14:textId="77777777" w:rsidR="00FA5CE1" w:rsidRDefault="00FA5CE1" w:rsidP="002D3EBD">
            <w:pPr>
              <w:wordWrap/>
              <w:spacing w:line="480" w:lineRule="auto"/>
              <w:jc w:val="center"/>
              <w:rPr>
                <w:rFonts w:ascii="Times New Roman" w:hAnsi="Times New Roman" w:cs="Times New Roman"/>
                <w:sz w:val="24"/>
                <w:szCs w:val="24"/>
              </w:rPr>
            </w:pPr>
          </w:p>
        </w:tc>
        <w:tc>
          <w:tcPr>
            <w:tcW w:w="1026" w:type="dxa"/>
          </w:tcPr>
          <w:p w14:paraId="37A55F53" w14:textId="77777777" w:rsidR="00FA5CE1" w:rsidRDefault="00FA5CE1" w:rsidP="002D3EBD">
            <w:pPr>
              <w:wordWrap/>
              <w:spacing w:line="480" w:lineRule="auto"/>
              <w:jc w:val="center"/>
              <w:rPr>
                <w:rFonts w:ascii="Times New Roman" w:hAnsi="Times New Roman" w:cs="Times New Roman"/>
                <w:sz w:val="24"/>
                <w:szCs w:val="24"/>
              </w:rPr>
            </w:pPr>
          </w:p>
        </w:tc>
      </w:tr>
      <w:tr w:rsidR="00FA5CE1" w14:paraId="2406BB0F" w14:textId="77777777" w:rsidTr="00B80AA5">
        <w:tc>
          <w:tcPr>
            <w:tcW w:w="2192" w:type="dxa"/>
            <w:hideMark/>
          </w:tcPr>
          <w:p w14:paraId="5AFF974B"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hideMark/>
          </w:tcPr>
          <w:p w14:paraId="1A5BF3B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hideMark/>
          </w:tcPr>
          <w:p w14:paraId="54A244D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hideMark/>
          </w:tcPr>
          <w:p w14:paraId="7036F7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hideMark/>
          </w:tcPr>
          <w:p w14:paraId="07CB0A7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hideMark/>
          </w:tcPr>
          <w:p w14:paraId="135E4E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6217BFE" w14:textId="77777777" w:rsidTr="00B80AA5">
        <w:tc>
          <w:tcPr>
            <w:tcW w:w="2192" w:type="dxa"/>
            <w:hideMark/>
          </w:tcPr>
          <w:p w14:paraId="3142E39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hideMark/>
          </w:tcPr>
          <w:p w14:paraId="6E214FE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hideMark/>
          </w:tcPr>
          <w:p w14:paraId="0F0402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hideMark/>
          </w:tcPr>
          <w:p w14:paraId="27E2B1C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hideMark/>
          </w:tcPr>
          <w:p w14:paraId="3ECA7E2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hideMark/>
          </w:tcPr>
          <w:p w14:paraId="795753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FA5CE1" w14:paraId="1DFEDAF6" w14:textId="77777777" w:rsidTr="00B80AA5">
        <w:tc>
          <w:tcPr>
            <w:tcW w:w="2192" w:type="dxa"/>
            <w:hideMark/>
          </w:tcPr>
          <w:p w14:paraId="6D9E8C8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7681D4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hideMark/>
          </w:tcPr>
          <w:p w14:paraId="6DD2B02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hideMark/>
          </w:tcPr>
          <w:p w14:paraId="46BCFEE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hideMark/>
          </w:tcPr>
          <w:p w14:paraId="5B8C581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hideMark/>
          </w:tcPr>
          <w:p w14:paraId="321D02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FA5CE1" w14:paraId="118C8FD3" w14:textId="77777777" w:rsidTr="00B80AA5">
        <w:tc>
          <w:tcPr>
            <w:tcW w:w="2192" w:type="dxa"/>
            <w:hideMark/>
          </w:tcPr>
          <w:p w14:paraId="5522E21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hideMark/>
          </w:tcPr>
          <w:p w14:paraId="3648543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hideMark/>
          </w:tcPr>
          <w:p w14:paraId="0FD37CE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hideMark/>
          </w:tcPr>
          <w:p w14:paraId="3F6A6E5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hideMark/>
          </w:tcPr>
          <w:p w14:paraId="711919E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hideMark/>
          </w:tcPr>
          <w:p w14:paraId="6B03F2F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FA5CE1" w14:paraId="3C98CBC0" w14:textId="77777777" w:rsidTr="00B80AA5">
        <w:tc>
          <w:tcPr>
            <w:tcW w:w="2192" w:type="dxa"/>
            <w:hideMark/>
          </w:tcPr>
          <w:p w14:paraId="58765E0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500129B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hideMark/>
          </w:tcPr>
          <w:p w14:paraId="57AA84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hideMark/>
          </w:tcPr>
          <w:p w14:paraId="43A9609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hideMark/>
          </w:tcPr>
          <w:p w14:paraId="53EA54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hideMark/>
          </w:tcPr>
          <w:p w14:paraId="5FAAF57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FA5CE1" w14:paraId="29232C29" w14:textId="77777777" w:rsidTr="00B80AA5">
        <w:tc>
          <w:tcPr>
            <w:tcW w:w="2192" w:type="dxa"/>
            <w:hideMark/>
          </w:tcPr>
          <w:p w14:paraId="4CCD4A9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7AB31B0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hideMark/>
          </w:tcPr>
          <w:p w14:paraId="4421DB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hideMark/>
          </w:tcPr>
          <w:p w14:paraId="61F3668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hideMark/>
          </w:tcPr>
          <w:p w14:paraId="51B2693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hideMark/>
          </w:tcPr>
          <w:p w14:paraId="447A768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FA5CE1" w14:paraId="3DB00771" w14:textId="77777777" w:rsidTr="00B80AA5">
        <w:tc>
          <w:tcPr>
            <w:tcW w:w="2192" w:type="dxa"/>
            <w:hideMark/>
          </w:tcPr>
          <w:p w14:paraId="4561DD10" w14:textId="77777777" w:rsidR="00FA5CE1" w:rsidRDefault="00FA5CE1" w:rsidP="002D3EBD">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hideMark/>
          </w:tcPr>
          <w:p w14:paraId="566A832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hideMark/>
          </w:tcPr>
          <w:p w14:paraId="4F3769C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hideMark/>
          </w:tcPr>
          <w:p w14:paraId="1BE1F0F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hideMark/>
          </w:tcPr>
          <w:p w14:paraId="45E680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hideMark/>
          </w:tcPr>
          <w:p w14:paraId="36CBA61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9160590" w14:textId="77777777" w:rsidTr="00B80AA5">
        <w:tc>
          <w:tcPr>
            <w:tcW w:w="2192" w:type="dxa"/>
            <w:hideMark/>
          </w:tcPr>
          <w:p w14:paraId="251A454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1447" w:type="dxa"/>
            <w:hideMark/>
          </w:tcPr>
          <w:p w14:paraId="7BE09CB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hideMark/>
          </w:tcPr>
          <w:p w14:paraId="72E9163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hideMark/>
          </w:tcPr>
          <w:p w14:paraId="7305E7A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hideMark/>
          </w:tcPr>
          <w:p w14:paraId="44953AB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hideMark/>
          </w:tcPr>
          <w:p w14:paraId="2BF9CC0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FA5CE1" w14:paraId="4C331A75" w14:textId="77777777" w:rsidTr="00B80AA5">
        <w:tc>
          <w:tcPr>
            <w:tcW w:w="2192" w:type="dxa"/>
            <w:hideMark/>
          </w:tcPr>
          <w:p w14:paraId="4CE01BE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hideMark/>
          </w:tcPr>
          <w:p w14:paraId="4C9C899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hideMark/>
          </w:tcPr>
          <w:p w14:paraId="2C5884E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hideMark/>
          </w:tcPr>
          <w:p w14:paraId="5AEEB0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hideMark/>
          </w:tcPr>
          <w:p w14:paraId="11E5271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hideMark/>
          </w:tcPr>
          <w:p w14:paraId="1F1A3A1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DDB305" w14:textId="77777777" w:rsidTr="00B80AA5">
        <w:tc>
          <w:tcPr>
            <w:tcW w:w="2192" w:type="dxa"/>
            <w:hideMark/>
          </w:tcPr>
          <w:p w14:paraId="5F8AEAB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1447" w:type="dxa"/>
            <w:hideMark/>
          </w:tcPr>
          <w:p w14:paraId="6F5C7E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hideMark/>
          </w:tcPr>
          <w:p w14:paraId="4A7FEB4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hideMark/>
          </w:tcPr>
          <w:p w14:paraId="2871CDF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hideMark/>
          </w:tcPr>
          <w:p w14:paraId="30F69DD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hideMark/>
          </w:tcPr>
          <w:p w14:paraId="00134F8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FA5CE1" w14:paraId="1A61F533" w14:textId="77777777" w:rsidTr="00B80AA5">
        <w:tc>
          <w:tcPr>
            <w:tcW w:w="2192" w:type="dxa"/>
            <w:hideMark/>
          </w:tcPr>
          <w:p w14:paraId="7729B8A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1447" w:type="dxa"/>
            <w:vAlign w:val="center"/>
            <w:hideMark/>
          </w:tcPr>
          <w:p w14:paraId="169D030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vAlign w:val="center"/>
            <w:hideMark/>
          </w:tcPr>
          <w:p w14:paraId="208A1E3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vAlign w:val="center"/>
            <w:hideMark/>
          </w:tcPr>
          <w:p w14:paraId="6DB571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vAlign w:val="center"/>
            <w:hideMark/>
          </w:tcPr>
          <w:p w14:paraId="64D504E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vAlign w:val="center"/>
            <w:hideMark/>
          </w:tcPr>
          <w:p w14:paraId="5B2AF76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FA5CE1" w14:paraId="6388F30E" w14:textId="77777777" w:rsidTr="00B80AA5">
        <w:tc>
          <w:tcPr>
            <w:tcW w:w="2192" w:type="dxa"/>
            <w:hideMark/>
          </w:tcPr>
          <w:p w14:paraId="3B0863A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vAlign w:val="center"/>
            <w:hideMark/>
          </w:tcPr>
          <w:p w14:paraId="4BE37AA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vAlign w:val="center"/>
            <w:hideMark/>
          </w:tcPr>
          <w:p w14:paraId="70E5E82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vAlign w:val="center"/>
            <w:hideMark/>
          </w:tcPr>
          <w:p w14:paraId="3F073D6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vAlign w:val="center"/>
            <w:hideMark/>
          </w:tcPr>
          <w:p w14:paraId="13CBD61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vAlign w:val="center"/>
            <w:hideMark/>
          </w:tcPr>
          <w:p w14:paraId="0DDFF36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FA5CE1" w14:paraId="04463828" w14:textId="77777777" w:rsidTr="00B80AA5">
        <w:tc>
          <w:tcPr>
            <w:tcW w:w="2192" w:type="dxa"/>
            <w:hideMark/>
          </w:tcPr>
          <w:p w14:paraId="17E154F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hideMark/>
          </w:tcPr>
          <w:p w14:paraId="3A85BC1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hideMark/>
          </w:tcPr>
          <w:p w14:paraId="378D53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hideMark/>
          </w:tcPr>
          <w:p w14:paraId="43C89E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hideMark/>
          </w:tcPr>
          <w:p w14:paraId="0272A86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hideMark/>
          </w:tcPr>
          <w:p w14:paraId="03B2FAA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14:paraId="14E50116"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306753CE" w14:textId="74C69896"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SBP, Systolic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w:t>
      </w:r>
    </w:p>
    <w:p w14:paraId="0706DC3B"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the analysis of chi-square test and the one-way analysis of variance test,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tests for comparing the cerebral atherosclerosis score (CAS).</w:t>
      </w:r>
    </w:p>
    <w:p w14:paraId="2D3B8778"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 † </w:t>
      </w:r>
      <w:r>
        <w:rPr>
          <w:rFonts w:ascii="Times New Roman" w:hAnsi="Times New Roman" w:cs="Times New Roman"/>
          <w:i/>
          <w:sz w:val="24"/>
          <w:szCs w:val="24"/>
        </w:rPr>
        <w:t>p</w:t>
      </w:r>
      <w:r>
        <w:rPr>
          <w:rFonts w:ascii="Times New Roman" w:hAnsi="Times New Roman" w:cs="Times New Roman"/>
          <w:sz w:val="24"/>
          <w:szCs w:val="24"/>
        </w:rPr>
        <w:t xml:space="preserve"> &lt; 0.01,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FC8DDBC" w14:textId="77777777" w:rsidR="00FA5CE1" w:rsidRDefault="00FA5CE1" w:rsidP="002D3EBD">
      <w:pPr>
        <w:wordWrap/>
        <w:spacing w:line="480" w:lineRule="auto"/>
      </w:pPr>
    </w:p>
    <w:p w14:paraId="37EF58A7" w14:textId="77777777" w:rsidR="00FA5CE1" w:rsidRDefault="00FA5CE1" w:rsidP="002D3EBD">
      <w:pPr>
        <w:wordWrap/>
        <w:spacing w:line="480" w:lineRule="auto"/>
      </w:pPr>
    </w:p>
    <w:p w14:paraId="7428D2F6" w14:textId="77777777" w:rsidR="00FA5CE1" w:rsidRDefault="00FA5CE1" w:rsidP="002D3EBD">
      <w:pPr>
        <w:wordWrap/>
        <w:spacing w:line="480" w:lineRule="auto"/>
      </w:pPr>
    </w:p>
    <w:p w14:paraId="5D320E78" w14:textId="77777777" w:rsidR="00FA5CE1" w:rsidRDefault="00FA5CE1" w:rsidP="002D3EBD">
      <w:pPr>
        <w:wordWrap/>
        <w:spacing w:line="480" w:lineRule="auto"/>
      </w:pPr>
    </w:p>
    <w:p w14:paraId="6461E908" w14:textId="77777777" w:rsidR="00FA5CE1" w:rsidRDefault="00FA5CE1" w:rsidP="002D3EBD">
      <w:pPr>
        <w:wordWrap/>
        <w:spacing w:line="480" w:lineRule="auto"/>
      </w:pPr>
    </w:p>
    <w:p w14:paraId="1B35D723" w14:textId="77777777" w:rsidR="00FA5CE1" w:rsidRDefault="00FA5CE1" w:rsidP="002D3EBD">
      <w:pPr>
        <w:wordWrap/>
        <w:spacing w:line="480" w:lineRule="auto"/>
      </w:pPr>
    </w:p>
    <w:p w14:paraId="7B8B1D86" w14:textId="77777777" w:rsidR="00FA5CE1" w:rsidRDefault="00FA5CE1" w:rsidP="002D3EBD">
      <w:pPr>
        <w:wordWrap/>
        <w:spacing w:line="480" w:lineRule="auto"/>
      </w:pPr>
    </w:p>
    <w:p w14:paraId="22F88648" w14:textId="77777777" w:rsidR="00FA5CE1" w:rsidRDefault="00FA5CE1" w:rsidP="002D3EBD">
      <w:pPr>
        <w:wordWrap/>
        <w:spacing w:line="480" w:lineRule="auto"/>
      </w:pPr>
    </w:p>
    <w:p w14:paraId="33444183" w14:textId="77777777" w:rsidR="00FA5CE1" w:rsidRDefault="00FA5CE1" w:rsidP="002D3EBD">
      <w:pPr>
        <w:wordWrap/>
        <w:spacing w:line="480" w:lineRule="auto"/>
      </w:pPr>
    </w:p>
    <w:p w14:paraId="5C9211C2" w14:textId="77777777" w:rsidR="00FA5CE1" w:rsidRDefault="00FA5CE1" w:rsidP="002D3EBD">
      <w:pPr>
        <w:wordWrap/>
        <w:spacing w:line="480" w:lineRule="auto"/>
      </w:pPr>
    </w:p>
    <w:p w14:paraId="6AC03124" w14:textId="77777777" w:rsidR="00FA5CE1" w:rsidRDefault="00FA5CE1" w:rsidP="002D3EBD">
      <w:pPr>
        <w:wordWrap/>
        <w:spacing w:line="480" w:lineRule="auto"/>
      </w:pPr>
    </w:p>
    <w:p w14:paraId="6A2A20F8" w14:textId="77777777" w:rsidR="00FA5CE1" w:rsidRDefault="00FA5CE1" w:rsidP="002D3EBD">
      <w:pPr>
        <w:wordWrap/>
        <w:spacing w:line="480" w:lineRule="auto"/>
      </w:pPr>
    </w:p>
    <w:p w14:paraId="6D3FC3B3" w14:textId="77777777" w:rsidR="00FA5CE1" w:rsidRDefault="00FA5CE1" w:rsidP="002D3EBD">
      <w:pPr>
        <w:wordWrap/>
        <w:spacing w:line="480" w:lineRule="auto"/>
      </w:pPr>
    </w:p>
    <w:p w14:paraId="4243A2A9" w14:textId="77777777" w:rsidR="00FA5CE1" w:rsidRDefault="00FA5CE1" w:rsidP="002D3EBD">
      <w:pPr>
        <w:wordWrap/>
        <w:spacing w:line="480" w:lineRule="auto"/>
      </w:pPr>
    </w:p>
    <w:p w14:paraId="37C41851" w14:textId="77777777" w:rsidR="00FA5CE1" w:rsidRDefault="00FA5CE1" w:rsidP="002D3EBD">
      <w:pPr>
        <w:wordWrap/>
        <w:spacing w:line="480" w:lineRule="auto"/>
      </w:pPr>
    </w:p>
    <w:p w14:paraId="78E5BCFB" w14:textId="77777777" w:rsidR="00FA5CE1" w:rsidRDefault="00FA5CE1" w:rsidP="002D3EBD">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14:paraId="296CF4FA" w14:textId="77777777" w:rsidTr="00B80AA5">
        <w:tc>
          <w:tcPr>
            <w:tcW w:w="3006" w:type="dxa"/>
          </w:tcPr>
          <w:p w14:paraId="208FD60F" w14:textId="77777777" w:rsidR="00FA5CE1" w:rsidRDefault="00FA5CE1" w:rsidP="002D3EBD">
            <w:pPr>
              <w:wordWrap/>
              <w:spacing w:line="480" w:lineRule="auto"/>
              <w:rPr>
                <w:rFonts w:ascii="Times New Roman" w:hAnsi="Times New Roman" w:cs="Times New Roman"/>
                <w:sz w:val="24"/>
                <w:szCs w:val="24"/>
              </w:rPr>
            </w:pPr>
          </w:p>
        </w:tc>
        <w:tc>
          <w:tcPr>
            <w:tcW w:w="2494" w:type="dxa"/>
            <w:vAlign w:val="center"/>
            <w:hideMark/>
          </w:tcPr>
          <w:p w14:paraId="4913AE1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30A0AB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vAlign w:val="center"/>
            <w:hideMark/>
          </w:tcPr>
          <w:p w14:paraId="0348B81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7CBF08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vAlign w:val="center"/>
            <w:hideMark/>
          </w:tcPr>
          <w:p w14:paraId="05D7232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7F62D915" w14:textId="77777777" w:rsidTr="00B80AA5">
        <w:tc>
          <w:tcPr>
            <w:tcW w:w="3006" w:type="dxa"/>
            <w:hideMark/>
          </w:tcPr>
          <w:p w14:paraId="53FED1D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hideMark/>
          </w:tcPr>
          <w:p w14:paraId="71C425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hideMark/>
          </w:tcPr>
          <w:p w14:paraId="0CD4136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hideMark/>
          </w:tcPr>
          <w:p w14:paraId="3EF95C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FA5CE1" w14:paraId="16F10A69" w14:textId="77777777" w:rsidTr="00B80AA5">
        <w:tc>
          <w:tcPr>
            <w:tcW w:w="3006" w:type="dxa"/>
            <w:hideMark/>
          </w:tcPr>
          <w:p w14:paraId="0E2F09F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hideMark/>
          </w:tcPr>
          <w:p w14:paraId="3D9E350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hideMark/>
          </w:tcPr>
          <w:p w14:paraId="79642CE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hideMark/>
          </w:tcPr>
          <w:p w14:paraId="131B3C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FA5CE1" w14:paraId="0016C76C" w14:textId="77777777" w:rsidTr="00B80AA5">
        <w:tc>
          <w:tcPr>
            <w:tcW w:w="3006" w:type="dxa"/>
            <w:hideMark/>
          </w:tcPr>
          <w:p w14:paraId="38291A8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hideMark/>
          </w:tcPr>
          <w:p w14:paraId="1BEBE30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hideMark/>
          </w:tcPr>
          <w:p w14:paraId="4371FEB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hideMark/>
          </w:tcPr>
          <w:p w14:paraId="074513D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FA5CE1" w14:paraId="09844672" w14:textId="77777777" w:rsidTr="00B80AA5">
        <w:tc>
          <w:tcPr>
            <w:tcW w:w="3006" w:type="dxa"/>
            <w:hideMark/>
          </w:tcPr>
          <w:p w14:paraId="04ED231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hideMark/>
          </w:tcPr>
          <w:p w14:paraId="1867432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hideMark/>
          </w:tcPr>
          <w:p w14:paraId="4C881FF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hideMark/>
          </w:tcPr>
          <w:p w14:paraId="1D3EB3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FA5CE1" w14:paraId="4847959E" w14:textId="77777777" w:rsidTr="00B80AA5">
        <w:tc>
          <w:tcPr>
            <w:tcW w:w="3006" w:type="dxa"/>
            <w:hideMark/>
          </w:tcPr>
          <w:p w14:paraId="328F32C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hideMark/>
          </w:tcPr>
          <w:p w14:paraId="3A9B81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hideMark/>
          </w:tcPr>
          <w:p w14:paraId="7AC839E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hideMark/>
          </w:tcPr>
          <w:p w14:paraId="6E6232E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FA5CE1" w14:paraId="4C3DAE48" w14:textId="77777777" w:rsidTr="00B80AA5">
        <w:tc>
          <w:tcPr>
            <w:tcW w:w="3006" w:type="dxa"/>
            <w:hideMark/>
          </w:tcPr>
          <w:p w14:paraId="7D43B62C"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hideMark/>
          </w:tcPr>
          <w:p w14:paraId="29B0A5C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hideMark/>
          </w:tcPr>
          <w:p w14:paraId="78D49D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hideMark/>
          </w:tcPr>
          <w:p w14:paraId="0FA8728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FA5CE1" w14:paraId="0E303298" w14:textId="77777777" w:rsidTr="00B80AA5">
        <w:tc>
          <w:tcPr>
            <w:tcW w:w="3006" w:type="dxa"/>
            <w:hideMark/>
          </w:tcPr>
          <w:p w14:paraId="7553DDD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hideMark/>
          </w:tcPr>
          <w:p w14:paraId="2D7176B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hideMark/>
          </w:tcPr>
          <w:p w14:paraId="74E4119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hideMark/>
          </w:tcPr>
          <w:p w14:paraId="6C838FC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FA5CE1" w14:paraId="5C2E6EB9" w14:textId="77777777" w:rsidTr="00B80AA5">
        <w:tc>
          <w:tcPr>
            <w:tcW w:w="3006" w:type="dxa"/>
            <w:hideMark/>
          </w:tcPr>
          <w:p w14:paraId="6A11AE9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hideMark/>
          </w:tcPr>
          <w:p w14:paraId="4363814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hideMark/>
          </w:tcPr>
          <w:p w14:paraId="5B62E0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hideMark/>
          </w:tcPr>
          <w:p w14:paraId="7B3FDDD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FA5CE1" w14:paraId="0E2E89A6" w14:textId="77777777" w:rsidTr="00B80AA5">
        <w:tc>
          <w:tcPr>
            <w:tcW w:w="3006" w:type="dxa"/>
            <w:hideMark/>
          </w:tcPr>
          <w:p w14:paraId="7C5AA584"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hideMark/>
          </w:tcPr>
          <w:p w14:paraId="3C8CB1E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hideMark/>
          </w:tcPr>
          <w:p w14:paraId="7C9131E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hideMark/>
          </w:tcPr>
          <w:p w14:paraId="693415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FA5CE1" w14:paraId="6165C3EC" w14:textId="77777777" w:rsidTr="00B80AA5">
        <w:tc>
          <w:tcPr>
            <w:tcW w:w="3006" w:type="dxa"/>
            <w:hideMark/>
          </w:tcPr>
          <w:p w14:paraId="2A6355B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hideMark/>
          </w:tcPr>
          <w:p w14:paraId="3FDBE7A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hideMark/>
          </w:tcPr>
          <w:p w14:paraId="7251F46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hideMark/>
          </w:tcPr>
          <w:p w14:paraId="4D195F3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FA5CE1" w14:paraId="5621F1BF" w14:textId="77777777" w:rsidTr="00B80AA5">
        <w:tc>
          <w:tcPr>
            <w:tcW w:w="3006" w:type="dxa"/>
            <w:hideMark/>
          </w:tcPr>
          <w:p w14:paraId="181A2ED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3F84D75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hideMark/>
          </w:tcPr>
          <w:p w14:paraId="6645CC2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hideMark/>
          </w:tcPr>
          <w:p w14:paraId="1EB663D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FA5CE1" w14:paraId="141CFB5C" w14:textId="77777777" w:rsidTr="00B80AA5">
        <w:tc>
          <w:tcPr>
            <w:tcW w:w="3006" w:type="dxa"/>
            <w:hideMark/>
          </w:tcPr>
          <w:p w14:paraId="6F440BC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hideMark/>
          </w:tcPr>
          <w:p w14:paraId="2084672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hideMark/>
          </w:tcPr>
          <w:p w14:paraId="1276DE5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hideMark/>
          </w:tcPr>
          <w:p w14:paraId="753BD9B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FA5CE1" w14:paraId="242FC18D" w14:textId="77777777" w:rsidTr="00B80AA5">
        <w:tc>
          <w:tcPr>
            <w:tcW w:w="3006" w:type="dxa"/>
            <w:hideMark/>
          </w:tcPr>
          <w:p w14:paraId="36E3A7D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56AB2F3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hideMark/>
          </w:tcPr>
          <w:p w14:paraId="003EFC5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hideMark/>
          </w:tcPr>
          <w:p w14:paraId="0B645C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FA5CE1" w14:paraId="4F727350" w14:textId="77777777" w:rsidTr="00B80AA5">
        <w:tc>
          <w:tcPr>
            <w:tcW w:w="3006" w:type="dxa"/>
            <w:hideMark/>
          </w:tcPr>
          <w:p w14:paraId="5720F25D"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25FEB49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hideMark/>
          </w:tcPr>
          <w:p w14:paraId="3761C1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hideMark/>
          </w:tcPr>
          <w:p w14:paraId="3C3B71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FA5CE1" w14:paraId="586A1E0F" w14:textId="77777777" w:rsidTr="00B80AA5">
        <w:tc>
          <w:tcPr>
            <w:tcW w:w="3006" w:type="dxa"/>
            <w:hideMark/>
          </w:tcPr>
          <w:p w14:paraId="74BEB055" w14:textId="77777777" w:rsidR="00FA5CE1" w:rsidRDefault="00FA5CE1" w:rsidP="002D3EBD">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hideMark/>
          </w:tcPr>
          <w:p w14:paraId="527F98C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hideMark/>
          </w:tcPr>
          <w:p w14:paraId="0414D35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hideMark/>
          </w:tcPr>
          <w:p w14:paraId="2DFCDAF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FA5CE1" w14:paraId="659C7D4F" w14:textId="77777777" w:rsidTr="00B80AA5">
        <w:tc>
          <w:tcPr>
            <w:tcW w:w="3006" w:type="dxa"/>
            <w:hideMark/>
          </w:tcPr>
          <w:p w14:paraId="7A1012D7"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2494" w:type="dxa"/>
            <w:hideMark/>
          </w:tcPr>
          <w:p w14:paraId="55AFC9C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hideMark/>
          </w:tcPr>
          <w:p w14:paraId="53DD958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hideMark/>
          </w:tcPr>
          <w:p w14:paraId="76BDACD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FA5CE1" w14:paraId="11F7E830" w14:textId="77777777" w:rsidTr="00B80AA5">
        <w:tc>
          <w:tcPr>
            <w:tcW w:w="3006" w:type="dxa"/>
            <w:hideMark/>
          </w:tcPr>
          <w:p w14:paraId="3F802B5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hideMark/>
          </w:tcPr>
          <w:p w14:paraId="330CB60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hideMark/>
          </w:tcPr>
          <w:p w14:paraId="09AFEE3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hideMark/>
          </w:tcPr>
          <w:p w14:paraId="3D521B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FA5CE1" w14:paraId="47DD132D" w14:textId="77777777" w:rsidTr="00B80AA5">
        <w:tc>
          <w:tcPr>
            <w:tcW w:w="3006" w:type="dxa"/>
            <w:hideMark/>
          </w:tcPr>
          <w:p w14:paraId="6E93257E" w14:textId="77777777" w:rsidR="00FA5CE1" w:rsidRDefault="00FA5CE1" w:rsidP="002D3EBD">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PI (n = 474) </w:t>
            </w:r>
          </w:p>
        </w:tc>
        <w:tc>
          <w:tcPr>
            <w:tcW w:w="2494" w:type="dxa"/>
            <w:hideMark/>
          </w:tcPr>
          <w:p w14:paraId="1E124B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14:paraId="3EE69F8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hideMark/>
          </w:tcPr>
          <w:p w14:paraId="3081C7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14:paraId="7DE1401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hideMark/>
          </w:tcPr>
          <w:p w14:paraId="4564D21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FA5CE1" w14:paraId="6527A93C" w14:textId="77777777" w:rsidTr="00B80AA5">
        <w:tc>
          <w:tcPr>
            <w:tcW w:w="3006" w:type="dxa"/>
            <w:hideMark/>
          </w:tcPr>
          <w:p w14:paraId="0735762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2494" w:type="dxa"/>
            <w:hideMark/>
          </w:tcPr>
          <w:p w14:paraId="290155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hideMark/>
          </w:tcPr>
          <w:p w14:paraId="3343CC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hideMark/>
          </w:tcPr>
          <w:p w14:paraId="4B144F0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FA5CE1" w14:paraId="0EF12976" w14:textId="77777777" w:rsidTr="00B80AA5">
        <w:tc>
          <w:tcPr>
            <w:tcW w:w="3006" w:type="dxa"/>
            <w:hideMark/>
          </w:tcPr>
          <w:p w14:paraId="3D9454C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2494" w:type="dxa"/>
            <w:hideMark/>
          </w:tcPr>
          <w:p w14:paraId="7E84A1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hideMark/>
          </w:tcPr>
          <w:p w14:paraId="412AB0A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hideMark/>
          </w:tcPr>
          <w:p w14:paraId="1DC7A42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FA5CE1" w14:paraId="394DA981" w14:textId="77777777" w:rsidTr="00B80AA5">
        <w:tc>
          <w:tcPr>
            <w:tcW w:w="3006" w:type="dxa"/>
            <w:hideMark/>
          </w:tcPr>
          <w:p w14:paraId="54D05DAC"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hideMark/>
          </w:tcPr>
          <w:p w14:paraId="58A6661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hideMark/>
          </w:tcPr>
          <w:p w14:paraId="02A7CC6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hideMark/>
          </w:tcPr>
          <w:p w14:paraId="7A58BC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FA5CE1" w14:paraId="7A408A87" w14:textId="77777777" w:rsidTr="00B80AA5">
        <w:tc>
          <w:tcPr>
            <w:tcW w:w="3006" w:type="dxa"/>
            <w:vAlign w:val="center"/>
            <w:hideMark/>
          </w:tcPr>
          <w:p w14:paraId="736C9A98" w14:textId="77777777" w:rsidR="00FA5CE1" w:rsidRDefault="00FA5CE1" w:rsidP="002D3EBD">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vAlign w:val="center"/>
            <w:hideMark/>
          </w:tcPr>
          <w:p w14:paraId="2873A62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vAlign w:val="center"/>
            <w:hideMark/>
          </w:tcPr>
          <w:p w14:paraId="77BA774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vAlign w:val="center"/>
            <w:hideMark/>
          </w:tcPr>
          <w:p w14:paraId="477F508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14:paraId="190F4E30"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7B3745B3" w14:textId="5D14B723"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SBP, Systolic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NIHSS, National Institutes of Health Stroke Scale</w:t>
      </w:r>
    </w:p>
    <w:p w14:paraId="1279E20F"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14:paraId="68E22101"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Univariably</w:t>
      </w:r>
      <w:proofErr w:type="spellEnd"/>
      <w:r>
        <w:rPr>
          <w:rFonts w:ascii="Times New Roman" w:hAnsi="Times New Roman" w:cs="Times New Roman"/>
          <w:sz w:val="24"/>
          <w:szCs w:val="24"/>
        </w:rPr>
        <w:t xml:space="preserve"> significant with a p value of ≤0.10 and considered in a multivariable model.</w:t>
      </w:r>
    </w:p>
    <w:p w14:paraId="46190F1C"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0.1, ‡</w:t>
      </w:r>
      <w:r>
        <w:rPr>
          <w:rFonts w:ascii="Times New Roman" w:hAnsi="Times New Roman" w:cs="Times New Roman"/>
          <w:i/>
          <w:sz w:val="24"/>
          <w:szCs w:val="24"/>
        </w:rPr>
        <w:t>p</w:t>
      </w:r>
      <w:r>
        <w:rPr>
          <w:rFonts w:ascii="Times New Roman" w:hAnsi="Times New Roman" w:cs="Times New Roman"/>
          <w:sz w:val="24"/>
          <w:szCs w:val="24"/>
        </w:rPr>
        <w:t xml:space="preserve"> &lt; 0.05,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4A6586A7" w14:textId="77777777" w:rsidR="00FA5CE1" w:rsidRDefault="00FA5CE1" w:rsidP="002D3EBD">
      <w:pPr>
        <w:wordWrap/>
        <w:spacing w:line="480" w:lineRule="auto"/>
      </w:pPr>
    </w:p>
    <w:p w14:paraId="33EB9A92" w14:textId="77777777" w:rsidR="00FA5CE1" w:rsidRDefault="00FA5CE1" w:rsidP="002D3EBD">
      <w:pPr>
        <w:wordWrap/>
        <w:spacing w:line="480" w:lineRule="auto"/>
      </w:pPr>
    </w:p>
    <w:p w14:paraId="7095AE13" w14:textId="77777777" w:rsidR="00FA5CE1" w:rsidRDefault="00FA5CE1" w:rsidP="002D3EBD">
      <w:pPr>
        <w:wordWrap/>
        <w:spacing w:line="480" w:lineRule="auto"/>
      </w:pPr>
    </w:p>
    <w:p w14:paraId="39440357" w14:textId="77777777" w:rsidR="00FA5CE1" w:rsidRDefault="00FA5CE1" w:rsidP="002D3EBD">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5"/>
        <w:gridCol w:w="2154"/>
        <w:gridCol w:w="966"/>
        <w:gridCol w:w="2689"/>
        <w:gridCol w:w="876"/>
      </w:tblGrid>
      <w:tr w:rsidR="00FA5CE1" w14:paraId="31CD17AE" w14:textId="77777777" w:rsidTr="00B80AA5">
        <w:trPr>
          <w:trHeight w:val="73"/>
        </w:trPr>
        <w:tc>
          <w:tcPr>
            <w:tcW w:w="1334" w:type="pct"/>
            <w:vMerge w:val="restart"/>
            <w:tcMar>
              <w:top w:w="15" w:type="dxa"/>
              <w:left w:w="108" w:type="dxa"/>
              <w:bottom w:w="0" w:type="dxa"/>
              <w:right w:w="108" w:type="dxa"/>
            </w:tcMar>
            <w:vAlign w:val="center"/>
            <w:hideMark/>
          </w:tcPr>
          <w:p w14:paraId="014104F0" w14:textId="77777777" w:rsidR="00FA5CE1" w:rsidRDefault="00FA5CE1" w:rsidP="002D3EBD">
            <w:pPr>
              <w:spacing w:line="480" w:lineRule="auto"/>
              <w:rPr>
                <w:rFonts w:ascii="Times New Roman" w:hAnsi="Times New Roman" w:cs="Times New Roman"/>
                <w:b/>
                <w:sz w:val="24"/>
                <w:szCs w:val="24"/>
              </w:rPr>
            </w:pPr>
          </w:p>
        </w:tc>
        <w:tc>
          <w:tcPr>
            <w:tcW w:w="1757" w:type="pct"/>
            <w:gridSpan w:val="2"/>
            <w:tcMar>
              <w:top w:w="15" w:type="dxa"/>
              <w:left w:w="108" w:type="dxa"/>
              <w:bottom w:w="0" w:type="dxa"/>
              <w:right w:w="108" w:type="dxa"/>
            </w:tcMar>
            <w:vAlign w:val="center"/>
            <w:hideMark/>
          </w:tcPr>
          <w:p w14:paraId="366726FB"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proofErr w:type="spellStart"/>
            <w:r>
              <w:rPr>
                <w:rFonts w:ascii="Times New Roman" w:eastAsia="굴림체" w:hAnsi="Times New Roman" w:cs="Times New Roman"/>
                <w:sz w:val="24"/>
                <w:szCs w:val="24"/>
              </w:rPr>
              <w:t>Bivariable</w:t>
            </w:r>
            <w:proofErr w:type="spellEnd"/>
            <w:r>
              <w:rPr>
                <w:rFonts w:ascii="Times New Roman" w:eastAsia="굴림체" w:hAnsi="Times New Roman" w:cs="Times New Roman"/>
                <w:sz w:val="24"/>
                <w:szCs w:val="24"/>
              </w:rPr>
              <w:t xml:space="preserve"> analyses</w:t>
            </w:r>
          </w:p>
        </w:tc>
        <w:tc>
          <w:tcPr>
            <w:tcW w:w="1910" w:type="pct"/>
            <w:gridSpan w:val="2"/>
            <w:tcMar>
              <w:top w:w="15" w:type="dxa"/>
              <w:left w:w="108" w:type="dxa"/>
              <w:bottom w:w="0" w:type="dxa"/>
              <w:right w:w="108" w:type="dxa"/>
            </w:tcMar>
            <w:vAlign w:val="center"/>
            <w:hideMark/>
          </w:tcPr>
          <w:p w14:paraId="2E4F431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FA5CE1" w14:paraId="058CF888" w14:textId="77777777" w:rsidTr="00B80AA5">
        <w:trPr>
          <w:trHeight w:val="283"/>
        </w:trPr>
        <w:tc>
          <w:tcPr>
            <w:tcW w:w="0" w:type="auto"/>
            <w:vMerge/>
            <w:vAlign w:val="center"/>
            <w:hideMark/>
          </w:tcPr>
          <w:p w14:paraId="241237A5" w14:textId="77777777" w:rsidR="00FA5CE1" w:rsidRDefault="00FA5CE1" w:rsidP="002D3EBD">
            <w:pPr>
              <w:widowControl/>
              <w:wordWrap/>
              <w:autoSpaceDE/>
              <w:autoSpaceDN/>
              <w:spacing w:after="0" w:line="480" w:lineRule="auto"/>
              <w:rPr>
                <w:rFonts w:ascii="Times New Roman" w:hAnsi="Times New Roman" w:cs="Times New Roman"/>
                <w:b/>
                <w:sz w:val="24"/>
                <w:szCs w:val="24"/>
              </w:rPr>
            </w:pPr>
          </w:p>
        </w:tc>
        <w:tc>
          <w:tcPr>
            <w:tcW w:w="1206" w:type="pct"/>
            <w:tcMar>
              <w:top w:w="15" w:type="dxa"/>
              <w:left w:w="108" w:type="dxa"/>
              <w:bottom w:w="0" w:type="dxa"/>
              <w:right w:w="108" w:type="dxa"/>
            </w:tcMar>
            <w:vAlign w:val="center"/>
            <w:hideMark/>
          </w:tcPr>
          <w:p w14:paraId="69ED68B7"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Mar>
              <w:top w:w="15" w:type="dxa"/>
              <w:left w:w="108" w:type="dxa"/>
              <w:bottom w:w="0" w:type="dxa"/>
              <w:right w:w="108" w:type="dxa"/>
            </w:tcMar>
            <w:vAlign w:val="center"/>
            <w:hideMark/>
          </w:tcPr>
          <w:p w14:paraId="53D72206"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Mar>
              <w:top w:w="15" w:type="dxa"/>
              <w:left w:w="108" w:type="dxa"/>
              <w:bottom w:w="0" w:type="dxa"/>
              <w:right w:w="108" w:type="dxa"/>
            </w:tcMar>
            <w:vAlign w:val="center"/>
            <w:hideMark/>
          </w:tcPr>
          <w:p w14:paraId="7F412F7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Mar>
              <w:top w:w="15" w:type="dxa"/>
              <w:left w:w="108" w:type="dxa"/>
              <w:bottom w:w="0" w:type="dxa"/>
              <w:right w:w="108" w:type="dxa"/>
            </w:tcMar>
            <w:vAlign w:val="center"/>
            <w:hideMark/>
          </w:tcPr>
          <w:p w14:paraId="02C61E81"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FA5CE1" w14:paraId="624D0C58" w14:textId="77777777" w:rsidTr="00B80AA5">
        <w:trPr>
          <w:trHeight w:val="261"/>
        </w:trPr>
        <w:tc>
          <w:tcPr>
            <w:tcW w:w="1334" w:type="pct"/>
            <w:tcMar>
              <w:top w:w="15" w:type="dxa"/>
              <w:left w:w="108" w:type="dxa"/>
              <w:bottom w:w="0" w:type="dxa"/>
              <w:right w:w="108" w:type="dxa"/>
            </w:tcMar>
            <w:vAlign w:val="center"/>
            <w:hideMark/>
          </w:tcPr>
          <w:p w14:paraId="0C273FB2"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Mar>
              <w:top w:w="15" w:type="dxa"/>
              <w:left w:w="108" w:type="dxa"/>
              <w:bottom w:w="0" w:type="dxa"/>
              <w:right w:w="108" w:type="dxa"/>
            </w:tcMar>
            <w:vAlign w:val="center"/>
            <w:hideMark/>
          </w:tcPr>
          <w:p w14:paraId="58C3424E"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Mar>
              <w:top w:w="15" w:type="dxa"/>
              <w:left w:w="108" w:type="dxa"/>
              <w:bottom w:w="0" w:type="dxa"/>
              <w:right w:w="108" w:type="dxa"/>
            </w:tcMar>
            <w:vAlign w:val="center"/>
            <w:hideMark/>
          </w:tcPr>
          <w:p w14:paraId="55D39330"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Mar>
              <w:top w:w="15" w:type="dxa"/>
              <w:left w:w="108" w:type="dxa"/>
              <w:bottom w:w="0" w:type="dxa"/>
              <w:right w:w="108" w:type="dxa"/>
            </w:tcMar>
            <w:vAlign w:val="center"/>
            <w:hideMark/>
          </w:tcPr>
          <w:p w14:paraId="30C27E1E"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Mar>
              <w:top w:w="15" w:type="dxa"/>
              <w:left w:w="108" w:type="dxa"/>
              <w:bottom w:w="0" w:type="dxa"/>
              <w:right w:w="108" w:type="dxa"/>
            </w:tcMar>
            <w:vAlign w:val="center"/>
            <w:hideMark/>
          </w:tcPr>
          <w:p w14:paraId="306D0B08"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FA5CE1" w14:paraId="56B317F7" w14:textId="77777777" w:rsidTr="00B80AA5">
        <w:trPr>
          <w:trHeight w:val="261"/>
        </w:trPr>
        <w:tc>
          <w:tcPr>
            <w:tcW w:w="1" w:type="pct"/>
            <w:gridSpan w:val="5"/>
            <w:tcMar>
              <w:top w:w="15" w:type="dxa"/>
              <w:left w:w="108" w:type="dxa"/>
              <w:bottom w:w="0" w:type="dxa"/>
              <w:right w:w="108" w:type="dxa"/>
            </w:tcMar>
            <w:vAlign w:val="center"/>
            <w:hideMark/>
          </w:tcPr>
          <w:p w14:paraId="40DF6F06" w14:textId="77777777" w:rsidR="00FA5CE1" w:rsidRDefault="00FA5CE1" w:rsidP="002D3EBD">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FA5CE1" w14:paraId="3BB67DEE" w14:textId="77777777" w:rsidTr="00B80AA5">
        <w:trPr>
          <w:trHeight w:val="261"/>
        </w:trPr>
        <w:tc>
          <w:tcPr>
            <w:tcW w:w="1334" w:type="pct"/>
            <w:tcMar>
              <w:top w:w="15" w:type="dxa"/>
              <w:left w:w="108" w:type="dxa"/>
              <w:bottom w:w="0" w:type="dxa"/>
              <w:right w:w="108" w:type="dxa"/>
            </w:tcMar>
            <w:vAlign w:val="center"/>
            <w:hideMark/>
          </w:tcPr>
          <w:p w14:paraId="2FAB2FF4"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Mar>
              <w:top w:w="15" w:type="dxa"/>
              <w:left w:w="108" w:type="dxa"/>
              <w:bottom w:w="0" w:type="dxa"/>
              <w:right w:w="108" w:type="dxa"/>
            </w:tcMar>
            <w:vAlign w:val="center"/>
            <w:hideMark/>
          </w:tcPr>
          <w:p w14:paraId="555B7995"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Mar>
              <w:top w:w="15" w:type="dxa"/>
              <w:left w:w="108" w:type="dxa"/>
              <w:bottom w:w="0" w:type="dxa"/>
              <w:right w:w="108" w:type="dxa"/>
            </w:tcMar>
            <w:vAlign w:val="center"/>
            <w:hideMark/>
          </w:tcPr>
          <w:p w14:paraId="31543015" w14:textId="77777777" w:rsidR="00FA5CE1" w:rsidRDefault="00FA5CE1" w:rsidP="002D3EBD">
            <w:pPr>
              <w:spacing w:line="480" w:lineRule="auto"/>
              <w:rPr>
                <w:rFonts w:ascii="Times New Roman" w:eastAsia="굴림" w:hAnsi="Times New Roman" w:cs="Times New Roman"/>
                <w:kern w:val="0"/>
                <w:sz w:val="24"/>
                <w:szCs w:val="24"/>
              </w:rPr>
            </w:pPr>
          </w:p>
        </w:tc>
        <w:tc>
          <w:tcPr>
            <w:tcW w:w="1501" w:type="pct"/>
            <w:tcMar>
              <w:top w:w="15" w:type="dxa"/>
              <w:left w:w="108" w:type="dxa"/>
              <w:bottom w:w="0" w:type="dxa"/>
              <w:right w:w="108" w:type="dxa"/>
            </w:tcMar>
            <w:vAlign w:val="center"/>
            <w:hideMark/>
          </w:tcPr>
          <w:p w14:paraId="05C55F2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Mar>
              <w:top w:w="15" w:type="dxa"/>
              <w:left w:w="108" w:type="dxa"/>
              <w:bottom w:w="0" w:type="dxa"/>
              <w:right w:w="108" w:type="dxa"/>
            </w:tcMar>
            <w:vAlign w:val="center"/>
            <w:hideMark/>
          </w:tcPr>
          <w:p w14:paraId="7FDF7C74" w14:textId="77777777" w:rsidR="00FA5CE1" w:rsidRDefault="00FA5CE1" w:rsidP="002D3EBD">
            <w:pPr>
              <w:spacing w:line="480" w:lineRule="auto"/>
              <w:rPr>
                <w:rFonts w:ascii="Times New Roman" w:eastAsia="굴림" w:hAnsi="Times New Roman" w:cs="Times New Roman"/>
                <w:kern w:val="0"/>
                <w:sz w:val="24"/>
                <w:szCs w:val="24"/>
              </w:rPr>
            </w:pPr>
          </w:p>
        </w:tc>
      </w:tr>
      <w:tr w:rsidR="00FA5CE1" w14:paraId="7745B1DF" w14:textId="77777777" w:rsidTr="00B80AA5">
        <w:trPr>
          <w:trHeight w:val="261"/>
        </w:trPr>
        <w:tc>
          <w:tcPr>
            <w:tcW w:w="1334" w:type="pct"/>
            <w:tcMar>
              <w:top w:w="15" w:type="dxa"/>
              <w:left w:w="108" w:type="dxa"/>
              <w:bottom w:w="0" w:type="dxa"/>
              <w:right w:w="108" w:type="dxa"/>
            </w:tcMar>
            <w:vAlign w:val="center"/>
            <w:hideMark/>
          </w:tcPr>
          <w:p w14:paraId="6309DCD0"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Mar>
              <w:top w:w="15" w:type="dxa"/>
              <w:left w:w="108" w:type="dxa"/>
              <w:bottom w:w="0" w:type="dxa"/>
              <w:right w:w="108" w:type="dxa"/>
            </w:tcMar>
            <w:vAlign w:val="center"/>
            <w:hideMark/>
          </w:tcPr>
          <w:p w14:paraId="0C69111A"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Mar>
              <w:top w:w="15" w:type="dxa"/>
              <w:left w:w="108" w:type="dxa"/>
              <w:bottom w:w="0" w:type="dxa"/>
              <w:right w:w="108" w:type="dxa"/>
            </w:tcMar>
            <w:vAlign w:val="center"/>
            <w:hideMark/>
          </w:tcPr>
          <w:p w14:paraId="35C1B76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Mar>
              <w:top w:w="15" w:type="dxa"/>
              <w:left w:w="108" w:type="dxa"/>
              <w:bottom w:w="0" w:type="dxa"/>
              <w:right w:w="108" w:type="dxa"/>
            </w:tcMar>
            <w:vAlign w:val="center"/>
            <w:hideMark/>
          </w:tcPr>
          <w:p w14:paraId="63A5197E"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Mar>
              <w:top w:w="15" w:type="dxa"/>
              <w:left w:w="108" w:type="dxa"/>
              <w:bottom w:w="0" w:type="dxa"/>
              <w:right w:w="108" w:type="dxa"/>
            </w:tcMar>
            <w:vAlign w:val="center"/>
            <w:hideMark/>
          </w:tcPr>
          <w:p w14:paraId="4FCFF06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FA5CE1" w14:paraId="5376DBEB" w14:textId="77777777" w:rsidTr="00B80AA5">
        <w:trPr>
          <w:trHeight w:val="261"/>
        </w:trPr>
        <w:tc>
          <w:tcPr>
            <w:tcW w:w="1334" w:type="pct"/>
            <w:tcMar>
              <w:top w:w="15" w:type="dxa"/>
              <w:left w:w="108" w:type="dxa"/>
              <w:bottom w:w="0" w:type="dxa"/>
              <w:right w:w="108" w:type="dxa"/>
            </w:tcMar>
            <w:vAlign w:val="center"/>
            <w:hideMark/>
          </w:tcPr>
          <w:p w14:paraId="47C5A2C9"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Mar>
              <w:top w:w="15" w:type="dxa"/>
              <w:left w:w="108" w:type="dxa"/>
              <w:bottom w:w="0" w:type="dxa"/>
              <w:right w:w="108" w:type="dxa"/>
            </w:tcMar>
            <w:vAlign w:val="center"/>
            <w:hideMark/>
          </w:tcPr>
          <w:p w14:paraId="0402CCB8"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Mar>
              <w:top w:w="15" w:type="dxa"/>
              <w:left w:w="108" w:type="dxa"/>
              <w:bottom w:w="0" w:type="dxa"/>
              <w:right w:w="108" w:type="dxa"/>
            </w:tcMar>
            <w:vAlign w:val="center"/>
            <w:hideMark/>
          </w:tcPr>
          <w:p w14:paraId="7A745E3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Mar>
              <w:top w:w="15" w:type="dxa"/>
              <w:left w:w="108" w:type="dxa"/>
              <w:bottom w:w="0" w:type="dxa"/>
              <w:right w:w="108" w:type="dxa"/>
            </w:tcMar>
            <w:vAlign w:val="center"/>
            <w:hideMark/>
          </w:tcPr>
          <w:p w14:paraId="5D4E9C9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Mar>
              <w:top w:w="15" w:type="dxa"/>
              <w:left w:w="108" w:type="dxa"/>
              <w:bottom w:w="0" w:type="dxa"/>
              <w:right w:w="108" w:type="dxa"/>
            </w:tcMar>
            <w:vAlign w:val="center"/>
            <w:hideMark/>
          </w:tcPr>
          <w:p w14:paraId="2BD98959"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FA5CE1" w14:paraId="632FC57D" w14:textId="77777777" w:rsidTr="00B80AA5">
        <w:trPr>
          <w:trHeight w:val="261"/>
        </w:trPr>
        <w:tc>
          <w:tcPr>
            <w:tcW w:w="1334" w:type="pct"/>
            <w:tcMar>
              <w:top w:w="15" w:type="dxa"/>
              <w:left w:w="108" w:type="dxa"/>
              <w:bottom w:w="0" w:type="dxa"/>
              <w:right w:w="108" w:type="dxa"/>
            </w:tcMar>
            <w:vAlign w:val="center"/>
            <w:hideMark/>
          </w:tcPr>
          <w:p w14:paraId="11DFB63E"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Mar>
              <w:top w:w="15" w:type="dxa"/>
              <w:left w:w="108" w:type="dxa"/>
              <w:bottom w:w="0" w:type="dxa"/>
              <w:right w:w="108" w:type="dxa"/>
            </w:tcMar>
            <w:vAlign w:val="center"/>
            <w:hideMark/>
          </w:tcPr>
          <w:p w14:paraId="4E5F234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Mar>
              <w:top w:w="15" w:type="dxa"/>
              <w:left w:w="108" w:type="dxa"/>
              <w:bottom w:w="0" w:type="dxa"/>
              <w:right w:w="108" w:type="dxa"/>
            </w:tcMar>
            <w:vAlign w:val="center"/>
            <w:hideMark/>
          </w:tcPr>
          <w:p w14:paraId="32D8D121"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Mar>
              <w:top w:w="15" w:type="dxa"/>
              <w:left w:w="108" w:type="dxa"/>
              <w:bottom w:w="0" w:type="dxa"/>
              <w:right w:w="108" w:type="dxa"/>
            </w:tcMar>
            <w:vAlign w:val="center"/>
            <w:hideMark/>
          </w:tcPr>
          <w:p w14:paraId="42DBA845"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Mar>
              <w:top w:w="15" w:type="dxa"/>
              <w:left w:w="108" w:type="dxa"/>
              <w:bottom w:w="0" w:type="dxa"/>
              <w:right w:w="108" w:type="dxa"/>
            </w:tcMar>
            <w:vAlign w:val="center"/>
            <w:hideMark/>
          </w:tcPr>
          <w:p w14:paraId="7FD32B4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14:paraId="3AB83AEE"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value; BA PI,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measured by transcranial Doppler ultrasonography</w:t>
      </w:r>
    </w:p>
    <w:p w14:paraId="48B9933A"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14:paraId="1251FEF3" w14:textId="30EF98A3"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w:t>
      </w:r>
      <w:r w:rsidR="0087576B">
        <w:rPr>
          <w:rFonts w:ascii="Times New Roman" w:hAnsi="Times New Roman" w:cs="Times New Roman"/>
          <w:sz w:val="24"/>
          <w:szCs w:val="24"/>
        </w:rPr>
        <w:t xml:space="preserve">History of </w:t>
      </w:r>
      <w:r w:rsidR="008018A9">
        <w:rPr>
          <w:rFonts w:ascii="Times New Roman" w:hAnsi="Times New Roman" w:cs="Times New Roman"/>
          <w:sz w:val="24"/>
          <w:szCs w:val="24"/>
        </w:rPr>
        <w:t xml:space="preserve">Hypertension, </w:t>
      </w:r>
      <w:r w:rsidR="0087576B">
        <w:rPr>
          <w:rFonts w:ascii="Times New Roman" w:hAnsi="Times New Roman" w:cs="Times New Roman"/>
          <w:sz w:val="24"/>
          <w:szCs w:val="24"/>
        </w:rPr>
        <w:t xml:space="preserve">History of </w:t>
      </w:r>
      <w:r w:rsidR="008018A9">
        <w:rPr>
          <w:rFonts w:ascii="Times New Roman" w:hAnsi="Times New Roman" w:cs="Times New Roman"/>
          <w:sz w:val="24"/>
          <w:szCs w:val="24"/>
        </w:rPr>
        <w:t xml:space="preserve">Diabetes Mellitus, </w:t>
      </w:r>
      <w:r>
        <w:rPr>
          <w:rFonts w:ascii="Times New Roman" w:hAnsi="Times New Roman" w:cs="Times New Roman"/>
          <w:sz w:val="24"/>
          <w:szCs w:val="24"/>
        </w:rPr>
        <w:t xml:space="preserve">National Institutes of Health Stroke Scale at admission, Systolic blood pressure, Serum homocysteine level, Cerebral atherosclerosis score </w:t>
      </w:r>
    </w:p>
    <w:p w14:paraId="6EAE72D0"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w:t>
      </w:r>
    </w:p>
    <w:p w14:paraId="159A4FCD" w14:textId="77777777" w:rsidR="00287872" w:rsidRPr="00FA5CE1" w:rsidRDefault="00287872" w:rsidP="002D3EBD">
      <w:pPr>
        <w:spacing w:line="480" w:lineRule="auto"/>
      </w:pPr>
    </w:p>
    <w:sectPr w:rsidR="00287872" w:rsidRPr="00FA5CE1" w:rsidSect="009C4D41">
      <w:footerReference w:type="default" r:id="rId7"/>
      <w:pgSz w:w="11906" w:h="16838" w:code="9"/>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4886B" w14:textId="77777777" w:rsidR="00396644" w:rsidRDefault="00396644">
      <w:pPr>
        <w:spacing w:after="0" w:line="240" w:lineRule="auto"/>
      </w:pPr>
      <w:r>
        <w:separator/>
      </w:r>
    </w:p>
  </w:endnote>
  <w:endnote w:type="continuationSeparator" w:id="0">
    <w:p w14:paraId="3BD7277B" w14:textId="77777777" w:rsidR="00396644" w:rsidRDefault="00396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08012AD8" w:rsidR="008164D2" w:rsidRDefault="00FA5CE1">
    <w:pPr>
      <w:pStyle w:val="a5"/>
      <w:jc w:val="center"/>
    </w:pPr>
    <w:r>
      <w:fldChar w:fldCharType="begin"/>
    </w:r>
    <w:r>
      <w:instrText xml:space="preserve"> PAGE   \* MERGEFORMAT </w:instrText>
    </w:r>
    <w:r>
      <w:fldChar w:fldCharType="separate"/>
    </w:r>
    <w:r w:rsidR="00610AD0" w:rsidRPr="00610AD0">
      <w:rPr>
        <w:noProof/>
        <w:lang w:val="ko-KR"/>
      </w:rPr>
      <w:t>22</w:t>
    </w:r>
    <w:r>
      <w:fldChar w:fldCharType="end"/>
    </w:r>
  </w:p>
  <w:p w14:paraId="08C35E17" w14:textId="77777777" w:rsidR="008164D2" w:rsidRDefault="0039664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8FC3D" w14:textId="77777777" w:rsidR="00396644" w:rsidRDefault="00396644">
      <w:pPr>
        <w:spacing w:after="0" w:line="240" w:lineRule="auto"/>
      </w:pPr>
      <w:r>
        <w:separator/>
      </w:r>
    </w:p>
  </w:footnote>
  <w:footnote w:type="continuationSeparator" w:id="0">
    <w:p w14:paraId="0D8CA3F4" w14:textId="77777777" w:rsidR="00396644" w:rsidRDefault="00396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Clinical Neurol&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505F2"/>
    <w:rsid w:val="000907D3"/>
    <w:rsid w:val="000D418E"/>
    <w:rsid w:val="001C3BDD"/>
    <w:rsid w:val="00287872"/>
    <w:rsid w:val="002D3EBD"/>
    <w:rsid w:val="0037661C"/>
    <w:rsid w:val="00396644"/>
    <w:rsid w:val="003D7D6B"/>
    <w:rsid w:val="00526C10"/>
    <w:rsid w:val="005A4985"/>
    <w:rsid w:val="00610AD0"/>
    <w:rsid w:val="007A1B38"/>
    <w:rsid w:val="007B77A8"/>
    <w:rsid w:val="007B7B2F"/>
    <w:rsid w:val="008018A9"/>
    <w:rsid w:val="00835E6E"/>
    <w:rsid w:val="0087576B"/>
    <w:rsid w:val="008D0941"/>
    <w:rsid w:val="008D712E"/>
    <w:rsid w:val="00916021"/>
    <w:rsid w:val="009324E5"/>
    <w:rsid w:val="0094527A"/>
    <w:rsid w:val="00974903"/>
    <w:rsid w:val="009C4D41"/>
    <w:rsid w:val="00A16F87"/>
    <w:rsid w:val="00A3183F"/>
    <w:rsid w:val="00A4409B"/>
    <w:rsid w:val="00AB2DB8"/>
    <w:rsid w:val="00AC087E"/>
    <w:rsid w:val="00AE7A53"/>
    <w:rsid w:val="00AF5F58"/>
    <w:rsid w:val="00B14AA2"/>
    <w:rsid w:val="00B80AA5"/>
    <w:rsid w:val="00B83354"/>
    <w:rsid w:val="00BC4667"/>
    <w:rsid w:val="00C17D14"/>
    <w:rsid w:val="00CD4E6A"/>
    <w:rsid w:val="00CD70D4"/>
    <w:rsid w:val="00D04444"/>
    <w:rsid w:val="00DB7EB1"/>
    <w:rsid w:val="00E330DD"/>
    <w:rsid w:val="00E627A9"/>
    <w:rsid w:val="00EB570E"/>
    <w:rsid w:val="00F5022B"/>
    <w:rsid w:val="00FA5CE1"/>
    <w:rsid w:val="00FD3ADD"/>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22</Pages>
  <Words>3870</Words>
  <Characters>22062</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10</cp:lastModifiedBy>
  <cp:revision>41</cp:revision>
  <dcterms:created xsi:type="dcterms:W3CDTF">2021-06-16T13:43:00Z</dcterms:created>
  <dcterms:modified xsi:type="dcterms:W3CDTF">2021-06-21T03:51:00Z</dcterms:modified>
</cp:coreProperties>
</file>