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389A990" w14:textId="77777777" w:rsidR="00FA5CE1" w:rsidRDefault="00FA5CE1" w:rsidP="002D3EBD">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2D3EBD">
      <w:pPr>
        <w:widowControl/>
        <w:wordWrap/>
        <w:autoSpaceDE/>
        <w:spacing w:after="0" w:line="480" w:lineRule="auto"/>
        <w:jc w:val="center"/>
        <w:rPr>
          <w:rFonts w:ascii="Times New Roman" w:eastAsia="바탕" w:hAnsi="Times New Roman" w:cs="Times New Roman"/>
          <w:b/>
          <w:sz w:val="32"/>
          <w:szCs w:val="24"/>
        </w:rPr>
      </w:pPr>
    </w:p>
    <w:p w14:paraId="33C561B1" w14:textId="2E2EC463" w:rsidR="00FA5CE1"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characters in the title</w:t>
      </w:r>
      <w:r>
        <w:rPr>
          <w:rFonts w:ascii="Times New Roman" w:hAnsi="Times New Roman" w:cs="Times New Roman"/>
          <w:sz w:val="24"/>
          <w:szCs w:val="24"/>
        </w:rPr>
        <w:t>: 96</w:t>
      </w:r>
    </w:p>
    <w:p w14:paraId="3023D67F" w14:textId="7C601849"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words in the manuscript</w:t>
      </w:r>
      <w:r>
        <w:rPr>
          <w:rFonts w:ascii="Times New Roman" w:hAnsi="Times New Roman" w:cs="Times New Roman"/>
          <w:sz w:val="24"/>
          <w:szCs w:val="24"/>
        </w:rPr>
        <w:t xml:space="preserve">: </w:t>
      </w:r>
      <w:r w:rsidR="00501D5E">
        <w:rPr>
          <w:rFonts w:ascii="Times New Roman" w:hAnsi="Times New Roman" w:cs="Times New Roman"/>
          <w:sz w:val="24"/>
          <w:szCs w:val="24"/>
        </w:rPr>
        <w:t>1864</w:t>
      </w:r>
    </w:p>
    <w:p w14:paraId="411FDF13" w14:textId="3E40BF31"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Number of figures: 1</w:t>
      </w:r>
    </w:p>
    <w:p w14:paraId="66A7A370" w14:textId="29FD54EE" w:rsidR="00843C00"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tables</w:t>
      </w:r>
      <w:r>
        <w:rPr>
          <w:rFonts w:ascii="Times New Roman" w:hAnsi="Times New Roman" w:cs="Times New Roman"/>
          <w:sz w:val="24"/>
          <w:szCs w:val="24"/>
        </w:rPr>
        <w:t>: 3</w:t>
      </w:r>
    </w:p>
    <w:p w14:paraId="4032BC75" w14:textId="00F800D5" w:rsidR="00121A86" w:rsidRDefault="00843C00" w:rsidP="00843C00">
      <w:pPr>
        <w:widowControl/>
        <w:wordWrap/>
        <w:autoSpaceDE/>
        <w:autoSpaceDN/>
        <w:spacing w:line="259" w:lineRule="auto"/>
        <w:rPr>
          <w:rFonts w:ascii="Times New Roman" w:eastAsia="바탕" w:hAnsi="Times New Roman" w:cs="Times New Roman"/>
          <w:b/>
          <w:sz w:val="24"/>
          <w:szCs w:val="24"/>
        </w:rPr>
      </w:pPr>
      <w:r>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pulsatility of the middle cerebral artery (MCA) is known to be associated with stroke progression. We investigated whether pulsatility index (PI) of the basilar artery (BA) can predict neurological deterioration (ND) after acute cerebral infarction.</w:t>
      </w:r>
    </w:p>
    <w:p w14:paraId="6E11022D"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lacunes,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6836687" w14:textId="0D57F8C0" w:rsidR="00F11406" w:rsidRPr="005A61C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4F424793" w14:textId="2908C195" w:rsidR="00843C00" w:rsidRDefault="005A4195" w:rsidP="005A4195">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3427C73C" w:rsidR="00FA5CE1" w:rsidRPr="00590892" w:rsidRDefault="00FA5CE1" w:rsidP="00590892">
      <w:pPr>
        <w:spacing w:line="480" w:lineRule="auto"/>
        <w:rPr>
          <w:rFonts w:ascii="Times New Roman" w:hAnsi="Times New Roman" w:cs="Times New Roman"/>
          <w:sz w:val="32"/>
          <w:szCs w:val="24"/>
        </w:rPr>
      </w:pPr>
      <w:r w:rsidRPr="00590892">
        <w:rPr>
          <w:rFonts w:ascii="Times New Roman" w:hAnsi="Times New Roman" w:cs="Times New Roman"/>
          <w:sz w:val="24"/>
          <w:szCs w:val="24"/>
        </w:rPr>
        <w:t>Neurological deterioration (ND) occurs in 10%–58% stroke patients and results in poor prognosis and mortality.</w:t>
      </w:r>
      <w:r w:rsidRPr="00590892">
        <w:rPr>
          <w:rFonts w:ascii="Times New Roman" w:hAnsi="Times New Roman" w:cs="Times New Roman"/>
          <w:noProof/>
          <w:sz w:val="24"/>
          <w:szCs w:val="24"/>
          <w:vertAlign w:val="superscript"/>
        </w:rPr>
        <w:t>1-5</w:t>
      </w:r>
      <w:r w:rsidRPr="00590892">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sidRPr="00590892">
        <w:rPr>
          <w:rFonts w:ascii="Times New Roman" w:hAnsi="Times New Roman" w:cs="Times New Roman"/>
          <w:sz w:val="24"/>
          <w:szCs w:val="24"/>
          <w:vertAlign w:val="superscript"/>
        </w:rPr>
        <w:t>5-10</w:t>
      </w:r>
      <w:r w:rsidRPr="00590892">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sidRPr="00590892">
        <w:rPr>
          <w:rFonts w:ascii="Times New Roman" w:hAnsi="Times New Roman" w:cs="Times New Roman"/>
          <w:sz w:val="24"/>
          <w:szCs w:val="24"/>
          <w:vertAlign w:val="superscript"/>
        </w:rPr>
        <w:t>2</w:t>
      </w:r>
    </w:p>
    <w:p w14:paraId="7F8C5ECF" w14:textId="7CB62DE8" w:rsidR="00FA5CE1" w:rsidRPr="00590892" w:rsidRDefault="00FA5CE1" w:rsidP="00590892">
      <w:pPr>
        <w:spacing w:line="480" w:lineRule="auto"/>
        <w:rPr>
          <w:rFonts w:ascii="Times New Roman" w:hAnsi="Times New Roman" w:cs="Times New Roman"/>
          <w:sz w:val="32"/>
          <w:szCs w:val="24"/>
        </w:rPr>
      </w:pPr>
      <w:r w:rsidRPr="00590892">
        <w:rPr>
          <w:rFonts w:ascii="Times New Roman" w:hAnsi="Times New Roman" w:cs="Times New Roman"/>
          <w:sz w:val="24"/>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Pr="00590892">
        <w:rPr>
          <w:rFonts w:ascii="Times New Roman" w:hAnsi="Times New Roman" w:cs="Times New Roman"/>
          <w:sz w:val="24"/>
          <w:szCs w:val="24"/>
          <w:vertAlign w:val="superscript"/>
        </w:rPr>
        <w:t>11-17</w:t>
      </w:r>
      <w:r w:rsidRPr="00590892">
        <w:rPr>
          <w:rFonts w:ascii="Times New Roman" w:hAnsi="Times New Roman" w:cs="Times New Roman"/>
          <w:sz w:val="24"/>
          <w:szCs w:val="24"/>
        </w:rPr>
        <w:t xml:space="preserve"> The pulsatility index (PI) of intracranial cerebral arteries, as measured by transcranial Doppler (TCD) ultrasonography, is known to reflect the resistance of downstream arteries and compliance of large cerebral arteries.</w:t>
      </w:r>
      <w:r w:rsidR="000E6488">
        <w:rPr>
          <w:rFonts w:ascii="Times New Roman" w:hAnsi="Times New Roman" w:cs="Times New Roman"/>
          <w:sz w:val="24"/>
          <w:szCs w:val="24"/>
          <w:vertAlign w:val="superscript"/>
        </w:rPr>
        <w:t>17-20</w:t>
      </w:r>
      <w:r w:rsidRPr="00590892">
        <w:rPr>
          <w:rFonts w:ascii="Times New Roman" w:hAnsi="Times New Roman" w:cs="Times New Roman"/>
          <w:sz w:val="24"/>
          <w:szCs w:val="24"/>
        </w:rPr>
        <w:t xml:space="preserve"> Recent study reported that elevated MCA PI is independently associated with ND among lacunar stroke patients.</w:t>
      </w:r>
      <w:r w:rsidR="000E6488">
        <w:rPr>
          <w:rFonts w:ascii="Times New Roman" w:hAnsi="Times New Roman" w:cs="Times New Roman"/>
          <w:sz w:val="24"/>
          <w:szCs w:val="24"/>
          <w:vertAlign w:val="superscript"/>
        </w:rPr>
        <w:t>17</w:t>
      </w:r>
      <w:r w:rsidRPr="00590892">
        <w:rPr>
          <w:rFonts w:ascii="Times New Roman" w:hAnsi="Times New Roman" w:cs="Times New Roman"/>
          <w:sz w:val="24"/>
          <w:szCs w:val="24"/>
          <w:vertAlign w:val="superscript"/>
        </w:rPr>
        <w:t xml:space="preserve"> </w:t>
      </w:r>
      <w:r w:rsidRPr="00590892">
        <w:rPr>
          <w:rFonts w:ascii="Times New Roman" w:hAnsi="Times New Roman" w:cs="Times New Roman"/>
          <w:sz w:val="24"/>
          <w:szCs w:val="24"/>
        </w:rPr>
        <w:t>However, MCA PI is often unobtainable in elderly stroke patients owing to poor acoustical temporal bone window. Basilar artery (BA) measured from transforaminal window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4E454B4C"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From January 2014 to December 2015, consecutive patients w</w:t>
      </w:r>
      <w:r w:rsidR="00F5022B" w:rsidRPr="00590892">
        <w:rPr>
          <w:rFonts w:ascii="Times New Roman" w:hAnsi="Times New Roman" w:cs="Times New Roman"/>
          <w:sz w:val="24"/>
          <w:szCs w:val="24"/>
        </w:rPr>
        <w:t>ith acute cerebral infarction and</w:t>
      </w:r>
      <w:r w:rsidRPr="00590892">
        <w:rPr>
          <w:rFonts w:ascii="Times New Roman" w:hAnsi="Times New Roman" w:cs="Times New Roman"/>
          <w:sz w:val="24"/>
          <w:szCs w:val="24"/>
        </w:rPr>
        <w:t xml:space="preserve"> transient ischemic attack (TIA) who had undergone TCD ultrasonography were retrospectively reviewed. This study was reviewed and approved by the institutional review board of Chung-Ang University Hospital (C2013110) and was conducted</w:t>
      </w:r>
      <w:r w:rsidRPr="00590892">
        <w:rPr>
          <w:rFonts w:ascii="Times New Roman" w:eastAsia="STIX-Regular" w:hAnsi="Times New Roman" w:cs="Times New Roman"/>
          <w:kern w:val="0"/>
          <w:sz w:val="24"/>
          <w:szCs w:val="24"/>
        </w:rPr>
        <w:t xml:space="preserve"> in accordance with the 1964 Helsinki declaration and its later amendments. </w:t>
      </w:r>
      <w:r w:rsidRPr="00590892">
        <w:rPr>
          <w:rFonts w:ascii="Times New Roman" w:hAnsi="Times New Roman" w:cs="Times New Roman"/>
          <w:sz w:val="24"/>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0E6488">
        <w:rPr>
          <w:rFonts w:ascii="Times New Roman" w:hAnsi="Times New Roman" w:cs="Times New Roman"/>
          <w:sz w:val="24"/>
          <w:szCs w:val="24"/>
          <w:vertAlign w:val="superscript"/>
        </w:rPr>
        <w:t>21</w:t>
      </w:r>
      <w:r w:rsidR="000505F2" w:rsidRPr="00590892">
        <w:rPr>
          <w:rFonts w:ascii="Times New Roman" w:hAnsi="Times New Roman" w:cs="Times New Roman"/>
          <w:sz w:val="24"/>
          <w:szCs w:val="24"/>
          <w:vertAlign w:val="superscript"/>
        </w:rPr>
        <w:t xml:space="preserve"> </w:t>
      </w:r>
      <w:r w:rsidR="000505F2" w:rsidRPr="00590892">
        <w:rPr>
          <w:rFonts w:ascii="Times New Roman" w:hAnsi="Times New Roman" w:cs="Times New Roman"/>
          <w:sz w:val="24"/>
          <w:szCs w:val="24"/>
        </w:rPr>
        <w:t>The NIHSS score was evaluated by a neurologist, who was unaware of TCD results, within 24 hours of hospitalization and when neurological symptoms worsened.</w:t>
      </w:r>
    </w:p>
    <w:p w14:paraId="2C18FB68" w14:textId="077342B7" w:rsidR="00FA5CE1" w:rsidRPr="00590892" w:rsidRDefault="00FA5CE1" w:rsidP="00590892">
      <w:pPr>
        <w:spacing w:line="480" w:lineRule="auto"/>
        <w:rPr>
          <w:rFonts w:ascii="Times New Roman" w:eastAsia="STIX-Regular" w:hAnsi="Times New Roman" w:cs="Times New Roman"/>
          <w:kern w:val="0"/>
          <w:sz w:val="24"/>
          <w:szCs w:val="24"/>
        </w:rPr>
      </w:pPr>
      <w:r w:rsidRPr="00590892">
        <w:rPr>
          <w:rFonts w:ascii="Times New Roman" w:hAnsi="Times New Roman" w:cs="Times New Roman"/>
          <w:sz w:val="24"/>
          <w:szCs w:val="24"/>
        </w:rPr>
        <w:t xml:space="preserve">Each patient was examined with brain magnetic resonance imaging (MRI) and </w:t>
      </w:r>
      <w:r w:rsidRPr="00590892">
        <w:rPr>
          <w:rFonts w:ascii="Times New Roman" w:eastAsia="STIX-Regular" w:hAnsi="Times New Roman" w:cs="Times New Roman"/>
          <w:kern w:val="0"/>
          <w:sz w:val="24"/>
          <w:szCs w:val="24"/>
        </w:rPr>
        <w:t xml:space="preserve">computed tomography </w:t>
      </w:r>
      <w:r w:rsidR="00A3183F" w:rsidRPr="00590892">
        <w:rPr>
          <w:rFonts w:ascii="Times New Roman" w:hAnsi="Times New Roman" w:cs="Times New Roman"/>
          <w:sz w:val="24"/>
          <w:szCs w:val="24"/>
        </w:rPr>
        <w:t>angiography (CTA). A</w:t>
      </w:r>
      <w:r w:rsidRPr="00590892">
        <w:rPr>
          <w:rFonts w:ascii="Times New Roman" w:eastAsia="STIX-Regular" w:hAnsi="Times New Roman" w:cs="Times New Roman"/>
          <w:kern w:val="0"/>
          <w:sz w:val="24"/>
          <w:szCs w:val="24"/>
        </w:rPr>
        <w:t xml:space="preserve">cute cerebral infarction </w:t>
      </w:r>
      <w:r w:rsidR="00A3183F" w:rsidRPr="00590892">
        <w:rPr>
          <w:rFonts w:ascii="Times New Roman" w:eastAsia="STIX-Regular" w:hAnsi="Times New Roman" w:cs="Times New Roman"/>
          <w:kern w:val="0"/>
          <w:sz w:val="24"/>
          <w:szCs w:val="24"/>
        </w:rPr>
        <w:t xml:space="preserve">or transient cerebral ischemia was determined according to whether there is </w:t>
      </w:r>
      <w:r w:rsidRPr="00590892">
        <w:rPr>
          <w:rFonts w:ascii="Times New Roman" w:eastAsia="STIX-Regular" w:hAnsi="Times New Roman" w:cs="Times New Roman"/>
          <w:kern w:val="0"/>
          <w:sz w:val="24"/>
          <w:szCs w:val="24"/>
        </w:rPr>
        <w:t>hyperintensity</w:t>
      </w:r>
      <w:r w:rsidR="00A3183F" w:rsidRPr="00590892">
        <w:rPr>
          <w:rFonts w:ascii="Times New Roman" w:eastAsia="STIX-Regular" w:hAnsi="Times New Roman" w:cs="Times New Roman"/>
          <w:kern w:val="0"/>
          <w:sz w:val="24"/>
          <w:szCs w:val="24"/>
        </w:rPr>
        <w:t xml:space="preserve"> lesion</w:t>
      </w:r>
      <w:r w:rsidRPr="00590892">
        <w:rPr>
          <w:rFonts w:ascii="Times New Roman" w:eastAsia="STIX-Regular" w:hAnsi="Times New Roman" w:cs="Times New Roman"/>
          <w:kern w:val="0"/>
          <w:sz w:val="24"/>
          <w:szCs w:val="24"/>
        </w:rPr>
        <w:t xml:space="preserve"> on diffusion-weighted images that matched with hypointensity on apparent diffusion coefficient maps of brain MRI</w:t>
      </w:r>
      <w:r w:rsidR="00E330DD" w:rsidRPr="00590892">
        <w:rPr>
          <w:rFonts w:ascii="Times New Roman" w:eastAsia="STIX-Regular" w:hAnsi="Times New Roman" w:cs="Times New Roman"/>
          <w:kern w:val="0"/>
          <w:sz w:val="24"/>
          <w:szCs w:val="24"/>
        </w:rPr>
        <w:t xml:space="preserve"> or not</w:t>
      </w:r>
      <w:r w:rsidR="00A3183F" w:rsidRPr="00590892">
        <w:rPr>
          <w:rFonts w:ascii="Times New Roman" w:eastAsia="STIX-Regular" w:hAnsi="Times New Roman" w:cs="Times New Roman"/>
          <w:kern w:val="0"/>
          <w:sz w:val="24"/>
          <w:szCs w:val="24"/>
        </w:rPr>
        <w:t xml:space="preserve">. </w:t>
      </w:r>
      <w:r w:rsidRPr="00590892">
        <w:rPr>
          <w:rFonts w:ascii="Times New Roman" w:hAnsi="Times New Roman" w:cs="Times New Roman"/>
          <w:sz w:val="24"/>
          <w:szCs w:val="24"/>
        </w:rPr>
        <w:t xml:space="preserve">We gathered information about small vessel disease from MRI and cerebral atherosclerosis from brain CTA. </w:t>
      </w:r>
      <w:r w:rsidRPr="00590892">
        <w:rPr>
          <w:rFonts w:ascii="Times New Roman" w:eastAsia="STIX-Regular" w:hAnsi="Times New Roman" w:cs="Times New Roman"/>
          <w:kern w:val="0"/>
          <w:sz w:val="24"/>
          <w:szCs w:val="24"/>
        </w:rPr>
        <w:t xml:space="preserve">Old </w:t>
      </w:r>
      <w:r w:rsidRPr="00590892">
        <w:rPr>
          <w:rFonts w:ascii="Times New Roman" w:hAnsi="Times New Roman" w:cs="Times New Roman"/>
          <w:sz w:val="24"/>
          <w:szCs w:val="24"/>
        </w:rPr>
        <w:t xml:space="preserve">lacunes </w:t>
      </w:r>
      <w:r w:rsidRPr="00590892">
        <w:rPr>
          <w:rFonts w:ascii="Times New Roman" w:eastAsia="STIX-Regular" w:hAnsi="Times New Roman" w:cs="Times New Roman"/>
          <w:kern w:val="0"/>
          <w:sz w:val="24"/>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590892">
        <w:rPr>
          <w:rFonts w:ascii="Times New Roman" w:hAnsi="Times New Roman" w:cs="Times New Roman"/>
          <w:sz w:val="24"/>
          <w:szCs w:val="24"/>
        </w:rPr>
        <w:t>(CAS)</w:t>
      </w:r>
      <w:r w:rsidRPr="00590892">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w:t>
      </w:r>
      <w:r w:rsidRPr="00590892">
        <w:rPr>
          <w:rFonts w:ascii="Times New Roman" w:eastAsia="STIX-Regular" w:hAnsi="Times New Roman" w:cs="Times New Roman"/>
          <w:kern w:val="0"/>
          <w:sz w:val="24"/>
          <w:szCs w:val="24"/>
        </w:rPr>
        <w:lastRenderedPageBreak/>
        <w:t>at bilateral anterior/middle/posterior cerebral arteries, BA, intracranial portion of internal carotid arteries, and vertebral arteries and scored as follows: 0, no stenosis; 1, &lt;50% stenosis; 2, &gt;50% stenosis but no occlusion; 3, occlusion.</w:t>
      </w:r>
      <w:r w:rsidR="007B7B2F" w:rsidRPr="00590892">
        <w:rPr>
          <w:rFonts w:ascii="Times New Roman" w:eastAsia="STIX-Regular" w:hAnsi="Times New Roman" w:cs="Times New Roman"/>
          <w:kern w:val="0"/>
          <w:sz w:val="24"/>
          <w:szCs w:val="24"/>
        </w:rPr>
        <w:t xml:space="preserve"> Patients with cerebral infarction were classified according to the TOAST classification, patients with large artery atherosclerosis, small vessel occlusion and cardiac embolism 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000E4472"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according to the Gosling formula [{peak systolic velocity (PSV) – peak diastolic velocity (PDV)}/{(PSV+2PDV)/3}], as described in previous studies.</w:t>
      </w:r>
      <w:r w:rsidR="0086679E">
        <w:rPr>
          <w:rFonts w:ascii="Times New Roman" w:hAnsi="Times New Roman" w:cs="Times New Roman"/>
          <w:sz w:val="24"/>
          <w:szCs w:val="24"/>
          <w:vertAlign w:val="superscript"/>
        </w:rPr>
        <w:t>19, 22</w:t>
      </w:r>
      <w:r w:rsidRPr="00590892">
        <w:rPr>
          <w:rFonts w:ascii="Times New Roman" w:hAnsi="Times New Roman" w:cs="Times New Roman"/>
          <w:sz w:val="24"/>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the NIHSS and CAS was compared using </w:t>
      </w:r>
      <w:r w:rsidRPr="00590892">
        <w:rPr>
          <w:rFonts w:ascii="Times New Roman" w:hAnsi="Times New Roman" w:cs="Times New Roman"/>
          <w:sz w:val="24"/>
          <w:szCs w:val="24"/>
        </w:rPr>
        <w:lastRenderedPageBreak/>
        <w:t xml:space="preserve">the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or Kruskal–Wallis tests, and the differences among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or one-way analysis of variance tests. Data are expressed as means </w:t>
      </w:r>
      <w:r w:rsidRPr="00590892">
        <w:rPr>
          <w:rFonts w:ascii="Times New Roman" w:eastAsia="맑은 고딕" w:hAnsi="Times New Roman" w:cs="Times New Roman"/>
          <w:sz w:val="24"/>
          <w:szCs w:val="24"/>
        </w:rPr>
        <w:t>±</w:t>
      </w:r>
      <w:r w:rsidRPr="00590892">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NIHSS and CAS were compared using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and the differences between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590892">
        <w:rPr>
          <w:rFonts w:ascii="Times New Roman" w:hAnsi="Times New Roman" w:cs="Times New Roman"/>
          <w:i/>
          <w:sz w:val="24"/>
          <w:szCs w:val="24"/>
        </w:rPr>
        <w:t>p</w:t>
      </w:r>
      <w:r w:rsidRPr="00590892">
        <w:rPr>
          <w:rFonts w:ascii="Times New Roman" w:hAnsi="Times New Roman" w:cs="Times New Roman"/>
          <w:sz w:val="24"/>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3071BB15" w:rsidR="00FA5CE1" w:rsidRDefault="00FA5CE1" w:rsidP="00590892">
      <w:pPr>
        <w:spacing w:line="480" w:lineRule="auto"/>
        <w:rPr>
          <w:rFonts w:ascii="Times New Roman" w:hAnsi="Times New Roman" w:cs="Times New Roman"/>
          <w:sz w:val="24"/>
          <w:szCs w:val="24"/>
        </w:rPr>
      </w:pPr>
      <w:r>
        <w:rPr>
          <w:rFonts w:ascii="Times New Roman" w:hAnsi="Times New Roman" w:cs="Times New Roman"/>
          <w:sz w:val="24"/>
          <w:szCs w:val="24"/>
        </w:rPr>
        <w:t>A total of 779 consecutive patien</w:t>
      </w:r>
      <w:r w:rsidR="00D04444">
        <w:rPr>
          <w:rFonts w:ascii="Times New Roman" w:hAnsi="Times New Roman" w:cs="Times New Roman"/>
          <w:sz w:val="24"/>
          <w:szCs w:val="24"/>
        </w:rPr>
        <w:t xml:space="preserve">ts with acute ischemic stroke </w:t>
      </w:r>
      <w:r w:rsidR="00D04444">
        <w:rPr>
          <w:rFonts w:ascii="Times New Roman" w:hAnsi="Times New Roman" w:cs="Times New Roman" w:hint="eastAsia"/>
          <w:sz w:val="24"/>
          <w:szCs w:val="24"/>
        </w:rPr>
        <w:t>and</w:t>
      </w:r>
      <w:r>
        <w:rPr>
          <w:rFonts w:ascii="Times New Roman" w:hAnsi="Times New Roman" w:cs="Times New Roman"/>
          <w:sz w:val="24"/>
          <w:szCs w:val="24"/>
        </w:rPr>
        <w:t xml:space="preserve"> TIA were registered in the Chung-Ang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lacunes also increased (Table 1). The proportion of patients who experienced ND showed an increasing tendency to belong to the BA PI group. BA PI was well correlated with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Figure 1).</w:t>
      </w:r>
      <w:r w:rsidR="00A3183F">
        <w:rPr>
          <w:rFonts w:ascii="Times New Roman" w:hAnsi="Times New Roman" w:cs="Times New Roman"/>
          <w:sz w:val="24"/>
          <w:szCs w:val="24"/>
        </w:rPr>
        <w:t xml:space="preserve"> </w:t>
      </w:r>
    </w:p>
    <w:p w14:paraId="3DBD0B7E" w14:textId="718A937B" w:rsidR="00590892"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Bivariable analyses showed that old age, female sex, high SBP, CAS, current smoking state, atrial fibrillation, higher NIHSS at admission, and high BA PI were associated with ND (Table 2). Multivariable logistic regression model including age, female sex,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HTN,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DM, appearance of old lacunes on brain MRI, and CAS derived from brain CTA revealed that the highest BA PI quartile was independently associated with ND (OR = 2.06; 95% CI = 1.04–4.09; </w:t>
      </w:r>
      <w:r>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14:paraId="3C67B4A9" w14:textId="55EF9C7E" w:rsidR="00FA5CE1" w:rsidRPr="00590892" w:rsidRDefault="00590892"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br w:type="page"/>
      </w:r>
    </w:p>
    <w:p w14:paraId="186EA2F0" w14:textId="3C028EC7" w:rsidR="00FA5CE1" w:rsidRDefault="0037661C"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Discussion </w:t>
      </w:r>
    </w:p>
    <w:p w14:paraId="676D9392" w14:textId="77777777"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In this study, which included 708 acute stroke patients who had undergone brain MRI, CTA, and TCD ultrasonographic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14:paraId="71C345B1" w14:textId="6C98D81D"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sidR="00DA1403">
        <w:rPr>
          <w:rFonts w:ascii="Times New Roman" w:hAnsi="Times New Roman" w:cs="Times New Roman"/>
          <w:sz w:val="24"/>
          <w:szCs w:val="24"/>
          <w:vertAlign w:val="superscript"/>
        </w:rPr>
        <w:t>11, 13, 16, 17, 23</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DA1403">
        <w:rPr>
          <w:rFonts w:ascii="Times New Roman" w:hAnsi="Times New Roman" w:cs="Times New Roman"/>
          <w:sz w:val="24"/>
          <w:szCs w:val="24"/>
          <w:vertAlign w:val="superscript"/>
        </w:rPr>
        <w:t>21, 24, 25</w:t>
      </w:r>
      <w:r>
        <w:rPr>
          <w:rFonts w:ascii="Times New Roman" w:hAnsi="Times New Roman" w:cs="Times New Roman"/>
          <w:sz w:val="24"/>
          <w:szCs w:val="24"/>
        </w:rPr>
        <w:t xml:space="preserve"> Our study also showed an increasing tendency in the proportion of old lacunes according to the BA PI quartile, suggesting that small vessel disease burden is related to cerebral arterial stiffness.</w:t>
      </w:r>
    </w:p>
    <w:p w14:paraId="6B558897" w14:textId="718268A6"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sidR="00BF7528">
        <w:rPr>
          <w:rFonts w:ascii="Times New Roman" w:hAnsi="Times New Roman" w:cs="Times New Roman"/>
          <w:sz w:val="24"/>
          <w:szCs w:val="24"/>
          <w:vertAlign w:val="superscript"/>
        </w:rPr>
        <w:t>17</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sidR="000339C3">
        <w:rPr>
          <w:rFonts w:ascii="Times New Roman" w:hAnsi="Times New Roman" w:cs="Times New Roman"/>
          <w:sz w:val="24"/>
          <w:szCs w:val="24"/>
          <w:vertAlign w:val="superscript"/>
        </w:rPr>
        <w:t>26</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452C6">
        <w:rPr>
          <w:rFonts w:ascii="Times New Roman" w:hAnsi="Times New Roman" w:cs="Times New Roman"/>
          <w:sz w:val="24"/>
          <w:szCs w:val="24"/>
          <w:vertAlign w:val="superscript"/>
        </w:rPr>
        <w:t>20</w:t>
      </w:r>
    </w:p>
    <w:p w14:paraId="36C43EFB" w14:textId="10A9719A" w:rsidR="00610AD0" w:rsidRPr="00501D5E" w:rsidRDefault="00FA5CE1" w:rsidP="00590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6A6D4132" w14:textId="77777777" w:rsidR="00FA5CE1" w:rsidRDefault="00FA5CE1" w:rsidP="002D3EBD">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12E172C8" w14:textId="77777777" w:rsidR="00526C10" w:rsidRPr="00D53CFE" w:rsidRDefault="00526C10" w:rsidP="002D3EBD">
      <w:pPr>
        <w:pStyle w:val="EndNoteBibliography"/>
        <w:spacing w:after="0"/>
        <w:ind w:left="720" w:hanging="720"/>
      </w:pPr>
      <w:r w:rsidRPr="00D53CFE">
        <w:t>1.</w:t>
      </w:r>
      <w:r w:rsidRPr="00D53CFE">
        <w:tab/>
        <w:t xml:space="preserve">Helleberg BH, Ellekjaer H, Indredavik B. Outcomes after Early Neurological Deterioration and Transitory Deterioration in Acute Ischemic Stroke Patients. </w:t>
      </w:r>
      <w:r w:rsidRPr="00D53CFE">
        <w:rPr>
          <w:i/>
        </w:rPr>
        <w:t>Cerebrovasc Dis</w:t>
      </w:r>
      <w:r w:rsidRPr="00D53CFE">
        <w:t xml:space="preserve"> 2016;42:378-386.</w:t>
      </w:r>
    </w:p>
    <w:p w14:paraId="305CA0FB" w14:textId="77777777" w:rsidR="00FA5CE1" w:rsidRPr="00526C10" w:rsidRDefault="00FA5CE1" w:rsidP="002D3EBD">
      <w:pPr>
        <w:pStyle w:val="EndNoteBibliography"/>
        <w:spacing w:after="0"/>
        <w:ind w:left="720" w:hanging="720"/>
      </w:pPr>
      <w:r w:rsidRPr="00526C10">
        <w:t>2.</w:t>
      </w:r>
      <w:r w:rsidRPr="00526C10">
        <w:tab/>
        <w:t>Thanvi B, Treadwell S, Robinson T. Early neurological deterioration in acute ischaemic stroke: Predictors, mechanisms and management. Postgrad Med J. 2008;84:412-417</w:t>
      </w:r>
    </w:p>
    <w:p w14:paraId="105F0873" w14:textId="77777777" w:rsidR="00526C10" w:rsidRPr="00D53CFE" w:rsidRDefault="00526C10" w:rsidP="002D3EBD">
      <w:pPr>
        <w:pStyle w:val="EndNoteBibliography"/>
        <w:spacing w:after="0"/>
        <w:ind w:left="720" w:hanging="720"/>
      </w:pPr>
      <w:r w:rsidRPr="00D53CFE">
        <w:t>3.</w:t>
      </w:r>
      <w:r w:rsidRPr="00D53CFE">
        <w:tab/>
        <w:t xml:space="preserve">Weimar C, Mieck T, Buchthal J, Ehrenfeld CE, Schmid E, Diener HC, et al. Neurologic worsening during the acute phase of ischemic stroke. </w:t>
      </w:r>
      <w:r w:rsidRPr="00D53CFE">
        <w:rPr>
          <w:i/>
        </w:rPr>
        <w:t>Arch Neurol</w:t>
      </w:r>
      <w:r w:rsidRPr="00D53CFE">
        <w:t xml:space="preserve"> 2005;62:393-397.</w:t>
      </w:r>
    </w:p>
    <w:p w14:paraId="45DC0ADE" w14:textId="77777777" w:rsidR="00B83354" w:rsidRPr="00D53CFE" w:rsidRDefault="00B83354" w:rsidP="002D3EBD">
      <w:pPr>
        <w:pStyle w:val="EndNoteBibliography"/>
        <w:spacing w:after="0"/>
        <w:ind w:left="720" w:hanging="720"/>
      </w:pPr>
      <w:r w:rsidRPr="00D53CFE">
        <w:t>4.</w:t>
      </w:r>
      <w:r w:rsidRPr="00D53CFE">
        <w:tab/>
        <w:t xml:space="preserve">Caplan LR. Worsening in ischemic stroke patients: is it time for a new strategy? </w:t>
      </w:r>
      <w:r w:rsidRPr="00D53CFE">
        <w:rPr>
          <w:i/>
        </w:rPr>
        <w:t>Stroke</w:t>
      </w:r>
      <w:r w:rsidRPr="00D53CFE">
        <w:t xml:space="preserve"> 2002;33:1443-1445.</w:t>
      </w:r>
    </w:p>
    <w:p w14:paraId="32F6176E" w14:textId="77777777" w:rsidR="00B83354" w:rsidRPr="00D53CFE" w:rsidRDefault="00B83354" w:rsidP="002D3EBD">
      <w:pPr>
        <w:pStyle w:val="EndNoteBibliography"/>
        <w:spacing w:after="0"/>
        <w:ind w:left="720" w:hanging="720"/>
      </w:pPr>
      <w:r w:rsidRPr="00D53CFE">
        <w:t>5.</w:t>
      </w:r>
      <w:r w:rsidRPr="00D53CFE">
        <w:tab/>
        <w:t xml:space="preserve">Toni D, Fiorelli M, Gentile M, Bastianello S, Sacchetti ML, Argentino C, et al. Progressing neurological deficit secondary to acute ischemic stroke. A study on predictability, pathogenesis, and prognosis. </w:t>
      </w:r>
      <w:r w:rsidRPr="00D53CFE">
        <w:rPr>
          <w:i/>
        </w:rPr>
        <w:t>Arch Neurol</w:t>
      </w:r>
      <w:r w:rsidRPr="00D53CFE">
        <w:t xml:space="preserve"> 1995;52:670-675.</w:t>
      </w:r>
    </w:p>
    <w:p w14:paraId="0FDD7DA0" w14:textId="77777777" w:rsidR="00A16F87" w:rsidRPr="00D53CFE" w:rsidRDefault="00A16F87" w:rsidP="002D3EBD">
      <w:pPr>
        <w:pStyle w:val="EndNoteBibliography"/>
        <w:spacing w:after="0"/>
        <w:ind w:left="720" w:hanging="720"/>
      </w:pPr>
      <w:r w:rsidRPr="00D53CFE">
        <w:t>6.</w:t>
      </w:r>
      <w:r w:rsidRPr="00D53CFE">
        <w:tab/>
        <w:t xml:space="preserve">Cuadrado-Godia E, Jimena S, Ois A, Rodriguez-Campello A, Giralt-Steinhauer E, Soriano-Tarraga C, et al. Factors associated with early outcome in patients with large-vessel carotid strokes. </w:t>
      </w:r>
      <w:r w:rsidRPr="00D53CFE">
        <w:rPr>
          <w:i/>
        </w:rPr>
        <w:t>J Neurol Neurosurg Psychiatry</w:t>
      </w:r>
      <w:r w:rsidRPr="00D53CFE">
        <w:t xml:space="preserve"> 2013;84:305-309.</w:t>
      </w:r>
    </w:p>
    <w:p w14:paraId="1A865A47" w14:textId="77777777" w:rsidR="00A16F87" w:rsidRPr="00D53CFE" w:rsidRDefault="00A16F87" w:rsidP="002D3EBD">
      <w:pPr>
        <w:pStyle w:val="EndNoteBibliography"/>
        <w:spacing w:after="0"/>
        <w:ind w:left="720" w:hanging="720"/>
      </w:pPr>
      <w:r w:rsidRPr="00D53CFE">
        <w:t>7.</w:t>
      </w:r>
      <w:r w:rsidRPr="00D53CFE">
        <w:tab/>
        <w:t xml:space="preserve">Wakugawa Y, Kiyohara Y, Tanizaki Y, Kubo M, Ninomiya T, Hata J, et al. C-reactive protein and risk of first-ever ischemic and hemorrhagic stroke in a general Japanese population: the Hisayama Study. </w:t>
      </w:r>
      <w:r w:rsidRPr="00D53CFE">
        <w:rPr>
          <w:i/>
        </w:rPr>
        <w:t>Stroke</w:t>
      </w:r>
      <w:r w:rsidRPr="00D53CFE">
        <w:t xml:space="preserve"> 2006;37:27-32.</w:t>
      </w:r>
    </w:p>
    <w:p w14:paraId="31BF6109" w14:textId="77777777" w:rsidR="00A16F87" w:rsidRPr="00D53CFE" w:rsidRDefault="00A16F87" w:rsidP="002D3EBD">
      <w:pPr>
        <w:pStyle w:val="EndNoteBibliography"/>
        <w:spacing w:after="0"/>
        <w:ind w:left="720" w:hanging="720"/>
      </w:pPr>
      <w:r w:rsidRPr="00D53CFE">
        <w:t>8.</w:t>
      </w:r>
      <w:r w:rsidRPr="00D53CFE">
        <w:tab/>
        <w:t xml:space="preserve">Davalos A, Toni D, Iweins F, Lesaffre E, Bastianello S, Castillo J. Neurological deterioration in </w:t>
      </w:r>
      <w:r w:rsidRPr="00D53CFE">
        <w:lastRenderedPageBreak/>
        <w:t xml:space="preserve">acute ischemic stroke: potential predictors and associated factors in the European cooperative acute stroke study (ECASS) I. </w:t>
      </w:r>
      <w:r w:rsidRPr="00D53CFE">
        <w:rPr>
          <w:i/>
        </w:rPr>
        <w:t>Stroke</w:t>
      </w:r>
      <w:r w:rsidRPr="00D53CFE">
        <w:t xml:space="preserve"> 1999;30:2631-2636.</w:t>
      </w:r>
    </w:p>
    <w:p w14:paraId="7924370E" w14:textId="77777777" w:rsidR="00FA5CE1" w:rsidRPr="00A16F87" w:rsidRDefault="00FA5CE1" w:rsidP="002D3EBD">
      <w:pPr>
        <w:pStyle w:val="EndNoteBibliography"/>
        <w:spacing w:after="0"/>
        <w:ind w:left="720" w:hanging="720"/>
      </w:pPr>
      <w:r w:rsidRPr="00A16F87">
        <w:t>9.</w:t>
      </w:r>
      <w:r w:rsidRPr="00A16F87">
        <w:tab/>
        <w:t>Baizabal-Carvallo JF, Alonso-Juarez M, Samson Y. Clinical deterioration following middle cerebral artery hemodynamic changes after intravenous thrombolysis for acute ischemic stroke. J Stroke Cerebrovasc Dis. 2014;23:254-258</w:t>
      </w:r>
    </w:p>
    <w:p w14:paraId="53315318" w14:textId="77777777" w:rsidR="00A16F87" w:rsidRPr="00D53CFE" w:rsidRDefault="00A16F87" w:rsidP="002D3EBD">
      <w:pPr>
        <w:pStyle w:val="EndNoteBibliography"/>
        <w:spacing w:after="0"/>
        <w:ind w:left="720" w:hanging="720"/>
      </w:pPr>
      <w:r w:rsidRPr="00D53CFE">
        <w:t>10.</w:t>
      </w:r>
      <w:r w:rsidRPr="00D53CFE">
        <w:tab/>
        <w:t xml:space="preserve">Davalos A, Castillo J, Marrugat J, Fernandez-Real JM, Armengou A, Cacabelos P, et al. Body iron stores and early neurologic deterioration in acute cerebral infarction. </w:t>
      </w:r>
      <w:r w:rsidRPr="00D53CFE">
        <w:rPr>
          <w:i/>
        </w:rPr>
        <w:t>Neurology</w:t>
      </w:r>
      <w:r w:rsidRPr="00D53CFE">
        <w:t xml:space="preserve"> 2000;54:1568-1574.</w:t>
      </w:r>
    </w:p>
    <w:p w14:paraId="0A671066" w14:textId="45A20339" w:rsidR="00A16F87" w:rsidRPr="00D53CFE" w:rsidRDefault="00A16F87" w:rsidP="002D3EBD">
      <w:pPr>
        <w:pStyle w:val="EndNoteBibliography"/>
        <w:spacing w:after="0"/>
        <w:ind w:left="720" w:hanging="720"/>
      </w:pPr>
      <w:r>
        <w:t>11</w:t>
      </w:r>
      <w:r w:rsidRPr="00D53CFE">
        <w:t>.</w:t>
      </w:r>
      <w:r w:rsidRPr="00D53CFE">
        <w:tab/>
        <w:t xml:space="preserve">Wohlfahrt P, Krajcoviechova A, Jozifova M, Mayer O, Vanek J, Filipovsky J, et al. Large artery stiffness and carotid flow pulsatility in stroke survivors. </w:t>
      </w:r>
      <w:r w:rsidRPr="00D53CFE">
        <w:rPr>
          <w:i/>
        </w:rPr>
        <w:t>J Hypertens</w:t>
      </w:r>
      <w:r w:rsidRPr="00D53CFE">
        <w:t xml:space="preserve"> 2014;32:1097-1103; discussion 1103.</w:t>
      </w:r>
    </w:p>
    <w:p w14:paraId="0C28BEBE" w14:textId="41E47AD6" w:rsidR="00A16F87" w:rsidRPr="00D53CFE" w:rsidRDefault="00A16F87" w:rsidP="002D3EBD">
      <w:pPr>
        <w:pStyle w:val="EndNoteBibliography"/>
        <w:spacing w:after="0"/>
        <w:ind w:left="720" w:hanging="720"/>
      </w:pPr>
      <w:r>
        <w:t>12</w:t>
      </w:r>
      <w:r w:rsidRPr="00D53CFE">
        <w:t>.</w:t>
      </w:r>
      <w:r w:rsidRPr="00D53CFE">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sidRPr="00D53CFE">
        <w:rPr>
          <w:i/>
        </w:rPr>
        <w:t>Eur Radiol</w:t>
      </w:r>
      <w:r w:rsidRPr="00D53CFE">
        <w:t xml:space="preserve"> 2010;20:1132-1138.</w:t>
      </w:r>
    </w:p>
    <w:p w14:paraId="42D5D04B" w14:textId="2D67C991" w:rsidR="00A16F87" w:rsidRPr="00D53CFE" w:rsidRDefault="00A16F87" w:rsidP="002D3EBD">
      <w:pPr>
        <w:pStyle w:val="EndNoteBibliography"/>
        <w:spacing w:after="0"/>
        <w:ind w:left="720" w:hanging="720"/>
      </w:pPr>
      <w:r>
        <w:t>13</w:t>
      </w:r>
      <w:r w:rsidRPr="00D53CFE">
        <w:t>.</w:t>
      </w:r>
      <w:r w:rsidRPr="00D53CFE">
        <w:tab/>
        <w:t xml:space="preserve">Henskens LH, Kroon AA, van Oostenbrugge RJ, Gronenschild EH, Fuss-Lejeune MM, Hofman PA, et al. Increased aortic pulse wave velocity is associated with silent cerebral small-vessel disease in hypertensive patients. </w:t>
      </w:r>
      <w:r w:rsidRPr="00D53CFE">
        <w:rPr>
          <w:i/>
        </w:rPr>
        <w:t>Hypertension</w:t>
      </w:r>
      <w:r w:rsidRPr="00D53CFE">
        <w:t xml:space="preserve"> 2008;52:1120-1126.</w:t>
      </w:r>
    </w:p>
    <w:p w14:paraId="530EE594" w14:textId="5E62BFE1" w:rsidR="00A16F87" w:rsidRPr="00D53CFE" w:rsidRDefault="00A16F87" w:rsidP="002D3EBD">
      <w:pPr>
        <w:pStyle w:val="EndNoteBibliography"/>
        <w:spacing w:after="0"/>
        <w:ind w:left="720" w:hanging="720"/>
      </w:pPr>
      <w:r>
        <w:t>14</w:t>
      </w:r>
      <w:r w:rsidRPr="00D53CFE">
        <w:t>.</w:t>
      </w:r>
      <w:r w:rsidRPr="00D53CFE">
        <w:tab/>
        <w:t xml:space="preserve">Tsao CW, Seshadri S, Beiser AS, Westwood AJ, Decarli C, Au R, et al. Relations of arterial </w:t>
      </w:r>
      <w:r w:rsidRPr="00D53CFE">
        <w:lastRenderedPageBreak/>
        <w:t xml:space="preserve">stiffness and endothelial function to brain aging in the community. </w:t>
      </w:r>
      <w:r w:rsidRPr="00D53CFE">
        <w:rPr>
          <w:i/>
        </w:rPr>
        <w:t>Neurology</w:t>
      </w:r>
      <w:r w:rsidRPr="00D53CFE">
        <w:t xml:space="preserve"> 2013;81:984-991.</w:t>
      </w:r>
    </w:p>
    <w:p w14:paraId="4E947CBC" w14:textId="6ED592CA" w:rsidR="00A16F87" w:rsidRPr="00D53CFE" w:rsidRDefault="00A16F87" w:rsidP="002D3EBD">
      <w:pPr>
        <w:pStyle w:val="EndNoteBibliography"/>
        <w:spacing w:after="0"/>
        <w:ind w:left="720" w:hanging="720"/>
      </w:pPr>
      <w:r>
        <w:t>15</w:t>
      </w:r>
      <w:r w:rsidRPr="00D53CFE">
        <w:t>.</w:t>
      </w:r>
      <w:r w:rsidRPr="00D53CFE">
        <w:tab/>
        <w:t xml:space="preserve">Brandts A, van Elderen SG, Westenberg JJ, van der Grond J, van Buchem MA, Huisman MV, et al. Association of aortic arch pulse wave velocity with left ventricular mass and lacunar brain infarcts in hypertensive patients: assessment with MR imaging. </w:t>
      </w:r>
      <w:r w:rsidRPr="00D53CFE">
        <w:rPr>
          <w:i/>
        </w:rPr>
        <w:t>Radiology</w:t>
      </w:r>
      <w:r w:rsidRPr="00D53CFE">
        <w:t xml:space="preserve"> 2009;253:681-688.</w:t>
      </w:r>
    </w:p>
    <w:p w14:paraId="3D101265" w14:textId="3C476419" w:rsidR="00A16F87" w:rsidRPr="00D53CFE" w:rsidRDefault="00A16F87" w:rsidP="002D3EBD">
      <w:pPr>
        <w:pStyle w:val="EndNoteBibliography"/>
        <w:spacing w:after="0"/>
        <w:ind w:left="720" w:hanging="720"/>
      </w:pPr>
      <w:r>
        <w:t>16</w:t>
      </w:r>
      <w:r w:rsidRPr="00D53CFE">
        <w:t>.</w:t>
      </w:r>
      <w:r w:rsidRPr="00D53CFE">
        <w:tab/>
        <w:t xml:space="preserve">Seo WK, Lee JM, Park MH, Park KW, Lee DH. Cerebral microbleeds are independently associated with arterial stiffness in stroke patients. </w:t>
      </w:r>
      <w:r w:rsidRPr="00D53CFE">
        <w:rPr>
          <w:i/>
        </w:rPr>
        <w:t>Cerebrovasc Dis</w:t>
      </w:r>
      <w:r w:rsidRPr="00D53CFE">
        <w:t xml:space="preserve"> 2008;26:618-623.</w:t>
      </w:r>
    </w:p>
    <w:p w14:paraId="1825D8C6" w14:textId="2DAF5938" w:rsidR="00A16F87" w:rsidRPr="00D53CFE" w:rsidRDefault="000E6488" w:rsidP="002D3EBD">
      <w:pPr>
        <w:pStyle w:val="EndNoteBibliography"/>
        <w:spacing w:after="0"/>
        <w:ind w:left="720" w:hanging="720"/>
      </w:pPr>
      <w:r>
        <w:t>17</w:t>
      </w:r>
      <w:r w:rsidR="00A16F87" w:rsidRPr="00D53CFE">
        <w:t>.</w:t>
      </w:r>
      <w:r w:rsidR="00A16F87" w:rsidRPr="00D53CFE">
        <w:tab/>
        <w:t>Kidwell CS, El</w:t>
      </w:r>
      <w:r w:rsidR="00A16F87" w:rsidRPr="00D53CFE">
        <w:rPr>
          <w:rFonts w:ascii="Cambria Math" w:hAnsi="Cambria Math" w:cs="Cambria Math"/>
        </w:rPr>
        <w:t>‐</w:t>
      </w:r>
      <w:r w:rsidR="00A16F87" w:rsidRPr="00D53CFE">
        <w:t>Saden S, Livshits Z, Martin NA, Glenn TC, Saver JL. Transcranial Doppler pulsatility indices as a measure of diffuse small</w:t>
      </w:r>
      <w:r w:rsidR="00A16F87" w:rsidRPr="00D53CFE">
        <w:rPr>
          <w:rFonts w:ascii="Cambria Math" w:hAnsi="Cambria Math" w:cs="Cambria Math"/>
        </w:rPr>
        <w:t>‐</w:t>
      </w:r>
      <w:r w:rsidR="00A16F87" w:rsidRPr="00D53CFE">
        <w:t xml:space="preserve">vessel disease. </w:t>
      </w:r>
      <w:r w:rsidR="00A16F87" w:rsidRPr="00D53CFE">
        <w:rPr>
          <w:i/>
        </w:rPr>
        <w:t>J Neuroimaging</w:t>
      </w:r>
      <w:r w:rsidR="00A16F87" w:rsidRPr="00D53CFE">
        <w:t xml:space="preserve"> 2001;11:229-235.</w:t>
      </w:r>
    </w:p>
    <w:p w14:paraId="1E0849C1" w14:textId="18901991" w:rsidR="00A16F87" w:rsidRPr="00D53CFE" w:rsidRDefault="000E6488" w:rsidP="002D3EBD">
      <w:pPr>
        <w:pStyle w:val="EndNoteBibliography"/>
        <w:spacing w:after="0"/>
        <w:ind w:left="720" w:hanging="720"/>
      </w:pPr>
      <w:r>
        <w:t>18</w:t>
      </w:r>
      <w:r w:rsidR="00A16F87" w:rsidRPr="00D53CFE">
        <w:t>.</w:t>
      </w:r>
      <w:r w:rsidR="00A16F87" w:rsidRPr="00D53CFE">
        <w:tab/>
        <w:t xml:space="preserve">Giller CA, Hodges K, Batjer HH. Transcranial Doppler pulsatility in vasodilation and stenosis. </w:t>
      </w:r>
      <w:r w:rsidR="00A16F87" w:rsidRPr="00D53CFE">
        <w:rPr>
          <w:i/>
        </w:rPr>
        <w:t>J Neurosurg</w:t>
      </w:r>
      <w:r w:rsidR="00A16F87" w:rsidRPr="00D53CFE">
        <w:t xml:space="preserve"> 1990;72:901-906.</w:t>
      </w:r>
    </w:p>
    <w:p w14:paraId="1E16ADD5" w14:textId="42F61A21" w:rsidR="00A16F87" w:rsidRPr="00D53CFE" w:rsidRDefault="000E6488" w:rsidP="002D3EBD">
      <w:pPr>
        <w:pStyle w:val="EndNoteBibliography"/>
        <w:spacing w:after="0"/>
        <w:ind w:left="720" w:hanging="720"/>
      </w:pPr>
      <w:r>
        <w:t>19</w:t>
      </w:r>
      <w:r w:rsidR="00A16F87" w:rsidRPr="00D53CFE">
        <w:t>.</w:t>
      </w:r>
      <w:r w:rsidR="00A16F87" w:rsidRPr="00D53CFE">
        <w:tab/>
        <w:t xml:space="preserve">de Riva N, Budohoski KP, Smielewski P, Kasprowicz M, Zweifel C, Steiner LA, et al. Transcranial Doppler pulsatility index: what it is and what it isn't. </w:t>
      </w:r>
      <w:r w:rsidR="00A16F87" w:rsidRPr="00D53CFE">
        <w:rPr>
          <w:i/>
        </w:rPr>
        <w:t>Neurocrit Care</w:t>
      </w:r>
      <w:r w:rsidR="00A16F87" w:rsidRPr="00D53CFE">
        <w:t xml:space="preserve"> 2012;17:58-66.</w:t>
      </w:r>
    </w:p>
    <w:p w14:paraId="5397EBF7" w14:textId="1ED51DA8" w:rsidR="00A16F87" w:rsidRPr="00D53CFE" w:rsidRDefault="000E6488" w:rsidP="002D3EBD">
      <w:pPr>
        <w:pStyle w:val="EndNoteBibliography"/>
        <w:spacing w:after="0"/>
        <w:ind w:left="720" w:hanging="720"/>
      </w:pPr>
      <w:r>
        <w:t>20</w:t>
      </w:r>
      <w:r w:rsidR="00A16F87" w:rsidRPr="00D53CFE">
        <w:t>.</w:t>
      </w:r>
      <w:r w:rsidR="00A16F87" w:rsidRPr="00D53CFE">
        <w:tab/>
        <w:t xml:space="preserve">Lee KY, Sohn YH, Baik JS, Kim GW, Kim J-S. Arterial pulsatility as an index of cerebral microangiopathy in diabetes. </w:t>
      </w:r>
      <w:r w:rsidR="00A16F87" w:rsidRPr="00D53CFE">
        <w:rPr>
          <w:i/>
        </w:rPr>
        <w:t>Stroke</w:t>
      </w:r>
      <w:r w:rsidR="00A16F87" w:rsidRPr="00D53CFE">
        <w:t xml:space="preserve"> 2000;31:1111-1115.</w:t>
      </w:r>
    </w:p>
    <w:p w14:paraId="2857FF8D" w14:textId="429A7500" w:rsidR="00A16F87" w:rsidRPr="00D53CFE" w:rsidRDefault="000E6488" w:rsidP="002D3EBD">
      <w:pPr>
        <w:pStyle w:val="EndNoteBibliography"/>
        <w:spacing w:after="0"/>
        <w:ind w:left="720" w:hanging="720"/>
      </w:pPr>
      <w:r>
        <w:t>21</w:t>
      </w:r>
      <w:r w:rsidR="00A16F87" w:rsidRPr="00D53CFE">
        <w:t>.</w:t>
      </w:r>
      <w:r w:rsidR="00A16F87" w:rsidRPr="00D53CFE">
        <w:tab/>
        <w:t xml:space="preserve">Kwan J, Hand P. Early neurological deterioration in acute stroke: clinical characteristics and impact on outcome. </w:t>
      </w:r>
      <w:r w:rsidR="00A16F87" w:rsidRPr="00D53CFE">
        <w:rPr>
          <w:i/>
        </w:rPr>
        <w:t>QJM</w:t>
      </w:r>
      <w:r w:rsidR="00A16F87" w:rsidRPr="00D53CFE">
        <w:t xml:space="preserve"> 2006;99:625-633.</w:t>
      </w:r>
    </w:p>
    <w:p w14:paraId="474E9452" w14:textId="1F2CABD5" w:rsidR="00FA5CE1" w:rsidRPr="00A16F87" w:rsidRDefault="000E6488" w:rsidP="002D3EBD">
      <w:pPr>
        <w:pStyle w:val="EndNoteBibliography"/>
        <w:ind w:left="720" w:hanging="720"/>
      </w:pPr>
      <w:r>
        <w:lastRenderedPageBreak/>
        <w:t>22</w:t>
      </w:r>
      <w:r w:rsidR="00FA5CE1" w:rsidRPr="00A16F87">
        <w:t>.</w:t>
      </w:r>
      <w:r w:rsidR="00FA5CE1" w:rsidRPr="00A16F87">
        <w:tab/>
        <w:t>Blanco P, Abdo-Cuza A. Transcranial Doppler ultrasound in neurocritical care. J Ultrasound. 2018;21:1-16</w:t>
      </w:r>
    </w:p>
    <w:p w14:paraId="2C9CDAF7" w14:textId="6F5530E3" w:rsidR="00FA5CE1" w:rsidRPr="00A16F87" w:rsidRDefault="000E6488" w:rsidP="002D3EBD">
      <w:pPr>
        <w:pStyle w:val="EndNoteBibliography"/>
        <w:ind w:left="720" w:hanging="720"/>
      </w:pPr>
      <w:r>
        <w:t>23</w:t>
      </w:r>
      <w:r w:rsidR="00FA5CE1" w:rsidRPr="00A16F87">
        <w:t>.</w:t>
      </w:r>
      <w:r w:rsidR="00FA5CE1" w:rsidRPr="00A16F87">
        <w:tab/>
        <w:t>Shi Y, Thrippleton MJ, Marshall I, Wardlaw JM. Intracranial pulsatility in patients with cerebral small vessel disease: a systematic review. Clin Sci (Lond). 2018;132:157-171</w:t>
      </w:r>
    </w:p>
    <w:p w14:paraId="18891305" w14:textId="3DADFE4E" w:rsidR="00FA5CE1" w:rsidRPr="00A16F87" w:rsidRDefault="000E6488" w:rsidP="002D3EBD">
      <w:pPr>
        <w:pStyle w:val="EndNoteBibliography"/>
        <w:ind w:left="720" w:hanging="720"/>
      </w:pPr>
      <w:r>
        <w:t>24</w:t>
      </w:r>
      <w:r w:rsidR="00FA5CE1" w:rsidRPr="00A16F87">
        <w:t>.</w:t>
      </w:r>
      <w:r w:rsidR="00FA5CE1" w:rsidRPr="00A16F87">
        <w:tab/>
        <w:t>Calviello LA, de Riva N, Donnelly J, Czosnyka M, Smielewski P, Menon DK, et al. Relationship Between Brain Pulsatility and Cerebral Perfusion Pressure: Replicated Validation Using Different Drivers of CPP Change. Neurocrit Care. 2017;27:392-400</w:t>
      </w:r>
    </w:p>
    <w:p w14:paraId="5DAB5FC3" w14:textId="74AC8026" w:rsidR="00FA5CE1" w:rsidRPr="00A16F87" w:rsidRDefault="000E6488" w:rsidP="002D3EBD">
      <w:pPr>
        <w:pStyle w:val="EndNoteBibliography"/>
        <w:ind w:left="720" w:hanging="720"/>
      </w:pPr>
      <w:r>
        <w:t>25</w:t>
      </w:r>
      <w:r w:rsidR="00FA5CE1" w:rsidRPr="00A16F87">
        <w:t>.</w:t>
      </w:r>
      <w:r w:rsidR="00FA5CE1" w:rsidRPr="00A16F87">
        <w:tab/>
        <w:t>Restrepo L, Razumovsky AY, Ziai W, Barker PB, Beauchamp NJ, Wityk RJ. Transcranial Doppler markers of diffusion-perfusion mismatch. J Neuroimaging. 2003;13:34-42</w:t>
      </w:r>
    </w:p>
    <w:p w14:paraId="472D6814" w14:textId="1A0468C2" w:rsidR="00A16F87" w:rsidRPr="00D53CFE" w:rsidRDefault="000E6488" w:rsidP="002D3EBD">
      <w:pPr>
        <w:pStyle w:val="EndNoteBibliography"/>
        <w:ind w:left="720" w:hanging="720"/>
      </w:pPr>
      <w:r>
        <w:t>26</w:t>
      </w:r>
      <w:r w:rsidR="00A16F87" w:rsidRPr="00D53CFE">
        <w:t>.</w:t>
      </w:r>
      <w:r w:rsidR="00A16F87" w:rsidRPr="00D53CFE">
        <w:tab/>
        <w:t xml:space="preserve">Sarkar S, Ghosh S, Ghosh SK, Collier A. Role of transcranial Doppler ultrasonography in stroke. </w:t>
      </w:r>
      <w:r w:rsidR="00A16F87" w:rsidRPr="00D53CFE">
        <w:rPr>
          <w:i/>
        </w:rPr>
        <w:t>Postgrad Med J</w:t>
      </w:r>
      <w:r w:rsidR="00A16F87" w:rsidRPr="00D53CFE">
        <w:t xml:space="preserve"> 2007;83:683-689.</w:t>
      </w:r>
    </w:p>
    <w:p w14:paraId="2A1102C8" w14:textId="77777777" w:rsidR="00FA5CE1" w:rsidRDefault="00FA5CE1" w:rsidP="002D3EBD">
      <w:pPr>
        <w:wordWrap/>
        <w:spacing w:line="480" w:lineRule="auto"/>
        <w:rPr>
          <w:rFonts w:ascii="Times New Roman" w:hAnsi="Times New Roman" w:cs="Times New Roman"/>
          <w:b/>
          <w:sz w:val="32"/>
          <w:szCs w:val="32"/>
        </w:rPr>
      </w:pP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Default="00D968A3"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Figure 1. Correlation analyse</w:t>
      </w:r>
      <w:r w:rsidR="00FA5CE1">
        <w:rPr>
          <w:rFonts w:ascii="Times New Roman" w:hAnsi="Times New Roman" w:cs="Times New Roman"/>
          <w:sz w:val="24"/>
          <w:szCs w:val="24"/>
        </w:rPr>
        <w:t xml:space="preserve">s of the relationship between basilar artery and right middle </w:t>
      </w:r>
      <w:r w:rsidR="00E84B14">
        <w:rPr>
          <w:rFonts w:ascii="Times New Roman" w:hAnsi="Times New Roman" w:cs="Times New Roman"/>
          <w:sz w:val="24"/>
          <w:szCs w:val="24"/>
        </w:rPr>
        <w:t>cerebral artery, basilar artery and left middle cerebral artery pulsatility</w:t>
      </w:r>
      <w:r w:rsidR="00FA5CE1">
        <w:rPr>
          <w:rFonts w:ascii="Times New Roman" w:hAnsi="Times New Roman" w:cs="Times New Roman"/>
          <w:sz w:val="24"/>
          <w:szCs w:val="24"/>
        </w:rPr>
        <w:t xml:space="preserve"> indices</w:t>
      </w:r>
      <w:r w:rsidR="00E84B14">
        <w:rPr>
          <w:rFonts w:ascii="Times New Roman" w:hAnsi="Times New Roman" w:cs="Times New Roman"/>
          <w:sz w:val="24"/>
          <w:szCs w:val="24"/>
        </w:rPr>
        <w:t>.</w:t>
      </w:r>
    </w:p>
    <w:p w14:paraId="70B14554" w14:textId="44F74765"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The pulsatility index of basilar arte</w:t>
      </w:r>
      <w:r w:rsidR="00C37D95">
        <w:rPr>
          <w:rFonts w:ascii="Times New Roman" w:hAnsi="Times New Roman" w:cs="Times New Roman"/>
          <w:sz w:val="24"/>
          <w:szCs w:val="24"/>
        </w:rPr>
        <w:t>ry was well correlated with those</w:t>
      </w:r>
      <w:r>
        <w:rPr>
          <w:rFonts w:ascii="Times New Roman" w:hAnsi="Times New Roman" w:cs="Times New Roman"/>
          <w:sz w:val="24"/>
          <w:szCs w:val="24"/>
        </w:rPr>
        <w:t xml:space="preserve"> of right</w:t>
      </w:r>
      <w:r w:rsidR="0061752A">
        <w:rPr>
          <w:rFonts w:ascii="Times New Roman" w:hAnsi="Times New Roman" w:cs="Times New Roman"/>
          <w:sz w:val="24"/>
          <w:szCs w:val="24"/>
        </w:rPr>
        <w:t xml:space="preserve"> middle cerebral artery (n = 470, r</w:t>
      </w:r>
      <w:r w:rsidR="0061752A" w:rsidRPr="0061752A">
        <w:rPr>
          <w:rFonts w:ascii="Times New Roman" w:hAnsi="Times New Roman" w:cs="Times New Roman"/>
          <w:sz w:val="24"/>
          <w:szCs w:val="24"/>
          <w:vertAlign w:val="superscript"/>
        </w:rPr>
        <w:t>2</w:t>
      </w:r>
      <w:r w:rsidR="0061752A">
        <w:rPr>
          <w:rFonts w:ascii="Times New Roman" w:hAnsi="Times New Roman" w:cs="Times New Roman"/>
          <w:sz w:val="24"/>
          <w:szCs w:val="24"/>
        </w:rPr>
        <w:t xml:space="preserve"> = 0.571</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0.001)</w:t>
      </w:r>
      <w:r w:rsidR="0061752A">
        <w:rPr>
          <w:rFonts w:ascii="Times New Roman" w:hAnsi="Times New Roman" w:cs="Times New Roman"/>
          <w:sz w:val="24"/>
          <w:szCs w:val="24"/>
        </w:rPr>
        <w:t xml:space="preserve"> and left middle cerebral artery (n = 452, r</w:t>
      </w:r>
      <w:r w:rsidR="0061752A" w:rsidRPr="0061752A">
        <w:rPr>
          <w:rFonts w:ascii="Times New Roman" w:hAnsi="Times New Roman" w:cs="Times New Roman"/>
          <w:sz w:val="24"/>
          <w:szCs w:val="24"/>
          <w:vertAlign w:val="superscript"/>
        </w:rPr>
        <w:t>2</w:t>
      </w:r>
      <w:r w:rsidR="0061752A">
        <w:rPr>
          <w:rFonts w:ascii="Times New Roman" w:hAnsi="Times New Roman" w:cs="Times New Roman"/>
          <w:sz w:val="24"/>
          <w:szCs w:val="24"/>
        </w:rPr>
        <w:t xml:space="preserve"> = 0.600, </w:t>
      </w:r>
      <w:r w:rsidR="0061752A">
        <w:rPr>
          <w:rFonts w:ascii="Times New Roman" w:hAnsi="Times New Roman" w:cs="Times New Roman"/>
          <w:i/>
          <w:sz w:val="24"/>
          <w:szCs w:val="24"/>
        </w:rPr>
        <w:t>p</w:t>
      </w:r>
      <w:r w:rsidR="0061752A">
        <w:rPr>
          <w:rFonts w:ascii="Times New Roman" w:hAnsi="Times New Roman" w:cs="Times New Roman"/>
          <w:sz w:val="24"/>
          <w:szCs w:val="24"/>
        </w:rPr>
        <w:t xml:space="preserve"> &lt; 0.001)</w:t>
      </w:r>
      <w:r>
        <w:rPr>
          <w:rFonts w:ascii="Times New Roman" w:hAnsi="Times New Roman" w:cs="Times New Roman"/>
          <w:sz w:val="24"/>
          <w:szCs w:val="24"/>
        </w:rPr>
        <w:t>.</w:t>
      </w:r>
    </w:p>
    <w:p w14:paraId="5BBDA71E" w14:textId="77777777" w:rsidR="00FA5CE1" w:rsidRDefault="00FA5CE1" w:rsidP="002D3EBD">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14:paraId="2C5E579E" w14:textId="77777777" w:rsidTr="00B80AA5">
        <w:tc>
          <w:tcPr>
            <w:tcW w:w="2192" w:type="dxa"/>
          </w:tcPr>
          <w:p w14:paraId="15C110A1" w14:textId="77777777" w:rsidR="00FA5CE1" w:rsidRDefault="00FA5CE1" w:rsidP="002D3EBD">
            <w:pPr>
              <w:wordWrap/>
              <w:spacing w:line="480" w:lineRule="auto"/>
              <w:rPr>
                <w:rFonts w:ascii="Times New Roman" w:hAnsi="Times New Roman" w:cs="Times New Roman"/>
                <w:sz w:val="24"/>
                <w:szCs w:val="24"/>
              </w:rPr>
            </w:pPr>
          </w:p>
        </w:tc>
        <w:tc>
          <w:tcPr>
            <w:tcW w:w="1447" w:type="dxa"/>
            <w:vAlign w:val="center"/>
            <w:hideMark/>
          </w:tcPr>
          <w:p w14:paraId="2AA7A51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vAlign w:val="center"/>
            <w:hideMark/>
          </w:tcPr>
          <w:p w14:paraId="35EAD9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vAlign w:val="center"/>
            <w:hideMark/>
          </w:tcPr>
          <w:p w14:paraId="6BF62AE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vAlign w:val="center"/>
            <w:hideMark/>
          </w:tcPr>
          <w:p w14:paraId="44F4FD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vAlign w:val="center"/>
            <w:hideMark/>
          </w:tcPr>
          <w:p w14:paraId="79682B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1E7CA7FE" w14:textId="77777777" w:rsidTr="00B80AA5">
        <w:tc>
          <w:tcPr>
            <w:tcW w:w="2192" w:type="dxa"/>
            <w:hideMark/>
          </w:tcPr>
          <w:p w14:paraId="3A540EC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hideMark/>
          </w:tcPr>
          <w:p w14:paraId="45C6F17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hideMark/>
          </w:tcPr>
          <w:p w14:paraId="7C29EC3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hideMark/>
          </w:tcPr>
          <w:p w14:paraId="6F571A1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hideMark/>
          </w:tcPr>
          <w:p w14:paraId="7B9011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hideMark/>
          </w:tcPr>
          <w:p w14:paraId="60FE7FE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E19881" w14:textId="77777777" w:rsidTr="00B80AA5">
        <w:tc>
          <w:tcPr>
            <w:tcW w:w="2192" w:type="dxa"/>
            <w:hideMark/>
          </w:tcPr>
          <w:p w14:paraId="2F4579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hideMark/>
          </w:tcPr>
          <w:p w14:paraId="17461B7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hideMark/>
          </w:tcPr>
          <w:p w14:paraId="7797C0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hideMark/>
          </w:tcPr>
          <w:p w14:paraId="13BDF18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hideMark/>
          </w:tcPr>
          <w:p w14:paraId="78E7E9C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hideMark/>
          </w:tcPr>
          <w:p w14:paraId="7401B0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FA5CE1" w14:paraId="4165B567" w14:textId="77777777" w:rsidTr="00B80AA5">
        <w:tc>
          <w:tcPr>
            <w:tcW w:w="2192" w:type="dxa"/>
            <w:hideMark/>
          </w:tcPr>
          <w:p w14:paraId="0CA4777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Pr>
          <w:p w14:paraId="1C88BC2C"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44A79B95"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6D087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78675681"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2F6E9C0F" w14:textId="77777777" w:rsidR="00FA5CE1" w:rsidRDefault="00FA5CE1" w:rsidP="002D3EBD">
            <w:pPr>
              <w:wordWrap/>
              <w:spacing w:line="480" w:lineRule="auto"/>
              <w:jc w:val="center"/>
              <w:rPr>
                <w:rFonts w:ascii="Times New Roman" w:hAnsi="Times New Roman" w:cs="Times New Roman"/>
                <w:color w:val="FF0000"/>
                <w:sz w:val="24"/>
                <w:szCs w:val="24"/>
              </w:rPr>
            </w:pPr>
          </w:p>
        </w:tc>
      </w:tr>
      <w:tr w:rsidR="00FA5CE1" w14:paraId="7BD0D625" w14:textId="77777777" w:rsidTr="00B80AA5">
        <w:tc>
          <w:tcPr>
            <w:tcW w:w="2192" w:type="dxa"/>
            <w:hideMark/>
          </w:tcPr>
          <w:p w14:paraId="75ED14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hideMark/>
          </w:tcPr>
          <w:p w14:paraId="234A652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hideMark/>
          </w:tcPr>
          <w:p w14:paraId="78177B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hideMark/>
          </w:tcPr>
          <w:p w14:paraId="37DBAB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hideMark/>
          </w:tcPr>
          <w:p w14:paraId="0158F4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hideMark/>
          </w:tcPr>
          <w:p w14:paraId="4C9E9B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AE70B56" w14:textId="77777777" w:rsidTr="00B80AA5">
        <w:tc>
          <w:tcPr>
            <w:tcW w:w="2192" w:type="dxa"/>
            <w:hideMark/>
          </w:tcPr>
          <w:p w14:paraId="15B4493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hideMark/>
          </w:tcPr>
          <w:p w14:paraId="4068D17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hideMark/>
          </w:tcPr>
          <w:p w14:paraId="103894F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hideMark/>
          </w:tcPr>
          <w:p w14:paraId="65B71C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hideMark/>
          </w:tcPr>
          <w:p w14:paraId="3CCD156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hideMark/>
          </w:tcPr>
          <w:p w14:paraId="22BA94B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C4436FD" w14:textId="77777777" w:rsidTr="00B80AA5">
        <w:tc>
          <w:tcPr>
            <w:tcW w:w="2192" w:type="dxa"/>
            <w:hideMark/>
          </w:tcPr>
          <w:p w14:paraId="3CAAD58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hideMark/>
          </w:tcPr>
          <w:p w14:paraId="00CF976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hideMark/>
          </w:tcPr>
          <w:p w14:paraId="36F03D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hideMark/>
          </w:tcPr>
          <w:p w14:paraId="39633ED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hideMark/>
          </w:tcPr>
          <w:p w14:paraId="2F6EB3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hideMark/>
          </w:tcPr>
          <w:p w14:paraId="44FB003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FA5CE1" w14:paraId="426BDF59" w14:textId="77777777" w:rsidTr="00B80AA5">
        <w:tc>
          <w:tcPr>
            <w:tcW w:w="2192" w:type="dxa"/>
            <w:hideMark/>
          </w:tcPr>
          <w:p w14:paraId="0FFE6F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hideMark/>
          </w:tcPr>
          <w:p w14:paraId="2EFB5D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hideMark/>
          </w:tcPr>
          <w:p w14:paraId="7C3BD6C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hideMark/>
          </w:tcPr>
          <w:p w14:paraId="1EAC0C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hideMark/>
          </w:tcPr>
          <w:p w14:paraId="496593F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hideMark/>
          </w:tcPr>
          <w:p w14:paraId="58EACA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A5CE1" w14:paraId="314441D5" w14:textId="77777777" w:rsidTr="00B80AA5">
        <w:tc>
          <w:tcPr>
            <w:tcW w:w="2192" w:type="dxa"/>
            <w:hideMark/>
          </w:tcPr>
          <w:p w14:paraId="3F642BE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hideMark/>
          </w:tcPr>
          <w:p w14:paraId="00F51D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hideMark/>
          </w:tcPr>
          <w:p w14:paraId="566E170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hideMark/>
          </w:tcPr>
          <w:p w14:paraId="587637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hideMark/>
          </w:tcPr>
          <w:p w14:paraId="4A473A4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hideMark/>
          </w:tcPr>
          <w:p w14:paraId="2994170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FA5CE1" w14:paraId="1A14D5FC" w14:textId="77777777" w:rsidTr="00B80AA5">
        <w:tc>
          <w:tcPr>
            <w:tcW w:w="2192" w:type="dxa"/>
            <w:hideMark/>
          </w:tcPr>
          <w:p w14:paraId="229E5D8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hideMark/>
          </w:tcPr>
          <w:p w14:paraId="3075B8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hideMark/>
          </w:tcPr>
          <w:p w14:paraId="2F26F3B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hideMark/>
          </w:tcPr>
          <w:p w14:paraId="046129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hideMark/>
          </w:tcPr>
          <w:p w14:paraId="1E9206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hideMark/>
          </w:tcPr>
          <w:p w14:paraId="63038BB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5E46BE4E" w14:textId="77777777" w:rsidTr="00B80AA5">
        <w:tc>
          <w:tcPr>
            <w:tcW w:w="2192" w:type="dxa"/>
            <w:hideMark/>
          </w:tcPr>
          <w:p w14:paraId="2C61F5D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Pr>
          <w:p w14:paraId="45213C61"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27163812"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1A71D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1BEEEA76"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37A55F53" w14:textId="77777777" w:rsidR="00FA5CE1" w:rsidRDefault="00FA5CE1" w:rsidP="002D3EBD">
            <w:pPr>
              <w:wordWrap/>
              <w:spacing w:line="480" w:lineRule="auto"/>
              <w:jc w:val="center"/>
              <w:rPr>
                <w:rFonts w:ascii="Times New Roman" w:hAnsi="Times New Roman" w:cs="Times New Roman"/>
                <w:sz w:val="24"/>
                <w:szCs w:val="24"/>
              </w:rPr>
            </w:pPr>
          </w:p>
        </w:tc>
      </w:tr>
      <w:tr w:rsidR="00FA5CE1" w14:paraId="2406BB0F" w14:textId="77777777" w:rsidTr="00B80AA5">
        <w:tc>
          <w:tcPr>
            <w:tcW w:w="2192" w:type="dxa"/>
            <w:hideMark/>
          </w:tcPr>
          <w:p w14:paraId="5AFF974B"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hideMark/>
          </w:tcPr>
          <w:p w14:paraId="1A5BF3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hideMark/>
          </w:tcPr>
          <w:p w14:paraId="54A244D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hideMark/>
          </w:tcPr>
          <w:p w14:paraId="7036F7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hideMark/>
          </w:tcPr>
          <w:p w14:paraId="07CB0A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hideMark/>
          </w:tcPr>
          <w:p w14:paraId="135E4E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6217BFE" w14:textId="77777777" w:rsidTr="00B80AA5">
        <w:tc>
          <w:tcPr>
            <w:tcW w:w="2192" w:type="dxa"/>
            <w:hideMark/>
          </w:tcPr>
          <w:p w14:paraId="3142E39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hideMark/>
          </w:tcPr>
          <w:p w14:paraId="6E214F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hideMark/>
          </w:tcPr>
          <w:p w14:paraId="0F0402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hideMark/>
          </w:tcPr>
          <w:p w14:paraId="27E2B1C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hideMark/>
          </w:tcPr>
          <w:p w14:paraId="3ECA7E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hideMark/>
          </w:tcPr>
          <w:p w14:paraId="795753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FA5CE1" w14:paraId="1DFEDAF6" w14:textId="77777777" w:rsidTr="00B80AA5">
        <w:tc>
          <w:tcPr>
            <w:tcW w:w="2192" w:type="dxa"/>
            <w:hideMark/>
          </w:tcPr>
          <w:p w14:paraId="6D9E8C8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1447" w:type="dxa"/>
            <w:hideMark/>
          </w:tcPr>
          <w:p w14:paraId="7681D4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hideMark/>
          </w:tcPr>
          <w:p w14:paraId="6DD2B02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hideMark/>
          </w:tcPr>
          <w:p w14:paraId="46BCFEE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hideMark/>
          </w:tcPr>
          <w:p w14:paraId="5B8C581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hideMark/>
          </w:tcPr>
          <w:p w14:paraId="321D02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FA5CE1" w14:paraId="118C8FD3" w14:textId="77777777" w:rsidTr="00B80AA5">
        <w:tc>
          <w:tcPr>
            <w:tcW w:w="2192" w:type="dxa"/>
            <w:hideMark/>
          </w:tcPr>
          <w:p w14:paraId="5522E21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hideMark/>
          </w:tcPr>
          <w:p w14:paraId="364854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hideMark/>
          </w:tcPr>
          <w:p w14:paraId="0FD37CE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hideMark/>
          </w:tcPr>
          <w:p w14:paraId="3F6A6E5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hideMark/>
          </w:tcPr>
          <w:p w14:paraId="711919E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hideMark/>
          </w:tcPr>
          <w:p w14:paraId="6B03F2F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FA5CE1" w14:paraId="3C98CBC0" w14:textId="77777777" w:rsidTr="00B80AA5">
        <w:tc>
          <w:tcPr>
            <w:tcW w:w="2192" w:type="dxa"/>
            <w:hideMark/>
          </w:tcPr>
          <w:p w14:paraId="58765E0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(mmol/L)</w:t>
            </w:r>
          </w:p>
        </w:tc>
        <w:tc>
          <w:tcPr>
            <w:tcW w:w="1447" w:type="dxa"/>
            <w:hideMark/>
          </w:tcPr>
          <w:p w14:paraId="500129B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hideMark/>
          </w:tcPr>
          <w:p w14:paraId="57AA84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hideMark/>
          </w:tcPr>
          <w:p w14:paraId="43A960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hideMark/>
          </w:tcPr>
          <w:p w14:paraId="53EA54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hideMark/>
          </w:tcPr>
          <w:p w14:paraId="5FAAF57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FA5CE1" w14:paraId="29232C29" w14:textId="77777777" w:rsidTr="00B80AA5">
        <w:tc>
          <w:tcPr>
            <w:tcW w:w="2192" w:type="dxa"/>
            <w:hideMark/>
          </w:tcPr>
          <w:p w14:paraId="4CCD4A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1447" w:type="dxa"/>
            <w:hideMark/>
          </w:tcPr>
          <w:p w14:paraId="7AB31B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hideMark/>
          </w:tcPr>
          <w:p w14:paraId="4421DB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hideMark/>
          </w:tcPr>
          <w:p w14:paraId="61F36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hideMark/>
          </w:tcPr>
          <w:p w14:paraId="51B2693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hideMark/>
          </w:tcPr>
          <w:p w14:paraId="447A7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FA5CE1" w14:paraId="3DB00771" w14:textId="77777777" w:rsidTr="00B80AA5">
        <w:tc>
          <w:tcPr>
            <w:tcW w:w="2192" w:type="dxa"/>
            <w:hideMark/>
          </w:tcPr>
          <w:p w14:paraId="4561DD1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1447" w:type="dxa"/>
            <w:hideMark/>
          </w:tcPr>
          <w:p w14:paraId="566A832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hideMark/>
          </w:tcPr>
          <w:p w14:paraId="4F3769C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hideMark/>
          </w:tcPr>
          <w:p w14:paraId="1BE1F0F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hideMark/>
          </w:tcPr>
          <w:p w14:paraId="45E68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hideMark/>
          </w:tcPr>
          <w:p w14:paraId="36CBA6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9160590" w14:textId="77777777" w:rsidTr="00B80AA5">
        <w:tc>
          <w:tcPr>
            <w:tcW w:w="2192" w:type="dxa"/>
            <w:hideMark/>
          </w:tcPr>
          <w:p w14:paraId="251A454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1447" w:type="dxa"/>
            <w:hideMark/>
          </w:tcPr>
          <w:p w14:paraId="7BE09CB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hideMark/>
          </w:tcPr>
          <w:p w14:paraId="72E9163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hideMark/>
          </w:tcPr>
          <w:p w14:paraId="7305E7A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hideMark/>
          </w:tcPr>
          <w:p w14:paraId="44953AB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hideMark/>
          </w:tcPr>
          <w:p w14:paraId="2BF9CC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FA5CE1" w14:paraId="4C331A75" w14:textId="77777777" w:rsidTr="00B80AA5">
        <w:tc>
          <w:tcPr>
            <w:tcW w:w="2192" w:type="dxa"/>
            <w:hideMark/>
          </w:tcPr>
          <w:p w14:paraId="4CE01BE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hideMark/>
          </w:tcPr>
          <w:p w14:paraId="4C9C899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hideMark/>
          </w:tcPr>
          <w:p w14:paraId="2C5884E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hideMark/>
          </w:tcPr>
          <w:p w14:paraId="5AEEB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hideMark/>
          </w:tcPr>
          <w:p w14:paraId="11E527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hideMark/>
          </w:tcPr>
          <w:p w14:paraId="1F1A3A1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DDB305" w14:textId="77777777" w:rsidTr="00B80AA5">
        <w:tc>
          <w:tcPr>
            <w:tcW w:w="2192" w:type="dxa"/>
            <w:hideMark/>
          </w:tcPr>
          <w:p w14:paraId="5F8AEAB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Cerebral microbleeds, n (%)</w:t>
            </w:r>
          </w:p>
        </w:tc>
        <w:tc>
          <w:tcPr>
            <w:tcW w:w="1447" w:type="dxa"/>
            <w:hideMark/>
          </w:tcPr>
          <w:p w14:paraId="6F5C7E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hideMark/>
          </w:tcPr>
          <w:p w14:paraId="4A7FEB4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hideMark/>
          </w:tcPr>
          <w:p w14:paraId="2871CDF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hideMark/>
          </w:tcPr>
          <w:p w14:paraId="30F69DD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hideMark/>
          </w:tcPr>
          <w:p w14:paraId="00134F8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FA5CE1" w14:paraId="1A61F533" w14:textId="77777777" w:rsidTr="00B80AA5">
        <w:tc>
          <w:tcPr>
            <w:tcW w:w="2192" w:type="dxa"/>
            <w:hideMark/>
          </w:tcPr>
          <w:p w14:paraId="7729B8A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1447" w:type="dxa"/>
            <w:vAlign w:val="center"/>
            <w:hideMark/>
          </w:tcPr>
          <w:p w14:paraId="169D030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vAlign w:val="center"/>
            <w:hideMark/>
          </w:tcPr>
          <w:p w14:paraId="208A1E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vAlign w:val="center"/>
            <w:hideMark/>
          </w:tcPr>
          <w:p w14:paraId="6DB571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vAlign w:val="center"/>
            <w:hideMark/>
          </w:tcPr>
          <w:p w14:paraId="64D504E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vAlign w:val="center"/>
            <w:hideMark/>
          </w:tcPr>
          <w:p w14:paraId="5B2AF7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A5CE1" w14:paraId="6388F30E" w14:textId="77777777" w:rsidTr="00B80AA5">
        <w:tc>
          <w:tcPr>
            <w:tcW w:w="2192" w:type="dxa"/>
            <w:hideMark/>
          </w:tcPr>
          <w:p w14:paraId="3B0863A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vAlign w:val="center"/>
            <w:hideMark/>
          </w:tcPr>
          <w:p w14:paraId="4BE37AA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vAlign w:val="center"/>
            <w:hideMark/>
          </w:tcPr>
          <w:p w14:paraId="70E5E8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vAlign w:val="center"/>
            <w:hideMark/>
          </w:tcPr>
          <w:p w14:paraId="3F073D6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vAlign w:val="center"/>
            <w:hideMark/>
          </w:tcPr>
          <w:p w14:paraId="13CBD61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vAlign w:val="center"/>
            <w:hideMark/>
          </w:tcPr>
          <w:p w14:paraId="0DDFF36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A5CE1" w14:paraId="04463828" w14:textId="77777777" w:rsidTr="00B80AA5">
        <w:tc>
          <w:tcPr>
            <w:tcW w:w="2192" w:type="dxa"/>
            <w:hideMark/>
          </w:tcPr>
          <w:p w14:paraId="17E154F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hideMark/>
          </w:tcPr>
          <w:p w14:paraId="3A85BC1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hideMark/>
          </w:tcPr>
          <w:p w14:paraId="378D53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hideMark/>
          </w:tcPr>
          <w:p w14:paraId="43C89E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hideMark/>
          </w:tcPr>
          <w:p w14:paraId="0272A8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hideMark/>
          </w:tcPr>
          <w:p w14:paraId="03B2FAA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14:paraId="14E50116"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306753CE" w14:textId="74C69896"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SBP, Systolic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w:t>
      </w:r>
    </w:p>
    <w:p w14:paraId="0706DC3B"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Differences between groups using the analysis of chi-square test and the one-way analysis of variance test, Kruskal–Wallis tests for comparing the cerebral atherosclerosis score (CAS).</w:t>
      </w:r>
    </w:p>
    <w:p w14:paraId="2D3B8778" w14:textId="3385CB5B" w:rsidR="008C2F9A"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78E5BCFB" w14:textId="6569280C" w:rsidR="00FA5CE1" w:rsidRDefault="008C2F9A" w:rsidP="008C2F9A">
      <w:pPr>
        <w:widowControl/>
        <w:wordWrap/>
        <w:autoSpaceDE/>
        <w:autoSpaceDN/>
        <w:spacing w:line="259" w:lineRule="auto"/>
        <w:rPr>
          <w:rFonts w:ascii="Times New Roman" w:hAnsi="Times New Roman" w:cs="Times New Roman"/>
          <w:b/>
          <w:sz w:val="24"/>
          <w:szCs w:val="24"/>
        </w:rPr>
      </w:pPr>
      <w:r>
        <w:rPr>
          <w:rFonts w:ascii="Times New Roman" w:hAnsi="Times New Roman" w:cs="Times New Roman"/>
          <w:sz w:val="24"/>
          <w:szCs w:val="24"/>
        </w:rPr>
        <w:br w:type="page"/>
      </w:r>
      <w:r w:rsidR="00FA5CE1">
        <w:rPr>
          <w:rFonts w:ascii="Times New Roman" w:hAnsi="Times New Roman" w:cs="Times New Roman"/>
          <w:b/>
          <w:sz w:val="24"/>
          <w:szCs w:val="24"/>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14:paraId="296CF4FA" w14:textId="77777777" w:rsidTr="00B80AA5">
        <w:tc>
          <w:tcPr>
            <w:tcW w:w="3006" w:type="dxa"/>
          </w:tcPr>
          <w:p w14:paraId="208FD60F" w14:textId="77777777" w:rsidR="00FA5CE1" w:rsidRDefault="00FA5CE1" w:rsidP="002D3EBD">
            <w:pPr>
              <w:wordWrap/>
              <w:spacing w:line="480" w:lineRule="auto"/>
              <w:rPr>
                <w:rFonts w:ascii="Times New Roman" w:hAnsi="Times New Roman" w:cs="Times New Roman"/>
                <w:sz w:val="24"/>
                <w:szCs w:val="24"/>
              </w:rPr>
            </w:pPr>
          </w:p>
        </w:tc>
        <w:tc>
          <w:tcPr>
            <w:tcW w:w="2494" w:type="dxa"/>
            <w:vAlign w:val="center"/>
            <w:hideMark/>
          </w:tcPr>
          <w:p w14:paraId="4913AE1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2EA90150" w:rsidR="00FA5CE1" w:rsidRDefault="002A1EE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612</w:t>
            </w:r>
            <w:r w:rsidR="00FA5CE1">
              <w:rPr>
                <w:rFonts w:ascii="Times New Roman" w:hAnsi="Times New Roman" w:cs="Times New Roman"/>
                <w:sz w:val="24"/>
                <w:szCs w:val="24"/>
              </w:rPr>
              <w:t>)</w:t>
            </w:r>
          </w:p>
        </w:tc>
        <w:tc>
          <w:tcPr>
            <w:tcW w:w="2495" w:type="dxa"/>
            <w:vAlign w:val="center"/>
            <w:hideMark/>
          </w:tcPr>
          <w:p w14:paraId="0348B8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4F7D757C" w:rsidR="00FA5CE1" w:rsidRDefault="002A1EE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91</w:t>
            </w:r>
            <w:r w:rsidR="00FA5CE1">
              <w:rPr>
                <w:rFonts w:ascii="Times New Roman" w:hAnsi="Times New Roman" w:cs="Times New Roman"/>
                <w:sz w:val="24"/>
                <w:szCs w:val="24"/>
              </w:rPr>
              <w:t>)</w:t>
            </w:r>
          </w:p>
        </w:tc>
        <w:tc>
          <w:tcPr>
            <w:tcW w:w="1021" w:type="dxa"/>
            <w:vAlign w:val="center"/>
            <w:hideMark/>
          </w:tcPr>
          <w:p w14:paraId="05D723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B80AA5">
        <w:tc>
          <w:tcPr>
            <w:tcW w:w="3006" w:type="dxa"/>
            <w:hideMark/>
          </w:tcPr>
          <w:p w14:paraId="53FED1D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hideMark/>
          </w:tcPr>
          <w:p w14:paraId="71C42533" w14:textId="6F4709D7" w:rsidR="00FA5CE1" w:rsidRDefault="00E1699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67.8 ± 13.1</w:t>
            </w:r>
          </w:p>
        </w:tc>
        <w:tc>
          <w:tcPr>
            <w:tcW w:w="2495" w:type="dxa"/>
            <w:hideMark/>
          </w:tcPr>
          <w:p w14:paraId="0CD41369" w14:textId="4963D852" w:rsidR="00FA5CE1" w:rsidRDefault="00E1699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71.1 ± 11.3</w:t>
            </w:r>
          </w:p>
        </w:tc>
        <w:tc>
          <w:tcPr>
            <w:tcW w:w="1021" w:type="dxa"/>
            <w:hideMark/>
          </w:tcPr>
          <w:p w14:paraId="3EF95C9D" w14:textId="3B335259" w:rsidR="00FA5CE1" w:rsidRDefault="00E1699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0.021</w:t>
            </w:r>
            <w:r w:rsidR="00FA5CE1">
              <w:rPr>
                <w:rFonts w:ascii="Times New Roman" w:hAnsi="Times New Roman" w:cs="Times New Roman"/>
                <w:sz w:val="24"/>
                <w:szCs w:val="24"/>
              </w:rPr>
              <w:t xml:space="preserve"> ‡</w:t>
            </w:r>
          </w:p>
        </w:tc>
      </w:tr>
      <w:tr w:rsidR="00FA5CE1" w14:paraId="16F10A69" w14:textId="77777777" w:rsidTr="00B80AA5">
        <w:tc>
          <w:tcPr>
            <w:tcW w:w="3006" w:type="dxa"/>
            <w:hideMark/>
          </w:tcPr>
          <w:p w14:paraId="0E2F09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hideMark/>
          </w:tcPr>
          <w:p w14:paraId="3D9E3501" w14:textId="6247187E" w:rsidR="00FA5CE1" w:rsidRDefault="00B5300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291</w:t>
            </w:r>
            <w:r w:rsidR="00FA5CE1">
              <w:rPr>
                <w:rFonts w:ascii="Times New Roman" w:hAnsi="Times New Roman" w:cs="Times New Roman"/>
                <w:sz w:val="24"/>
                <w:szCs w:val="24"/>
              </w:rPr>
              <w:t xml:space="preserve"> (47.6)</w:t>
            </w:r>
          </w:p>
        </w:tc>
        <w:tc>
          <w:tcPr>
            <w:tcW w:w="2495" w:type="dxa"/>
            <w:hideMark/>
          </w:tcPr>
          <w:p w14:paraId="79642CE5" w14:textId="0632AE63" w:rsidR="00FA5CE1" w:rsidRDefault="00B5300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(58.3</w:t>
            </w:r>
            <w:r w:rsidR="00FA5CE1">
              <w:rPr>
                <w:rFonts w:ascii="Times New Roman" w:hAnsi="Times New Roman" w:cs="Times New Roman"/>
                <w:sz w:val="24"/>
                <w:szCs w:val="24"/>
              </w:rPr>
              <w:t>)</w:t>
            </w:r>
          </w:p>
        </w:tc>
        <w:tc>
          <w:tcPr>
            <w:tcW w:w="1021" w:type="dxa"/>
            <w:hideMark/>
          </w:tcPr>
          <w:p w14:paraId="131B3C9D" w14:textId="5514DFDF" w:rsidR="00FA5CE1" w:rsidRDefault="00B5300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r w:rsidR="00FA5CE1">
              <w:rPr>
                <w:rFonts w:ascii="Times New Roman" w:hAnsi="Times New Roman" w:cs="Times New Roman"/>
                <w:sz w:val="24"/>
                <w:szCs w:val="24"/>
              </w:rPr>
              <w:t>†</w:t>
            </w:r>
          </w:p>
        </w:tc>
      </w:tr>
      <w:tr w:rsidR="00FA5CE1" w14:paraId="0016C76C" w14:textId="77777777" w:rsidTr="00B80AA5">
        <w:tc>
          <w:tcPr>
            <w:tcW w:w="3006" w:type="dxa"/>
            <w:hideMark/>
          </w:tcPr>
          <w:p w14:paraId="38291A8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hideMark/>
          </w:tcPr>
          <w:p w14:paraId="1BEBE30C" w14:textId="77A90048" w:rsidR="00FA5CE1" w:rsidRDefault="008A5AD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393 (64.2</w:t>
            </w:r>
            <w:r w:rsidR="00FA5CE1">
              <w:rPr>
                <w:rFonts w:ascii="Times New Roman" w:hAnsi="Times New Roman" w:cs="Times New Roman"/>
                <w:sz w:val="24"/>
                <w:szCs w:val="24"/>
              </w:rPr>
              <w:t>)</w:t>
            </w:r>
          </w:p>
        </w:tc>
        <w:tc>
          <w:tcPr>
            <w:tcW w:w="2495" w:type="dxa"/>
            <w:hideMark/>
          </w:tcPr>
          <w:p w14:paraId="4371FEB4" w14:textId="6C89AB55" w:rsidR="00FA5CE1" w:rsidRDefault="008A5AD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 (69.2</w:t>
            </w:r>
            <w:r w:rsidR="00FA5CE1">
              <w:rPr>
                <w:rFonts w:ascii="Times New Roman" w:hAnsi="Times New Roman" w:cs="Times New Roman"/>
                <w:sz w:val="24"/>
                <w:szCs w:val="24"/>
              </w:rPr>
              <w:t>)</w:t>
            </w:r>
          </w:p>
        </w:tc>
        <w:tc>
          <w:tcPr>
            <w:tcW w:w="1021" w:type="dxa"/>
            <w:hideMark/>
          </w:tcPr>
          <w:p w14:paraId="074513D7" w14:textId="608E75EF" w:rsidR="00FA5CE1" w:rsidRDefault="008A5AD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0.414</w:t>
            </w:r>
          </w:p>
        </w:tc>
      </w:tr>
      <w:tr w:rsidR="00FA5CE1" w14:paraId="09844672" w14:textId="77777777" w:rsidTr="00B80AA5">
        <w:tc>
          <w:tcPr>
            <w:tcW w:w="3006" w:type="dxa"/>
            <w:hideMark/>
          </w:tcPr>
          <w:p w14:paraId="04ED231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hideMark/>
          </w:tcPr>
          <w:p w14:paraId="18674328" w14:textId="6783C664" w:rsidR="00FA5CE1" w:rsidRDefault="00FE5E3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205 (33.5</w:t>
            </w:r>
            <w:r w:rsidR="00FA5CE1">
              <w:rPr>
                <w:rFonts w:ascii="Times New Roman" w:hAnsi="Times New Roman" w:cs="Times New Roman"/>
                <w:sz w:val="24"/>
                <w:szCs w:val="24"/>
              </w:rPr>
              <w:t>)</w:t>
            </w:r>
          </w:p>
        </w:tc>
        <w:tc>
          <w:tcPr>
            <w:tcW w:w="2495" w:type="dxa"/>
            <w:hideMark/>
          </w:tcPr>
          <w:p w14:paraId="4C881FF4" w14:textId="44C7EDD5" w:rsidR="00FA5CE1" w:rsidRDefault="00FE5E3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(36.3</w:t>
            </w:r>
            <w:r w:rsidR="00FA5CE1">
              <w:rPr>
                <w:rFonts w:ascii="Times New Roman" w:hAnsi="Times New Roman" w:cs="Times New Roman"/>
                <w:sz w:val="24"/>
                <w:szCs w:val="24"/>
              </w:rPr>
              <w:t>)</w:t>
            </w:r>
          </w:p>
        </w:tc>
        <w:tc>
          <w:tcPr>
            <w:tcW w:w="1021" w:type="dxa"/>
            <w:hideMark/>
          </w:tcPr>
          <w:p w14:paraId="1D3EB3CB" w14:textId="2CB3AB86" w:rsidR="00FA5CE1" w:rsidRDefault="00FE5E3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0.688</w:t>
            </w:r>
          </w:p>
        </w:tc>
      </w:tr>
      <w:tr w:rsidR="00FA5CE1" w14:paraId="4847959E" w14:textId="77777777" w:rsidTr="00B80AA5">
        <w:tc>
          <w:tcPr>
            <w:tcW w:w="3006" w:type="dxa"/>
            <w:hideMark/>
          </w:tcPr>
          <w:p w14:paraId="328F32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hideMark/>
          </w:tcPr>
          <w:p w14:paraId="3A9B819D" w14:textId="0E97D7FA" w:rsidR="00FA5CE1" w:rsidRDefault="007A088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176 (28.8</w:t>
            </w:r>
            <w:r w:rsidR="00FA5CE1">
              <w:rPr>
                <w:rFonts w:ascii="Times New Roman" w:hAnsi="Times New Roman" w:cs="Times New Roman"/>
                <w:sz w:val="24"/>
                <w:szCs w:val="24"/>
              </w:rPr>
              <w:t>)</w:t>
            </w:r>
          </w:p>
        </w:tc>
        <w:tc>
          <w:tcPr>
            <w:tcW w:w="2495" w:type="dxa"/>
            <w:hideMark/>
          </w:tcPr>
          <w:p w14:paraId="7AC839E6" w14:textId="2A1D5B6D" w:rsidR="00FA5CE1" w:rsidRDefault="007A088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 (16.5</w:t>
            </w:r>
            <w:r w:rsidR="00FA5CE1">
              <w:rPr>
                <w:rFonts w:ascii="Times New Roman" w:hAnsi="Times New Roman" w:cs="Times New Roman"/>
                <w:sz w:val="24"/>
                <w:szCs w:val="24"/>
              </w:rPr>
              <w:t>)</w:t>
            </w:r>
          </w:p>
        </w:tc>
        <w:tc>
          <w:tcPr>
            <w:tcW w:w="1021" w:type="dxa"/>
            <w:hideMark/>
          </w:tcPr>
          <w:p w14:paraId="6E6232E6" w14:textId="3B9F1603" w:rsidR="00FA5CE1" w:rsidRDefault="007A088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0.020</w:t>
            </w:r>
            <w:r w:rsidR="00FA5CE1">
              <w:rPr>
                <w:rFonts w:ascii="Times New Roman" w:hAnsi="Times New Roman" w:cs="Times New Roman"/>
                <w:sz w:val="24"/>
                <w:szCs w:val="24"/>
              </w:rPr>
              <w:t xml:space="preserve"> ‡</w:t>
            </w:r>
          </w:p>
        </w:tc>
      </w:tr>
      <w:tr w:rsidR="00FA5CE1" w14:paraId="4C3DAE48" w14:textId="77777777" w:rsidTr="00B80AA5">
        <w:tc>
          <w:tcPr>
            <w:tcW w:w="3006" w:type="dxa"/>
            <w:hideMark/>
          </w:tcPr>
          <w:p w14:paraId="7D43B62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hideMark/>
          </w:tcPr>
          <w:p w14:paraId="29B0A5C7" w14:textId="0C2B17F8" w:rsidR="00FA5CE1" w:rsidRDefault="00032426"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(18.5</w:t>
            </w:r>
            <w:r w:rsidR="00FA5CE1">
              <w:rPr>
                <w:rFonts w:ascii="Times New Roman" w:hAnsi="Times New Roman" w:cs="Times New Roman"/>
                <w:sz w:val="24"/>
                <w:szCs w:val="24"/>
              </w:rPr>
              <w:t>)</w:t>
            </w:r>
          </w:p>
        </w:tc>
        <w:tc>
          <w:tcPr>
            <w:tcW w:w="2495" w:type="dxa"/>
            <w:hideMark/>
          </w:tcPr>
          <w:p w14:paraId="78D49D6E" w14:textId="7EA49C1B" w:rsidR="00FA5CE1" w:rsidRDefault="00032426"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(31.9</w:t>
            </w:r>
            <w:r w:rsidR="00FA5CE1">
              <w:rPr>
                <w:rFonts w:ascii="Times New Roman" w:hAnsi="Times New Roman" w:cs="Times New Roman"/>
                <w:sz w:val="24"/>
                <w:szCs w:val="24"/>
              </w:rPr>
              <w:t>)</w:t>
            </w:r>
          </w:p>
        </w:tc>
        <w:tc>
          <w:tcPr>
            <w:tcW w:w="1021" w:type="dxa"/>
            <w:hideMark/>
          </w:tcPr>
          <w:p w14:paraId="0FA8728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B80AA5">
        <w:tc>
          <w:tcPr>
            <w:tcW w:w="3006" w:type="dxa"/>
            <w:hideMark/>
          </w:tcPr>
          <w:p w14:paraId="7553DDD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hideMark/>
          </w:tcPr>
          <w:p w14:paraId="2D7176B7" w14:textId="37B3FA94" w:rsidR="00FA5CE1" w:rsidRDefault="0073654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127 (20.8</w:t>
            </w:r>
            <w:r w:rsidR="00FA5CE1">
              <w:rPr>
                <w:rFonts w:ascii="Times New Roman" w:hAnsi="Times New Roman" w:cs="Times New Roman"/>
                <w:sz w:val="24"/>
                <w:szCs w:val="24"/>
              </w:rPr>
              <w:t>)</w:t>
            </w:r>
          </w:p>
        </w:tc>
        <w:tc>
          <w:tcPr>
            <w:tcW w:w="2495" w:type="dxa"/>
            <w:hideMark/>
          </w:tcPr>
          <w:p w14:paraId="74E41196" w14:textId="267D01AE" w:rsidR="00FA5CE1" w:rsidRDefault="0073654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23 (25.3</w:t>
            </w:r>
            <w:r w:rsidR="00FA5CE1">
              <w:rPr>
                <w:rFonts w:ascii="Times New Roman" w:hAnsi="Times New Roman" w:cs="Times New Roman"/>
                <w:sz w:val="24"/>
                <w:szCs w:val="24"/>
              </w:rPr>
              <w:t>)</w:t>
            </w:r>
          </w:p>
        </w:tc>
        <w:tc>
          <w:tcPr>
            <w:tcW w:w="1021" w:type="dxa"/>
            <w:hideMark/>
          </w:tcPr>
          <w:p w14:paraId="6C838FCA" w14:textId="4AA6E46D" w:rsidR="00FA5CE1" w:rsidRDefault="00736545"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0.39</w:t>
            </w:r>
            <w:r w:rsidR="00FA5CE1">
              <w:rPr>
                <w:rFonts w:ascii="Times New Roman" w:hAnsi="Times New Roman" w:cs="Times New Roman"/>
                <w:sz w:val="24"/>
                <w:szCs w:val="24"/>
              </w:rPr>
              <w:t>8</w:t>
            </w:r>
          </w:p>
        </w:tc>
      </w:tr>
      <w:tr w:rsidR="00FA5CE1" w14:paraId="5C2E6EB9" w14:textId="77777777" w:rsidTr="00B80AA5">
        <w:tc>
          <w:tcPr>
            <w:tcW w:w="3006" w:type="dxa"/>
            <w:hideMark/>
          </w:tcPr>
          <w:p w14:paraId="6A11AE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hideMark/>
          </w:tcPr>
          <w:p w14:paraId="43638144" w14:textId="1D030610" w:rsidR="00FA5CE1" w:rsidRDefault="0084552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27.2</w:t>
            </w:r>
          </w:p>
        </w:tc>
        <w:tc>
          <w:tcPr>
            <w:tcW w:w="2495" w:type="dxa"/>
            <w:hideMark/>
          </w:tcPr>
          <w:p w14:paraId="5B62E033" w14:textId="404100F3" w:rsidR="00FA5CE1" w:rsidRDefault="0084552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153.7 ± 25.4</w:t>
            </w:r>
          </w:p>
        </w:tc>
        <w:tc>
          <w:tcPr>
            <w:tcW w:w="1021" w:type="dxa"/>
            <w:hideMark/>
          </w:tcPr>
          <w:p w14:paraId="7B3FDDD7" w14:textId="78F51D75" w:rsidR="00FA5CE1" w:rsidRDefault="0084552B"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w:t>
            </w:r>
            <w:r w:rsidR="00FA5CE1">
              <w:rPr>
                <w:rFonts w:ascii="Times New Roman" w:hAnsi="Times New Roman" w:cs="Times New Roman"/>
                <w:sz w:val="24"/>
                <w:szCs w:val="24"/>
              </w:rPr>
              <w:t xml:space="preserve"> ‡</w:t>
            </w:r>
          </w:p>
        </w:tc>
      </w:tr>
      <w:tr w:rsidR="00FA5CE1" w14:paraId="0E2E89A6" w14:textId="77777777" w:rsidTr="00B80AA5">
        <w:tc>
          <w:tcPr>
            <w:tcW w:w="3006" w:type="dxa"/>
            <w:hideMark/>
          </w:tcPr>
          <w:p w14:paraId="7C5AA584" w14:textId="2CA94975" w:rsidR="00FA5CE1" w:rsidRDefault="00AB32D9"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Hematocrit </w:t>
            </w:r>
          </w:p>
        </w:tc>
        <w:tc>
          <w:tcPr>
            <w:tcW w:w="2494" w:type="dxa"/>
            <w:hideMark/>
          </w:tcPr>
          <w:p w14:paraId="3C8CB1E3" w14:textId="7BB82F00" w:rsidR="00FA5CE1" w:rsidRDefault="00AB32D9"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40.4 </w:t>
            </w:r>
          </w:p>
        </w:tc>
        <w:tc>
          <w:tcPr>
            <w:tcW w:w="2495" w:type="dxa"/>
            <w:hideMark/>
          </w:tcPr>
          <w:p w14:paraId="7C9131E5" w14:textId="21853FF4"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w:t>
            </w:r>
            <w:r w:rsidR="00AB32D9">
              <w:rPr>
                <w:rFonts w:ascii="Times New Roman" w:hAnsi="Times New Roman" w:cs="Times New Roman"/>
                <w:sz w:val="24"/>
                <w:szCs w:val="24"/>
              </w:rPr>
              <w:t xml:space="preserve"> </w:t>
            </w:r>
          </w:p>
        </w:tc>
        <w:tc>
          <w:tcPr>
            <w:tcW w:w="1021" w:type="dxa"/>
            <w:hideMark/>
          </w:tcPr>
          <w:p w14:paraId="693415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B80AA5">
        <w:tc>
          <w:tcPr>
            <w:tcW w:w="3006" w:type="dxa"/>
            <w:hideMark/>
          </w:tcPr>
          <w:p w14:paraId="2A6355B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hideMark/>
          </w:tcPr>
          <w:p w14:paraId="3FDBE7A1" w14:textId="7FC77DB7" w:rsidR="00FA5CE1" w:rsidRDefault="0064617F"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8.23 ± 4.44</w:t>
            </w:r>
          </w:p>
        </w:tc>
        <w:tc>
          <w:tcPr>
            <w:tcW w:w="2495" w:type="dxa"/>
            <w:hideMark/>
          </w:tcPr>
          <w:p w14:paraId="7251F463" w14:textId="4141E52B" w:rsidR="00FA5CE1" w:rsidRDefault="0064617F"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8.49 ± 3.76</w:t>
            </w:r>
          </w:p>
        </w:tc>
        <w:tc>
          <w:tcPr>
            <w:tcW w:w="1021" w:type="dxa"/>
            <w:hideMark/>
          </w:tcPr>
          <w:p w14:paraId="4D195F31" w14:textId="55F6F09B" w:rsidR="00FA5CE1" w:rsidRDefault="0064617F"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r>
      <w:tr w:rsidR="00FA5CE1" w14:paraId="5621F1BF" w14:textId="77777777" w:rsidTr="00B80AA5">
        <w:tc>
          <w:tcPr>
            <w:tcW w:w="3006" w:type="dxa"/>
            <w:hideMark/>
          </w:tcPr>
          <w:p w14:paraId="181A2ED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2494" w:type="dxa"/>
            <w:hideMark/>
          </w:tcPr>
          <w:p w14:paraId="3F84D75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hideMark/>
          </w:tcPr>
          <w:p w14:paraId="6645CC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hideMark/>
          </w:tcPr>
          <w:p w14:paraId="1EB663DE" w14:textId="067A96AE" w:rsidR="00FA5CE1" w:rsidRDefault="00D0595D"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0.567</w:t>
            </w:r>
          </w:p>
        </w:tc>
      </w:tr>
      <w:tr w:rsidR="00FA5CE1" w14:paraId="141CFB5C" w14:textId="77777777" w:rsidTr="00B80AA5">
        <w:tc>
          <w:tcPr>
            <w:tcW w:w="3006" w:type="dxa"/>
            <w:hideMark/>
          </w:tcPr>
          <w:p w14:paraId="6F440B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hideMark/>
          </w:tcPr>
          <w:p w14:paraId="208467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hideMark/>
          </w:tcPr>
          <w:p w14:paraId="1276DE5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hideMark/>
          </w:tcPr>
          <w:p w14:paraId="753BD9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B80AA5">
        <w:tc>
          <w:tcPr>
            <w:tcW w:w="3006" w:type="dxa"/>
            <w:hideMark/>
          </w:tcPr>
          <w:p w14:paraId="36E3A7D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(mmol/L)</w:t>
            </w:r>
          </w:p>
        </w:tc>
        <w:tc>
          <w:tcPr>
            <w:tcW w:w="2494" w:type="dxa"/>
            <w:hideMark/>
          </w:tcPr>
          <w:p w14:paraId="56AB2F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hideMark/>
          </w:tcPr>
          <w:p w14:paraId="003EFC5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hideMark/>
          </w:tcPr>
          <w:p w14:paraId="0B645C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B80AA5">
        <w:tc>
          <w:tcPr>
            <w:tcW w:w="3006" w:type="dxa"/>
            <w:hideMark/>
          </w:tcPr>
          <w:p w14:paraId="5720F25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2494" w:type="dxa"/>
            <w:hideMark/>
          </w:tcPr>
          <w:p w14:paraId="25FEB4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hideMark/>
          </w:tcPr>
          <w:p w14:paraId="3761C1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hideMark/>
          </w:tcPr>
          <w:p w14:paraId="3C3B71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B80AA5">
        <w:tc>
          <w:tcPr>
            <w:tcW w:w="3006" w:type="dxa"/>
            <w:hideMark/>
          </w:tcPr>
          <w:p w14:paraId="74BEB05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2494" w:type="dxa"/>
            <w:hideMark/>
          </w:tcPr>
          <w:p w14:paraId="527F98C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hideMark/>
          </w:tcPr>
          <w:p w14:paraId="0414D35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hideMark/>
          </w:tcPr>
          <w:p w14:paraId="2DFCDAF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B80AA5">
        <w:tc>
          <w:tcPr>
            <w:tcW w:w="3006" w:type="dxa"/>
            <w:hideMark/>
          </w:tcPr>
          <w:p w14:paraId="7A1012D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2494" w:type="dxa"/>
            <w:hideMark/>
          </w:tcPr>
          <w:p w14:paraId="55AFC9CD" w14:textId="45E0A634" w:rsidR="00FA5CE1" w:rsidRDefault="00643CD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15.38 ± 6.94</w:t>
            </w:r>
          </w:p>
        </w:tc>
        <w:tc>
          <w:tcPr>
            <w:tcW w:w="2495" w:type="dxa"/>
            <w:hideMark/>
          </w:tcPr>
          <w:p w14:paraId="53DD9583" w14:textId="62715C6C" w:rsidR="00FA5CE1" w:rsidRDefault="00643CD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14.12 ± 5.11</w:t>
            </w:r>
          </w:p>
        </w:tc>
        <w:tc>
          <w:tcPr>
            <w:tcW w:w="1021" w:type="dxa"/>
            <w:hideMark/>
          </w:tcPr>
          <w:p w14:paraId="76BDACD6" w14:textId="3DA9F39A" w:rsidR="00FA5CE1" w:rsidRDefault="00643CD4"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0.042</w:t>
            </w:r>
            <w:r w:rsidR="00FA5CE1">
              <w:rPr>
                <w:rFonts w:ascii="Times New Roman" w:hAnsi="Times New Roman" w:cs="Times New Roman"/>
                <w:sz w:val="24"/>
                <w:szCs w:val="24"/>
              </w:rPr>
              <w:t xml:space="preserve"> ‡</w:t>
            </w:r>
          </w:p>
        </w:tc>
      </w:tr>
      <w:tr w:rsidR="00291B1C" w14:paraId="1575BFEA" w14:textId="77777777" w:rsidTr="00B80AA5">
        <w:tc>
          <w:tcPr>
            <w:tcW w:w="3006" w:type="dxa"/>
          </w:tcPr>
          <w:p w14:paraId="7C4FD931" w14:textId="6E12DCDC" w:rsidR="00291B1C" w:rsidRPr="00332A2C" w:rsidRDefault="00291B1C" w:rsidP="00332A2C">
            <w:pPr>
              <w:wordWrap/>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Basilar artery PI </w:t>
            </w:r>
            <w:r w:rsidR="00332A2C">
              <w:rPr>
                <w:rFonts w:ascii="Times New Roman" w:eastAsia="맑은 고딕" w:hAnsi="Times New Roman" w:cs="Times New Roman"/>
                <w:sz w:val="24"/>
                <w:szCs w:val="24"/>
              </w:rPr>
              <w:t>(IQR)</w:t>
            </w:r>
          </w:p>
        </w:tc>
        <w:tc>
          <w:tcPr>
            <w:tcW w:w="2494" w:type="dxa"/>
          </w:tcPr>
          <w:p w14:paraId="1E4C279C" w14:textId="009A9811" w:rsidR="00291B1C" w:rsidRDefault="00291B1C" w:rsidP="002D3EBD">
            <w:pPr>
              <w:wordWrap/>
              <w:spacing w:line="480" w:lineRule="auto"/>
              <w:jc w:val="center"/>
              <w:rPr>
                <w:rFonts w:ascii="Times New Roman" w:hAnsi="Times New Roman" w:cs="Times New Roman" w:hint="eastAsia"/>
                <w:sz w:val="24"/>
                <w:szCs w:val="24"/>
              </w:rPr>
            </w:pPr>
          </w:p>
        </w:tc>
        <w:tc>
          <w:tcPr>
            <w:tcW w:w="2495" w:type="dxa"/>
          </w:tcPr>
          <w:p w14:paraId="6A985A6B" w14:textId="20BCA88B" w:rsidR="00291B1C" w:rsidRDefault="00291B1C" w:rsidP="002D3EBD">
            <w:pPr>
              <w:wordWrap/>
              <w:spacing w:line="480" w:lineRule="auto"/>
              <w:jc w:val="center"/>
              <w:rPr>
                <w:rFonts w:ascii="Times New Roman" w:hAnsi="Times New Roman" w:cs="Times New Roman" w:hint="eastAsia"/>
                <w:sz w:val="24"/>
                <w:szCs w:val="24"/>
              </w:rPr>
            </w:pPr>
          </w:p>
        </w:tc>
        <w:tc>
          <w:tcPr>
            <w:tcW w:w="1021" w:type="dxa"/>
          </w:tcPr>
          <w:p w14:paraId="71D1B766" w14:textId="783BA17D" w:rsidR="00291B1C" w:rsidRDefault="00291B1C" w:rsidP="00332A2C">
            <w:pPr>
              <w:wordWrap/>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0.034</w:t>
            </w:r>
            <w:r>
              <w:rPr>
                <w:rFonts w:ascii="Times New Roman" w:hAnsi="Times New Roman" w:cs="Times New Roman"/>
                <w:sz w:val="24"/>
                <w:szCs w:val="24"/>
              </w:rPr>
              <w:t xml:space="preserve"> </w:t>
            </w:r>
            <w:r>
              <w:rPr>
                <w:rFonts w:ascii="Times New Roman" w:hAnsi="Times New Roman" w:cs="Times New Roman"/>
                <w:sz w:val="24"/>
                <w:szCs w:val="24"/>
              </w:rPr>
              <w:t>‡</w:t>
            </w:r>
          </w:p>
        </w:tc>
      </w:tr>
      <w:tr w:rsidR="00FA5CE1" w14:paraId="47DD132D" w14:textId="77777777" w:rsidTr="00B80AA5">
        <w:tc>
          <w:tcPr>
            <w:tcW w:w="3006" w:type="dxa"/>
            <w:hideMark/>
          </w:tcPr>
          <w:p w14:paraId="6E93257E"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Rt MCA PI (n = 474) </w:t>
            </w:r>
          </w:p>
        </w:tc>
        <w:tc>
          <w:tcPr>
            <w:tcW w:w="2494" w:type="dxa"/>
            <w:hideMark/>
          </w:tcPr>
          <w:p w14:paraId="1E124B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422)</w:t>
            </w:r>
          </w:p>
        </w:tc>
        <w:tc>
          <w:tcPr>
            <w:tcW w:w="2495" w:type="dxa"/>
            <w:hideMark/>
          </w:tcPr>
          <w:p w14:paraId="3081C7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0.97 ± 0.27</w:t>
            </w:r>
          </w:p>
          <w:p w14:paraId="7DE1401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52)</w:t>
            </w:r>
          </w:p>
        </w:tc>
        <w:tc>
          <w:tcPr>
            <w:tcW w:w="1021" w:type="dxa"/>
            <w:hideMark/>
          </w:tcPr>
          <w:p w14:paraId="4564D21A" w14:textId="63952E8D" w:rsidR="002A1EE0" w:rsidRDefault="00E80606" w:rsidP="002A1EE0">
            <w:pPr>
              <w:wordWrap/>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0.236</w:t>
            </w:r>
          </w:p>
        </w:tc>
      </w:tr>
      <w:tr w:rsidR="002A1EE0" w14:paraId="13164841" w14:textId="77777777" w:rsidTr="00B80AA5">
        <w:tc>
          <w:tcPr>
            <w:tcW w:w="3006" w:type="dxa"/>
          </w:tcPr>
          <w:p w14:paraId="6237F25C" w14:textId="5A1119E2" w:rsidR="002A1EE0" w:rsidRDefault="002A1EE0" w:rsidP="002A1EE0">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L</w:t>
            </w:r>
            <w:r>
              <w:rPr>
                <w:rFonts w:ascii="Times New Roman" w:hAnsi="Times New Roman" w:cs="Times New Roman"/>
                <w:sz w:val="24"/>
                <w:szCs w:val="24"/>
              </w:rPr>
              <w:t>t MCA PI (n = )</w:t>
            </w:r>
          </w:p>
        </w:tc>
        <w:tc>
          <w:tcPr>
            <w:tcW w:w="2494" w:type="dxa"/>
          </w:tcPr>
          <w:p w14:paraId="0A43BCBE" w14:textId="73E6BB87" w:rsidR="002A1EE0" w:rsidRDefault="002A1EE0" w:rsidP="002A1EE0">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1.09 ± 3.70</w:t>
            </w:r>
          </w:p>
          <w:p w14:paraId="1759B19B" w14:textId="2833AF52" w:rsidR="002A1EE0" w:rsidRDefault="002A1EE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422)</w:t>
            </w:r>
          </w:p>
        </w:tc>
        <w:tc>
          <w:tcPr>
            <w:tcW w:w="2495" w:type="dxa"/>
          </w:tcPr>
          <w:p w14:paraId="76F97C35" w14:textId="58F8E8E1" w:rsidR="002A1EE0" w:rsidRDefault="002A1EE0" w:rsidP="002A1EE0">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0.96 ± 0.24</w:t>
            </w:r>
          </w:p>
          <w:p w14:paraId="66FF3649" w14:textId="54391E89" w:rsidR="002A1EE0" w:rsidRDefault="002A1EE0"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422)</w:t>
            </w:r>
          </w:p>
        </w:tc>
        <w:tc>
          <w:tcPr>
            <w:tcW w:w="1021" w:type="dxa"/>
          </w:tcPr>
          <w:p w14:paraId="67D28A73" w14:textId="4D8F1DB5" w:rsidR="002A1EE0" w:rsidRDefault="002A1EE0" w:rsidP="002A1EE0">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0.476</w:t>
            </w:r>
          </w:p>
        </w:tc>
      </w:tr>
      <w:tr w:rsidR="00FA5CE1" w14:paraId="6527A93C" w14:textId="77777777" w:rsidTr="00B80AA5">
        <w:tc>
          <w:tcPr>
            <w:tcW w:w="3006" w:type="dxa"/>
            <w:hideMark/>
          </w:tcPr>
          <w:p w14:paraId="0735762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Cerebral microbleeds, n (%)</w:t>
            </w:r>
          </w:p>
        </w:tc>
        <w:tc>
          <w:tcPr>
            <w:tcW w:w="2494" w:type="dxa"/>
            <w:hideMark/>
          </w:tcPr>
          <w:p w14:paraId="290155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hideMark/>
          </w:tcPr>
          <w:p w14:paraId="3343CC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hideMark/>
          </w:tcPr>
          <w:p w14:paraId="4B144F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B80AA5">
        <w:tc>
          <w:tcPr>
            <w:tcW w:w="3006" w:type="dxa"/>
            <w:hideMark/>
          </w:tcPr>
          <w:p w14:paraId="3D9454C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2494" w:type="dxa"/>
            <w:hideMark/>
          </w:tcPr>
          <w:p w14:paraId="7E84A1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hideMark/>
          </w:tcPr>
          <w:p w14:paraId="412AB0A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hideMark/>
          </w:tcPr>
          <w:p w14:paraId="1DC7A42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332A2C">
        <w:tc>
          <w:tcPr>
            <w:tcW w:w="3006" w:type="dxa"/>
            <w:hideMark/>
          </w:tcPr>
          <w:p w14:paraId="54D05DAC" w14:textId="13F71E5B" w:rsidR="00FA2307" w:rsidRDefault="00FA2307" w:rsidP="00332A2C">
            <w:pPr>
              <w:wordWrap/>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CAS </w:t>
            </w:r>
            <w:r w:rsidR="00332A2C">
              <w:rPr>
                <w:rFonts w:ascii="Times New Roman" w:eastAsia="맑은 고딕" w:hAnsi="Times New Roman" w:cs="Times New Roman"/>
                <w:sz w:val="24"/>
                <w:szCs w:val="24"/>
              </w:rPr>
              <w:t>(IQR)</w:t>
            </w:r>
          </w:p>
        </w:tc>
        <w:tc>
          <w:tcPr>
            <w:tcW w:w="2494" w:type="dxa"/>
          </w:tcPr>
          <w:p w14:paraId="58A6661A" w14:textId="154BECE9" w:rsidR="002A1EE0" w:rsidRDefault="002A1EE0" w:rsidP="002D3EBD">
            <w:pPr>
              <w:wordWrap/>
              <w:spacing w:line="480" w:lineRule="auto"/>
              <w:jc w:val="center"/>
              <w:rPr>
                <w:rFonts w:ascii="Times New Roman" w:hAnsi="Times New Roman" w:cs="Times New Roman" w:hint="eastAsia"/>
                <w:sz w:val="24"/>
                <w:szCs w:val="24"/>
              </w:rPr>
            </w:pPr>
          </w:p>
        </w:tc>
        <w:tc>
          <w:tcPr>
            <w:tcW w:w="2495" w:type="dxa"/>
          </w:tcPr>
          <w:p w14:paraId="02A7CC64" w14:textId="4A32AE0C" w:rsidR="005B5AC7" w:rsidRDefault="005B5AC7" w:rsidP="002D3EBD">
            <w:pPr>
              <w:wordWrap/>
              <w:spacing w:line="480" w:lineRule="auto"/>
              <w:jc w:val="center"/>
              <w:rPr>
                <w:rFonts w:ascii="Times New Roman" w:hAnsi="Times New Roman" w:cs="Times New Roman" w:hint="eastAsia"/>
                <w:sz w:val="24"/>
                <w:szCs w:val="24"/>
              </w:rPr>
            </w:pPr>
          </w:p>
        </w:tc>
        <w:tc>
          <w:tcPr>
            <w:tcW w:w="1021" w:type="dxa"/>
            <w:hideMark/>
          </w:tcPr>
          <w:p w14:paraId="7A58BCBD" w14:textId="5C813473" w:rsidR="00FA5CE1" w:rsidRDefault="003B1C92" w:rsidP="002A1EE0">
            <w:pPr>
              <w:wordWrap/>
              <w:spacing w:line="480" w:lineRule="auto"/>
              <w:rPr>
                <w:rFonts w:ascii="Times New Roman" w:hAnsi="Times New Roman" w:cs="Times New Roman"/>
                <w:sz w:val="24"/>
                <w:szCs w:val="24"/>
              </w:rPr>
            </w:pPr>
            <w:r>
              <w:rPr>
                <w:rFonts w:ascii="Times New Roman" w:hAnsi="Times New Roman" w:cs="Times New Roman"/>
                <w:sz w:val="24"/>
                <w:szCs w:val="24"/>
              </w:rPr>
              <w:t>0.001</w:t>
            </w:r>
            <w:r w:rsidR="00FA5CE1">
              <w:rPr>
                <w:rFonts w:ascii="Times New Roman" w:hAnsi="Times New Roman" w:cs="Times New Roman"/>
                <w:sz w:val="24"/>
                <w:szCs w:val="24"/>
              </w:rPr>
              <w:t>§</w:t>
            </w:r>
          </w:p>
        </w:tc>
      </w:tr>
      <w:tr w:rsidR="00100970" w14:paraId="444207D1" w14:textId="77777777" w:rsidTr="00B80AA5">
        <w:tc>
          <w:tcPr>
            <w:tcW w:w="3006" w:type="dxa"/>
          </w:tcPr>
          <w:p w14:paraId="4C28F923" w14:textId="3CCA6E3E" w:rsidR="00100970" w:rsidRDefault="00100970" w:rsidP="002D3EBD">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WMH</w:t>
            </w:r>
            <w:r>
              <w:rPr>
                <w:rFonts w:ascii="Times New Roman" w:hAnsi="Times New Roman" w:cs="Times New Roman"/>
                <w:sz w:val="24"/>
                <w:szCs w:val="24"/>
              </w:rPr>
              <w:t xml:space="preserve"> lesion, n (%)</w:t>
            </w:r>
          </w:p>
        </w:tc>
        <w:tc>
          <w:tcPr>
            <w:tcW w:w="2494" w:type="dxa"/>
          </w:tcPr>
          <w:p w14:paraId="5AEAA262" w14:textId="04BAA00A" w:rsidR="00100970" w:rsidRDefault="00100970" w:rsidP="002D3EBD">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460 (75.2)</w:t>
            </w:r>
          </w:p>
        </w:tc>
        <w:tc>
          <w:tcPr>
            <w:tcW w:w="2495" w:type="dxa"/>
          </w:tcPr>
          <w:p w14:paraId="76646E4D" w14:textId="175683E8" w:rsidR="00100970" w:rsidRDefault="00100970" w:rsidP="002D3EBD">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78 (85.7)</w:t>
            </w:r>
          </w:p>
        </w:tc>
        <w:tc>
          <w:tcPr>
            <w:tcW w:w="1021" w:type="dxa"/>
          </w:tcPr>
          <w:p w14:paraId="05E884F9" w14:textId="3D5B4B15" w:rsidR="00100970" w:rsidRDefault="00100970" w:rsidP="003B1C92">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0.037</w:t>
            </w:r>
            <w:r>
              <w:rPr>
                <w:rFonts w:ascii="Times New Roman" w:hAnsi="Times New Roman" w:cs="Times New Roman"/>
                <w:sz w:val="24"/>
                <w:szCs w:val="24"/>
              </w:rPr>
              <w:t>‡</w:t>
            </w:r>
          </w:p>
        </w:tc>
      </w:tr>
      <w:tr w:rsidR="00FA5CE1" w14:paraId="7A408A87" w14:textId="77777777" w:rsidTr="00B80AA5">
        <w:tc>
          <w:tcPr>
            <w:tcW w:w="3006" w:type="dxa"/>
            <w:vAlign w:val="center"/>
            <w:hideMark/>
          </w:tcPr>
          <w:p w14:paraId="736C9A98" w14:textId="77777777" w:rsidR="00FA5CE1" w:rsidRDefault="00FA5CE1" w:rsidP="002D3EBD">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vAlign w:val="center"/>
            <w:hideMark/>
          </w:tcPr>
          <w:p w14:paraId="2873A6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vAlign w:val="center"/>
            <w:hideMark/>
          </w:tcPr>
          <w:p w14:paraId="77BA774A" w14:textId="0D26AEB2" w:rsidR="00FA5CE1" w:rsidRDefault="003B1C92"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FA5CE1">
              <w:rPr>
                <w:rFonts w:ascii="Times New Roman" w:hAnsi="Times New Roman" w:cs="Times New Roman"/>
                <w:sz w:val="24"/>
                <w:szCs w:val="24"/>
              </w:rPr>
              <w:t xml:space="preserve"> (3–9)</w:t>
            </w:r>
          </w:p>
        </w:tc>
        <w:tc>
          <w:tcPr>
            <w:tcW w:w="1021" w:type="dxa"/>
            <w:vAlign w:val="center"/>
            <w:hideMark/>
          </w:tcPr>
          <w:p w14:paraId="477F50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7B3745B3" w14:textId="620C6ECD"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 </w:t>
      </w:r>
      <w:r w:rsidR="00100970">
        <w:rPr>
          <w:rFonts w:ascii="Times New Roman" w:hAnsi="Times New Roman" w:cs="Times New Roman"/>
          <w:sz w:val="24"/>
          <w:szCs w:val="24"/>
        </w:rPr>
        <w:t xml:space="preserve">WMH, White Matter Hyperintensity, </w:t>
      </w:r>
      <w:r>
        <w:rPr>
          <w:rFonts w:ascii="Times New Roman" w:hAnsi="Times New Roman" w:cs="Times New Roman"/>
          <w:sz w:val="24"/>
          <w:szCs w:val="24"/>
        </w:rPr>
        <w:t>NIHSS, National Institutes of Health Stroke Scale</w:t>
      </w:r>
    </w:p>
    <w:p w14:paraId="1279E20F"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*Univariably significant with a p value of ≤0.10 and considered in a multivariable model.</w:t>
      </w:r>
    </w:p>
    <w:p w14:paraId="46190F1C" w14:textId="4E507738" w:rsidR="003E09C8"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sidR="00E1699B">
        <w:rPr>
          <w:rFonts w:ascii="Times New Roman" w:hAnsi="Times New Roman" w:cs="Times New Roman"/>
          <w:sz w:val="24"/>
          <w:szCs w:val="24"/>
        </w:rPr>
        <w:t xml:space="preserve"> &lt; 0.0</w:t>
      </w:r>
      <w:r>
        <w:rPr>
          <w:rFonts w:ascii="Times New Roman" w:hAnsi="Times New Roman" w:cs="Times New Roman"/>
          <w:sz w:val="24"/>
          <w:szCs w:val="24"/>
        </w:rPr>
        <w:t>1</w:t>
      </w:r>
    </w:p>
    <w:p w14:paraId="5E905E2B" w14:textId="77777777" w:rsidR="003E09C8" w:rsidRDefault="003E09C8">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9440357"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Default="00FA5CE1" w:rsidP="002D3EBD">
            <w:pPr>
              <w:spacing w:line="480" w:lineRule="auto"/>
              <w:rPr>
                <w:rFonts w:ascii="Times New Roman" w:hAnsi="Times New Roman" w:cs="Times New Roman"/>
                <w:b/>
                <w:sz w:val="24"/>
                <w:szCs w:val="24"/>
              </w:rPr>
            </w:pPr>
          </w:p>
        </w:tc>
        <w:tc>
          <w:tcPr>
            <w:tcW w:w="1720" w:type="pct"/>
            <w:gridSpan w:val="2"/>
            <w:tcMar>
              <w:top w:w="15" w:type="dxa"/>
              <w:left w:w="108" w:type="dxa"/>
              <w:bottom w:w="0" w:type="dxa"/>
              <w:right w:w="108" w:type="dxa"/>
            </w:tcMar>
            <w:vAlign w:val="center"/>
            <w:hideMark/>
          </w:tcPr>
          <w:p w14:paraId="366726FB"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Bivariable analyses</w:t>
            </w:r>
          </w:p>
        </w:tc>
        <w:tc>
          <w:tcPr>
            <w:tcW w:w="1965" w:type="pct"/>
            <w:gridSpan w:val="2"/>
            <w:tcMar>
              <w:top w:w="15" w:type="dxa"/>
              <w:left w:w="108" w:type="dxa"/>
              <w:bottom w:w="0" w:type="dxa"/>
              <w:right w:w="108" w:type="dxa"/>
            </w:tcMar>
            <w:vAlign w:val="center"/>
            <w:hideMark/>
          </w:tcPr>
          <w:p w14:paraId="2E4F431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FD31D2">
        <w:trPr>
          <w:trHeight w:val="283"/>
        </w:trPr>
        <w:tc>
          <w:tcPr>
            <w:tcW w:w="0" w:type="auto"/>
            <w:vMerge/>
            <w:vAlign w:val="center"/>
            <w:hideMark/>
          </w:tcPr>
          <w:p w14:paraId="241237A5" w14:textId="77777777" w:rsidR="00FA5CE1" w:rsidRDefault="00FA5CE1" w:rsidP="002D3EBD">
            <w:pPr>
              <w:widowControl/>
              <w:wordWrap/>
              <w:autoSpaceDE/>
              <w:autoSpaceDN/>
              <w:spacing w:after="0" w:line="480" w:lineRule="auto"/>
              <w:rPr>
                <w:rFonts w:ascii="Times New Roman" w:hAnsi="Times New Roman" w:cs="Times New Roman"/>
                <w:b/>
                <w:sz w:val="24"/>
                <w:szCs w:val="24"/>
              </w:rPr>
            </w:pPr>
          </w:p>
        </w:tc>
        <w:tc>
          <w:tcPr>
            <w:tcW w:w="1187" w:type="pct"/>
            <w:tcMar>
              <w:top w:w="15" w:type="dxa"/>
              <w:left w:w="108" w:type="dxa"/>
              <w:bottom w:w="0" w:type="dxa"/>
              <w:right w:w="108" w:type="dxa"/>
            </w:tcMar>
            <w:vAlign w:val="center"/>
            <w:hideMark/>
          </w:tcPr>
          <w:p w14:paraId="69ED68B7"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33" w:type="pct"/>
            <w:tcMar>
              <w:top w:w="15" w:type="dxa"/>
              <w:left w:w="108" w:type="dxa"/>
              <w:bottom w:w="0" w:type="dxa"/>
              <w:right w:w="108" w:type="dxa"/>
            </w:tcMar>
            <w:vAlign w:val="center"/>
            <w:hideMark/>
          </w:tcPr>
          <w:p w14:paraId="53D72206"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482" w:type="pct"/>
            <w:tcMar>
              <w:top w:w="15" w:type="dxa"/>
              <w:left w:w="108" w:type="dxa"/>
              <w:bottom w:w="0" w:type="dxa"/>
              <w:right w:w="108" w:type="dxa"/>
            </w:tcMar>
            <w:vAlign w:val="center"/>
            <w:hideMark/>
          </w:tcPr>
          <w:p w14:paraId="7F412F7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83" w:type="pct"/>
            <w:tcMar>
              <w:top w:w="15" w:type="dxa"/>
              <w:left w:w="108" w:type="dxa"/>
              <w:bottom w:w="0" w:type="dxa"/>
              <w:right w:w="108" w:type="dxa"/>
            </w:tcMar>
            <w:vAlign w:val="center"/>
            <w:hideMark/>
          </w:tcPr>
          <w:p w14:paraId="02C61E8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FA5CE1" w14:paraId="56B317F7" w14:textId="77777777" w:rsidTr="00FD31D2">
        <w:trPr>
          <w:trHeight w:val="261"/>
        </w:trPr>
        <w:tc>
          <w:tcPr>
            <w:tcW w:w="5000" w:type="pct"/>
            <w:gridSpan w:val="5"/>
            <w:tcMar>
              <w:top w:w="15" w:type="dxa"/>
              <w:left w:w="108" w:type="dxa"/>
              <w:bottom w:w="0" w:type="dxa"/>
              <w:right w:w="108" w:type="dxa"/>
            </w:tcMar>
            <w:vAlign w:val="center"/>
            <w:hideMark/>
          </w:tcPr>
          <w:p w14:paraId="40DF6F06" w14:textId="77777777" w:rsidR="00FA5CE1" w:rsidRDefault="00FA5CE1" w:rsidP="002D3EBD">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FD31D2">
        <w:trPr>
          <w:trHeight w:val="261"/>
        </w:trPr>
        <w:tc>
          <w:tcPr>
            <w:tcW w:w="1315" w:type="pct"/>
            <w:tcMar>
              <w:top w:w="15" w:type="dxa"/>
              <w:left w:w="108" w:type="dxa"/>
              <w:bottom w:w="0" w:type="dxa"/>
              <w:right w:w="108" w:type="dxa"/>
            </w:tcMar>
            <w:vAlign w:val="center"/>
            <w:hideMark/>
          </w:tcPr>
          <w:p w14:paraId="2FAB2FF4" w14:textId="6CC36BCA" w:rsidR="00FA5CE1" w:rsidRDefault="006E0F5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(0.42–0.81</w:t>
            </w:r>
            <w:r w:rsidR="00FA5CE1">
              <w:rPr>
                <w:rFonts w:ascii="Times New Roman" w:eastAsia="굴림체" w:hAnsi="Times New Roman" w:cs="Times New Roman"/>
                <w:sz w:val="24"/>
                <w:szCs w:val="24"/>
              </w:rPr>
              <w:t>)</w:t>
            </w:r>
          </w:p>
        </w:tc>
        <w:tc>
          <w:tcPr>
            <w:tcW w:w="1187" w:type="pct"/>
            <w:tcMar>
              <w:top w:w="15" w:type="dxa"/>
              <w:left w:w="108" w:type="dxa"/>
              <w:bottom w:w="0" w:type="dxa"/>
              <w:right w:w="108" w:type="dxa"/>
            </w:tcMar>
            <w:vAlign w:val="center"/>
            <w:hideMark/>
          </w:tcPr>
          <w:p w14:paraId="555B799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33" w:type="pct"/>
            <w:tcMar>
              <w:top w:w="15" w:type="dxa"/>
              <w:left w:w="108" w:type="dxa"/>
              <w:bottom w:w="0" w:type="dxa"/>
              <w:right w:w="108" w:type="dxa"/>
            </w:tcMar>
            <w:vAlign w:val="center"/>
            <w:hideMark/>
          </w:tcPr>
          <w:p w14:paraId="31543015" w14:textId="77777777" w:rsidR="00FA5CE1" w:rsidRDefault="00FA5CE1" w:rsidP="002D3EBD">
            <w:pPr>
              <w:spacing w:line="480" w:lineRule="auto"/>
              <w:rPr>
                <w:rFonts w:ascii="Times New Roman" w:eastAsia="굴림" w:hAnsi="Times New Roman" w:cs="Times New Roman"/>
                <w:kern w:val="0"/>
                <w:sz w:val="24"/>
                <w:szCs w:val="24"/>
              </w:rPr>
            </w:pPr>
          </w:p>
        </w:tc>
        <w:tc>
          <w:tcPr>
            <w:tcW w:w="1482" w:type="pct"/>
            <w:tcMar>
              <w:top w:w="15" w:type="dxa"/>
              <w:left w:w="108" w:type="dxa"/>
              <w:bottom w:w="0" w:type="dxa"/>
              <w:right w:w="108" w:type="dxa"/>
            </w:tcMar>
            <w:vAlign w:val="center"/>
            <w:hideMark/>
          </w:tcPr>
          <w:p w14:paraId="05C55F2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83" w:type="pct"/>
            <w:tcMar>
              <w:top w:w="15" w:type="dxa"/>
              <w:left w:w="108" w:type="dxa"/>
              <w:bottom w:w="0" w:type="dxa"/>
              <w:right w:w="108" w:type="dxa"/>
            </w:tcMar>
            <w:vAlign w:val="center"/>
            <w:hideMark/>
          </w:tcPr>
          <w:p w14:paraId="7FDF7C74" w14:textId="77777777" w:rsidR="00FA5CE1" w:rsidRDefault="00FA5CE1" w:rsidP="002D3EBD">
            <w:pPr>
              <w:spacing w:line="480" w:lineRule="auto"/>
              <w:rPr>
                <w:rFonts w:ascii="Times New Roman" w:eastAsia="굴림" w:hAnsi="Times New Roman" w:cs="Times New Roman"/>
                <w:kern w:val="0"/>
                <w:sz w:val="24"/>
                <w:szCs w:val="24"/>
              </w:rPr>
            </w:pPr>
          </w:p>
        </w:tc>
      </w:tr>
      <w:tr w:rsidR="00FA5CE1" w14:paraId="7745B1DF" w14:textId="77777777" w:rsidTr="00FD31D2">
        <w:trPr>
          <w:trHeight w:val="261"/>
        </w:trPr>
        <w:tc>
          <w:tcPr>
            <w:tcW w:w="1315" w:type="pct"/>
            <w:tcMar>
              <w:top w:w="15" w:type="dxa"/>
              <w:left w:w="108" w:type="dxa"/>
              <w:bottom w:w="0" w:type="dxa"/>
              <w:right w:w="108" w:type="dxa"/>
            </w:tcMar>
            <w:vAlign w:val="center"/>
            <w:hideMark/>
          </w:tcPr>
          <w:p w14:paraId="6309DCD0" w14:textId="0A013EBB" w:rsidR="00FA5CE1" w:rsidRDefault="006E0F5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(0.81</w:t>
            </w:r>
            <w:r w:rsidR="00FA5CE1">
              <w:rPr>
                <w:rFonts w:ascii="Times New Roman" w:eastAsia="굴림체" w:hAnsi="Times New Roman" w:cs="Times New Roman"/>
                <w:sz w:val="24"/>
                <w:szCs w:val="24"/>
              </w:rPr>
              <w:t>–0.94)</w:t>
            </w:r>
          </w:p>
        </w:tc>
        <w:tc>
          <w:tcPr>
            <w:tcW w:w="1187" w:type="pct"/>
            <w:tcMar>
              <w:top w:w="15" w:type="dxa"/>
              <w:left w:w="108" w:type="dxa"/>
              <w:bottom w:w="0" w:type="dxa"/>
              <w:right w:w="108" w:type="dxa"/>
            </w:tcMar>
            <w:vAlign w:val="center"/>
            <w:hideMark/>
          </w:tcPr>
          <w:p w14:paraId="0C69111A" w14:textId="147CAB1C"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0.95 (0.49–1.87</w:t>
            </w:r>
            <w:r w:rsidR="00FA5CE1">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hideMark/>
          </w:tcPr>
          <w:p w14:paraId="35C1B763" w14:textId="1DBEB144"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0.891</w:t>
            </w:r>
          </w:p>
        </w:tc>
        <w:tc>
          <w:tcPr>
            <w:tcW w:w="1482" w:type="pct"/>
            <w:tcMar>
              <w:top w:w="15" w:type="dxa"/>
              <w:left w:w="108" w:type="dxa"/>
              <w:bottom w:w="0" w:type="dxa"/>
              <w:right w:w="108" w:type="dxa"/>
            </w:tcMar>
            <w:vAlign w:val="center"/>
            <w:hideMark/>
          </w:tcPr>
          <w:p w14:paraId="63A5197E" w14:textId="7E86C766" w:rsidR="00FA5CE1" w:rsidRDefault="00D2590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0.82 (0.39–1.77</w:t>
            </w:r>
            <w:r w:rsidR="00FA5CE1">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4FCFF062" w14:textId="52AD7CBA" w:rsidR="00FA5CE1" w:rsidRDefault="00280703"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0.626</w:t>
            </w:r>
          </w:p>
        </w:tc>
      </w:tr>
      <w:tr w:rsidR="00FA5CE1" w14:paraId="5376DBEB" w14:textId="77777777" w:rsidTr="00FD31D2">
        <w:trPr>
          <w:trHeight w:val="261"/>
        </w:trPr>
        <w:tc>
          <w:tcPr>
            <w:tcW w:w="1315" w:type="pct"/>
            <w:tcMar>
              <w:top w:w="15" w:type="dxa"/>
              <w:left w:w="108" w:type="dxa"/>
              <w:bottom w:w="0" w:type="dxa"/>
              <w:right w:w="108" w:type="dxa"/>
            </w:tcMar>
            <w:vAlign w:val="center"/>
            <w:hideMark/>
          </w:tcPr>
          <w:p w14:paraId="47C5A2C9"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187" w:type="pct"/>
            <w:tcMar>
              <w:top w:w="15" w:type="dxa"/>
              <w:left w:w="108" w:type="dxa"/>
              <w:bottom w:w="0" w:type="dxa"/>
              <w:right w:w="108" w:type="dxa"/>
            </w:tcMar>
            <w:vAlign w:val="center"/>
            <w:hideMark/>
          </w:tcPr>
          <w:p w14:paraId="0402CCB8" w14:textId="23CC0D9D" w:rsidR="00FA5CE1" w:rsidRDefault="00802312"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1.16</w:t>
            </w:r>
            <w:r w:rsidR="001F22FC">
              <w:rPr>
                <w:rFonts w:ascii="Times New Roman" w:eastAsia="굴림체" w:hAnsi="Times New Roman" w:cs="Times New Roman"/>
                <w:kern w:val="24"/>
                <w:sz w:val="24"/>
                <w:szCs w:val="24"/>
              </w:rPr>
              <w:t xml:space="preserve"> (0.63–2.20</w:t>
            </w:r>
            <w:r w:rsidR="00FA5CE1">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hideMark/>
          </w:tcPr>
          <w:p w14:paraId="7A745E32" w14:textId="3C94FDCF"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0.628</w:t>
            </w:r>
          </w:p>
        </w:tc>
        <w:tc>
          <w:tcPr>
            <w:tcW w:w="1482" w:type="pct"/>
            <w:tcMar>
              <w:top w:w="15" w:type="dxa"/>
              <w:left w:w="108" w:type="dxa"/>
              <w:bottom w:w="0" w:type="dxa"/>
              <w:right w:w="108" w:type="dxa"/>
            </w:tcMar>
            <w:vAlign w:val="center"/>
            <w:hideMark/>
          </w:tcPr>
          <w:p w14:paraId="5D4E9C93" w14:textId="354BCDB1" w:rsidR="00FA5CE1" w:rsidRDefault="00D2590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0.91 (0.43–1.95</w:t>
            </w:r>
            <w:r w:rsidR="00FA5CE1">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2BD98959" w14:textId="1DBD339D" w:rsidR="00FA5CE1" w:rsidRDefault="00280703"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0.806</w:t>
            </w:r>
          </w:p>
        </w:tc>
      </w:tr>
      <w:tr w:rsidR="00FA5CE1" w14:paraId="632FC57D" w14:textId="77777777" w:rsidTr="00FD31D2">
        <w:trPr>
          <w:trHeight w:val="261"/>
        </w:trPr>
        <w:tc>
          <w:tcPr>
            <w:tcW w:w="1315" w:type="pct"/>
            <w:tcMar>
              <w:top w:w="15" w:type="dxa"/>
              <w:left w:w="108" w:type="dxa"/>
              <w:bottom w:w="0" w:type="dxa"/>
              <w:right w:w="108" w:type="dxa"/>
            </w:tcMar>
            <w:vAlign w:val="center"/>
            <w:hideMark/>
          </w:tcPr>
          <w:p w14:paraId="11DFB63E"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187" w:type="pct"/>
            <w:tcMar>
              <w:top w:w="15" w:type="dxa"/>
              <w:left w:w="108" w:type="dxa"/>
              <w:bottom w:w="0" w:type="dxa"/>
              <w:right w:w="108" w:type="dxa"/>
            </w:tcMar>
            <w:vAlign w:val="center"/>
            <w:hideMark/>
          </w:tcPr>
          <w:p w14:paraId="4E5F2344" w14:textId="43B733F1" w:rsidR="00FA5CE1" w:rsidRDefault="00802312"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2.18 (1.15–4.22</w:t>
            </w:r>
            <w:r w:rsidR="00FA5CE1">
              <w:rPr>
                <w:rFonts w:ascii="Times New Roman" w:eastAsia="굴림체" w:hAnsi="Times New Roman" w:cs="Times New Roman"/>
                <w:kern w:val="24"/>
                <w:sz w:val="24"/>
                <w:szCs w:val="24"/>
              </w:rPr>
              <w:t>)</w:t>
            </w:r>
          </w:p>
        </w:tc>
        <w:tc>
          <w:tcPr>
            <w:tcW w:w="533" w:type="pct"/>
            <w:tcMar>
              <w:top w:w="15" w:type="dxa"/>
              <w:left w:w="108" w:type="dxa"/>
              <w:bottom w:w="0" w:type="dxa"/>
              <w:right w:w="108" w:type="dxa"/>
            </w:tcMar>
            <w:vAlign w:val="center"/>
            <w:hideMark/>
          </w:tcPr>
          <w:p w14:paraId="32D8D121" w14:textId="756BF167" w:rsidR="00FA5CE1" w:rsidRDefault="001F22F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0.018</w:t>
            </w:r>
            <w:r w:rsidR="00FA5CE1">
              <w:rPr>
                <w:rFonts w:ascii="Times New Roman" w:hAnsi="Times New Roman" w:cs="Times New Roman"/>
                <w:sz w:val="24"/>
                <w:szCs w:val="24"/>
              </w:rPr>
              <w:t>*</w:t>
            </w:r>
          </w:p>
        </w:tc>
        <w:tc>
          <w:tcPr>
            <w:tcW w:w="1482" w:type="pct"/>
            <w:tcMar>
              <w:top w:w="15" w:type="dxa"/>
              <w:left w:w="108" w:type="dxa"/>
              <w:bottom w:w="0" w:type="dxa"/>
              <w:right w:w="108" w:type="dxa"/>
            </w:tcMar>
            <w:vAlign w:val="center"/>
            <w:hideMark/>
          </w:tcPr>
          <w:p w14:paraId="42DBA845" w14:textId="6183DFD7" w:rsidR="00FA5CE1" w:rsidRDefault="00D2590C"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2.38 (1.06–5.45</w:t>
            </w:r>
            <w:r w:rsidR="00FA5CE1">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7FD32B44" w14:textId="5A4D05BA" w:rsidR="00FA5CE1" w:rsidRDefault="00280703"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0.037</w:t>
            </w:r>
            <w:r w:rsidR="004619F1">
              <w:rPr>
                <w:rFonts w:ascii="Times New Roman" w:hAnsi="Times New Roman" w:cs="Times New Roman"/>
                <w:b/>
                <w:sz w:val="24"/>
                <w:szCs w:val="24"/>
              </w:rPr>
              <w:t>*</w:t>
            </w:r>
          </w:p>
        </w:tc>
      </w:tr>
    </w:tbl>
    <w:p w14:paraId="3AB83AEE"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pulsatility index measured by transcranial Doppler ultrasonography</w:t>
      </w:r>
    </w:p>
    <w:p w14:paraId="48B9933A"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45011C53"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AB5BEE">
        <w:rPr>
          <w:rFonts w:ascii="Times New Roman" w:hAnsi="Times New Roman" w:cs="Times New Roman"/>
          <w:sz w:val="24"/>
          <w:szCs w:val="24"/>
        </w:rPr>
        <w:t xml:space="preserve">History of Atrial Fibrillation, </w:t>
      </w:r>
      <w:r w:rsidR="00725835">
        <w:rPr>
          <w:rFonts w:ascii="Times New Roman" w:hAnsi="Times New Roman" w:cs="Times New Roman"/>
          <w:sz w:val="24"/>
          <w:szCs w:val="24"/>
        </w:rPr>
        <w:t xml:space="preserve">Current Smoking Status, </w:t>
      </w:r>
      <w:r>
        <w:rPr>
          <w:rFonts w:ascii="Times New Roman" w:hAnsi="Times New Roman" w:cs="Times New Roman"/>
          <w:sz w:val="24"/>
          <w:szCs w:val="24"/>
        </w:rPr>
        <w:t>National Institutes of Health Stroke Scale at admission, Systolic blood pressure, Serum homocysteine level, Cerebral atherosclerosis score</w:t>
      </w:r>
      <w:r w:rsidR="000A3E34">
        <w:rPr>
          <w:rFonts w:ascii="Times New Roman" w:hAnsi="Times New Roman" w:cs="Times New Roman"/>
          <w:sz w:val="24"/>
          <w:szCs w:val="24"/>
        </w:rPr>
        <w:t>, Whether White Matter Hyperintensity lesion</w:t>
      </w:r>
    </w:p>
    <w:p w14:paraId="6EAE72D0" w14:textId="747B3892"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r w:rsidR="006F1E75">
        <w:rPr>
          <w:rFonts w:ascii="Times New Roman" w:hAnsi="Times New Roman" w:cs="Times New Roman"/>
          <w:sz w:val="24"/>
          <w:szCs w:val="24"/>
        </w:rPr>
        <w:t xml:space="preserve">, </w:t>
      </w:r>
      <w:r w:rsidR="006F1E75">
        <w:rPr>
          <w:rFonts w:ascii="Times New Roman" w:hAnsi="Times New Roman" w:cs="Times New Roman"/>
          <w:sz w:val="24"/>
          <w:szCs w:val="24"/>
        </w:rPr>
        <w:t>†</w:t>
      </w:r>
      <w:r w:rsidR="00693F13">
        <w:rPr>
          <w:rFonts w:ascii="Times New Roman" w:hAnsi="Times New Roman" w:cs="Times New Roman"/>
          <w:sz w:val="24"/>
          <w:szCs w:val="24"/>
        </w:rPr>
        <w:t>p&lt;0.01</w:t>
      </w:r>
    </w:p>
    <w:p w14:paraId="159A4FCD" w14:textId="4A5B7CF3" w:rsidR="00D23C47" w:rsidRDefault="00D23C47" w:rsidP="002D3EBD">
      <w:pPr>
        <w:spacing w:line="480" w:lineRule="auto"/>
      </w:pPr>
    </w:p>
    <w:p w14:paraId="32D5434E" w14:textId="77777777" w:rsidR="00D23C47" w:rsidRDefault="00D23C47">
      <w:pPr>
        <w:widowControl/>
        <w:wordWrap/>
        <w:autoSpaceDE/>
        <w:autoSpaceDN/>
        <w:spacing w:line="259" w:lineRule="auto"/>
      </w:pPr>
      <w:r>
        <w:br w:type="page"/>
      </w:r>
    </w:p>
    <w:p w14:paraId="26814403" w14:textId="1E61EDA0" w:rsidR="00D23C47" w:rsidRDefault="001F38AA" w:rsidP="0068676B">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4</w:t>
      </w:r>
      <w:r w:rsidR="00D23C47">
        <w:rPr>
          <w:rFonts w:ascii="Times New Roman" w:hAnsi="Times New Roman" w:cs="Times New Roman"/>
          <w:b/>
          <w:sz w:val="24"/>
          <w:szCs w:val="24"/>
        </w:rPr>
        <w:t xml:space="preserve">. Comparison among patients with </w:t>
      </w:r>
      <w:r w:rsidR="00D23C47">
        <w:rPr>
          <w:rFonts w:ascii="Times New Roman" w:hAnsi="Times New Roman" w:cs="Times New Roman"/>
          <w:b/>
          <w:sz w:val="24"/>
          <w:szCs w:val="24"/>
        </w:rPr>
        <w:t>posterior circulation lesion whether</w:t>
      </w:r>
      <w:r w:rsidR="00D23C47">
        <w:rPr>
          <w:rFonts w:ascii="Times New Roman" w:hAnsi="Times New Roman" w:cs="Times New Roman"/>
          <w:b/>
          <w:sz w:val="24"/>
          <w:szCs w:val="24"/>
        </w:rPr>
        <w:t xml:space="preserve"> neurological deterioration</w:t>
      </w:r>
      <w:r w:rsidR="00D23C47">
        <w:rPr>
          <w:rFonts w:ascii="Times New Roman" w:hAnsi="Times New Roman" w:cs="Times New Roman"/>
          <w:b/>
          <w:sz w:val="24"/>
          <w:szCs w:val="24"/>
        </w:rPr>
        <w:t xml:space="preserve"> or not</w:t>
      </w:r>
      <w:r w:rsidR="00D23C47">
        <w:rPr>
          <w:rFonts w:ascii="Times New Roman" w:hAnsi="Times New Roman" w:cs="Times New Roman"/>
          <w:b/>
          <w:sz w:val="24"/>
          <w:szCs w:val="24"/>
        </w:rPr>
        <w: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14:paraId="48EE3734" w14:textId="77777777" w:rsidTr="001F3BF8">
        <w:tc>
          <w:tcPr>
            <w:tcW w:w="3006" w:type="dxa"/>
          </w:tcPr>
          <w:p w14:paraId="481ADDDD" w14:textId="77777777" w:rsidR="00D23C47" w:rsidRDefault="00D23C47" w:rsidP="001F3BF8">
            <w:pPr>
              <w:wordWrap/>
              <w:spacing w:line="480" w:lineRule="auto"/>
              <w:rPr>
                <w:rFonts w:ascii="Times New Roman" w:hAnsi="Times New Roman" w:cs="Times New Roman"/>
                <w:sz w:val="24"/>
                <w:szCs w:val="24"/>
              </w:rPr>
            </w:pPr>
          </w:p>
        </w:tc>
        <w:tc>
          <w:tcPr>
            <w:tcW w:w="2494" w:type="dxa"/>
            <w:vAlign w:val="center"/>
            <w:hideMark/>
          </w:tcPr>
          <w:p w14:paraId="49BE38A8" w14:textId="77777777" w:rsidR="00D23C47" w:rsidRDefault="00D23C4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219068EA" w14:textId="1C0D72F6" w:rsidR="00D23C47" w:rsidRDefault="00D23C4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221</w:t>
            </w:r>
            <w:r>
              <w:rPr>
                <w:rFonts w:ascii="Times New Roman" w:hAnsi="Times New Roman" w:cs="Times New Roman"/>
                <w:sz w:val="24"/>
                <w:szCs w:val="24"/>
              </w:rPr>
              <w:t>)</w:t>
            </w:r>
          </w:p>
        </w:tc>
        <w:tc>
          <w:tcPr>
            <w:tcW w:w="2495" w:type="dxa"/>
            <w:vAlign w:val="center"/>
            <w:hideMark/>
          </w:tcPr>
          <w:p w14:paraId="3C15915B" w14:textId="77777777" w:rsidR="00D23C47" w:rsidRDefault="00D23C4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22761A51" w14:textId="394208BF" w:rsidR="00D23C47" w:rsidRDefault="00D23C4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w:t>
            </w:r>
            <w:r>
              <w:rPr>
                <w:rFonts w:ascii="Times New Roman" w:hAnsi="Times New Roman" w:cs="Times New Roman"/>
                <w:sz w:val="24"/>
                <w:szCs w:val="24"/>
              </w:rPr>
              <w:t xml:space="preserve"> 27</w:t>
            </w:r>
            <w:r>
              <w:rPr>
                <w:rFonts w:ascii="Times New Roman" w:hAnsi="Times New Roman" w:cs="Times New Roman"/>
                <w:sz w:val="24"/>
                <w:szCs w:val="24"/>
              </w:rPr>
              <w:t>)</w:t>
            </w:r>
          </w:p>
        </w:tc>
        <w:tc>
          <w:tcPr>
            <w:tcW w:w="1021" w:type="dxa"/>
            <w:vAlign w:val="center"/>
            <w:hideMark/>
          </w:tcPr>
          <w:p w14:paraId="27DC4921" w14:textId="77777777" w:rsidR="00D23C47" w:rsidRDefault="00D23C47" w:rsidP="001F3BF8">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D23C47" w14:paraId="5F198128" w14:textId="77777777" w:rsidTr="001F3BF8">
        <w:tc>
          <w:tcPr>
            <w:tcW w:w="3006" w:type="dxa"/>
            <w:hideMark/>
          </w:tcPr>
          <w:p w14:paraId="75C892EA"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hideMark/>
          </w:tcPr>
          <w:p w14:paraId="2AB910B9" w14:textId="29D98537" w:rsidR="00D23C47" w:rsidRDefault="002712D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w:t>
            </w:r>
            <w:r w:rsidR="00D23C47">
              <w:rPr>
                <w:rFonts w:ascii="Times New Roman" w:hAnsi="Times New Roman" w:cs="Times New Roman"/>
                <w:sz w:val="24"/>
                <w:szCs w:val="24"/>
              </w:rPr>
              <w:t>.</w:t>
            </w:r>
            <w:r>
              <w:rPr>
                <w:rFonts w:ascii="Times New Roman" w:hAnsi="Times New Roman" w:cs="Times New Roman"/>
                <w:sz w:val="24"/>
                <w:szCs w:val="24"/>
              </w:rPr>
              <w:t>4 ± 13.3</w:t>
            </w:r>
          </w:p>
        </w:tc>
        <w:tc>
          <w:tcPr>
            <w:tcW w:w="2495" w:type="dxa"/>
            <w:hideMark/>
          </w:tcPr>
          <w:p w14:paraId="18C34A79" w14:textId="13A34AB2" w:rsidR="00D23C47" w:rsidRDefault="002712D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73.2 ± 11.0</w:t>
            </w:r>
          </w:p>
        </w:tc>
        <w:tc>
          <w:tcPr>
            <w:tcW w:w="1021" w:type="dxa"/>
            <w:hideMark/>
          </w:tcPr>
          <w:p w14:paraId="170CBF74" w14:textId="399684AB" w:rsidR="00D23C47" w:rsidRDefault="002712D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w:t>
            </w:r>
            <w:r w:rsidR="00D23C47">
              <w:rPr>
                <w:rFonts w:ascii="Times New Roman" w:hAnsi="Times New Roman" w:cs="Times New Roman"/>
                <w:sz w:val="24"/>
                <w:szCs w:val="24"/>
              </w:rPr>
              <w:t>1 ‡</w:t>
            </w:r>
          </w:p>
        </w:tc>
      </w:tr>
      <w:tr w:rsidR="00D23C47" w14:paraId="61BBBC5F" w14:textId="77777777" w:rsidTr="001F3BF8">
        <w:tc>
          <w:tcPr>
            <w:tcW w:w="3006" w:type="dxa"/>
            <w:hideMark/>
          </w:tcPr>
          <w:p w14:paraId="707CC853"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hideMark/>
          </w:tcPr>
          <w:p w14:paraId="7E1E0E76" w14:textId="09C7F206" w:rsidR="00D23C47" w:rsidRDefault="002712D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100 (45.3</w:t>
            </w:r>
            <w:r w:rsidR="00D23C47">
              <w:rPr>
                <w:rFonts w:ascii="Times New Roman" w:hAnsi="Times New Roman" w:cs="Times New Roman"/>
                <w:sz w:val="24"/>
                <w:szCs w:val="24"/>
              </w:rPr>
              <w:t>)</w:t>
            </w:r>
          </w:p>
        </w:tc>
        <w:tc>
          <w:tcPr>
            <w:tcW w:w="2495" w:type="dxa"/>
            <w:hideMark/>
          </w:tcPr>
          <w:p w14:paraId="621DBDE0" w14:textId="340A3572" w:rsidR="00D23C47" w:rsidRDefault="002712D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(66.7</w:t>
            </w:r>
            <w:r w:rsidR="00D23C47">
              <w:rPr>
                <w:rFonts w:ascii="Times New Roman" w:hAnsi="Times New Roman" w:cs="Times New Roman"/>
                <w:sz w:val="24"/>
                <w:szCs w:val="24"/>
              </w:rPr>
              <w:t>)</w:t>
            </w:r>
          </w:p>
        </w:tc>
        <w:tc>
          <w:tcPr>
            <w:tcW w:w="1021" w:type="dxa"/>
            <w:hideMark/>
          </w:tcPr>
          <w:p w14:paraId="2A0A21B4" w14:textId="6E2C2979" w:rsidR="00D23C47" w:rsidRDefault="002712D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0.057</w:t>
            </w:r>
            <w:r w:rsidR="00D23C47">
              <w:rPr>
                <w:rFonts w:ascii="Times New Roman" w:hAnsi="Times New Roman" w:cs="Times New Roman"/>
                <w:sz w:val="24"/>
                <w:szCs w:val="24"/>
              </w:rPr>
              <w:t>†</w:t>
            </w:r>
          </w:p>
        </w:tc>
      </w:tr>
      <w:tr w:rsidR="00D23C47" w14:paraId="5665CD91" w14:textId="77777777" w:rsidTr="001F3BF8">
        <w:tc>
          <w:tcPr>
            <w:tcW w:w="3006" w:type="dxa"/>
            <w:hideMark/>
          </w:tcPr>
          <w:p w14:paraId="7A367B60"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hideMark/>
          </w:tcPr>
          <w:p w14:paraId="1727FD2D" w14:textId="3391AA7E" w:rsidR="00D23C47" w:rsidRDefault="00C66C3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140 (63.4</w:t>
            </w:r>
            <w:r w:rsidR="00D23C47">
              <w:rPr>
                <w:rFonts w:ascii="Times New Roman" w:hAnsi="Times New Roman" w:cs="Times New Roman"/>
                <w:sz w:val="24"/>
                <w:szCs w:val="24"/>
              </w:rPr>
              <w:t>)</w:t>
            </w:r>
          </w:p>
        </w:tc>
        <w:tc>
          <w:tcPr>
            <w:tcW w:w="2495" w:type="dxa"/>
            <w:hideMark/>
          </w:tcPr>
          <w:p w14:paraId="74285F04" w14:textId="094001C3" w:rsidR="00D23C47" w:rsidRDefault="00C66C3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 (63.0</w:t>
            </w:r>
            <w:r w:rsidR="00D23C47">
              <w:rPr>
                <w:rFonts w:ascii="Times New Roman" w:hAnsi="Times New Roman" w:cs="Times New Roman"/>
                <w:sz w:val="24"/>
                <w:szCs w:val="24"/>
              </w:rPr>
              <w:t>)</w:t>
            </w:r>
          </w:p>
        </w:tc>
        <w:tc>
          <w:tcPr>
            <w:tcW w:w="1021" w:type="dxa"/>
            <w:hideMark/>
          </w:tcPr>
          <w:p w14:paraId="4BD21B15" w14:textId="34781F13" w:rsidR="00D23C47" w:rsidRDefault="00C66C3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D23C47" w14:paraId="0601173A" w14:textId="77777777" w:rsidTr="001F3BF8">
        <w:tc>
          <w:tcPr>
            <w:tcW w:w="3006" w:type="dxa"/>
            <w:hideMark/>
          </w:tcPr>
          <w:p w14:paraId="1A8C24D2"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hideMark/>
          </w:tcPr>
          <w:p w14:paraId="0D6D4A68" w14:textId="09028034" w:rsidR="00D23C47" w:rsidRDefault="00C66C3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81 (36.7</w:t>
            </w:r>
            <w:r w:rsidR="00D23C47">
              <w:rPr>
                <w:rFonts w:ascii="Times New Roman" w:hAnsi="Times New Roman" w:cs="Times New Roman"/>
                <w:sz w:val="24"/>
                <w:szCs w:val="24"/>
              </w:rPr>
              <w:t>)</w:t>
            </w:r>
          </w:p>
        </w:tc>
        <w:tc>
          <w:tcPr>
            <w:tcW w:w="2495" w:type="dxa"/>
            <w:hideMark/>
          </w:tcPr>
          <w:p w14:paraId="34CC4183" w14:textId="7F621937" w:rsidR="00D23C47" w:rsidRDefault="00C66C3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(22.2</w:t>
            </w:r>
            <w:r w:rsidR="00D23C47">
              <w:rPr>
                <w:rFonts w:ascii="Times New Roman" w:hAnsi="Times New Roman" w:cs="Times New Roman"/>
                <w:sz w:val="24"/>
                <w:szCs w:val="24"/>
              </w:rPr>
              <w:t>)</w:t>
            </w:r>
          </w:p>
        </w:tc>
        <w:tc>
          <w:tcPr>
            <w:tcW w:w="1021" w:type="dxa"/>
            <w:hideMark/>
          </w:tcPr>
          <w:p w14:paraId="1AFA0E3E" w14:textId="17FE4C6F" w:rsidR="00D23C47" w:rsidRDefault="00C66C3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0.204</w:t>
            </w:r>
          </w:p>
        </w:tc>
      </w:tr>
      <w:tr w:rsidR="00D23C47" w14:paraId="7838B5FA" w14:textId="77777777" w:rsidTr="001F3BF8">
        <w:tc>
          <w:tcPr>
            <w:tcW w:w="3006" w:type="dxa"/>
            <w:hideMark/>
          </w:tcPr>
          <w:p w14:paraId="72E4B01C"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hideMark/>
          </w:tcPr>
          <w:p w14:paraId="4A450A2C" w14:textId="0F89B6E6" w:rsidR="00D23C47" w:rsidRDefault="00A71E1F"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58 (26.2</w:t>
            </w:r>
            <w:r w:rsidR="00D23C47">
              <w:rPr>
                <w:rFonts w:ascii="Times New Roman" w:hAnsi="Times New Roman" w:cs="Times New Roman"/>
                <w:sz w:val="24"/>
                <w:szCs w:val="24"/>
              </w:rPr>
              <w:t>)</w:t>
            </w:r>
          </w:p>
        </w:tc>
        <w:tc>
          <w:tcPr>
            <w:tcW w:w="2495" w:type="dxa"/>
            <w:hideMark/>
          </w:tcPr>
          <w:p w14:paraId="55A41851" w14:textId="3DEAA8BF" w:rsidR="00D23C47" w:rsidRDefault="00A71E1F"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(11.1</w:t>
            </w:r>
            <w:r w:rsidR="00D23C47">
              <w:rPr>
                <w:rFonts w:ascii="Times New Roman" w:hAnsi="Times New Roman" w:cs="Times New Roman"/>
                <w:sz w:val="24"/>
                <w:szCs w:val="24"/>
              </w:rPr>
              <w:t>)</w:t>
            </w:r>
          </w:p>
        </w:tc>
        <w:tc>
          <w:tcPr>
            <w:tcW w:w="1021" w:type="dxa"/>
            <w:hideMark/>
          </w:tcPr>
          <w:p w14:paraId="1345CF91" w14:textId="15748982" w:rsidR="00D23C47" w:rsidRDefault="00A71E1F"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0.137</w:t>
            </w:r>
          </w:p>
        </w:tc>
      </w:tr>
      <w:tr w:rsidR="00D23C47" w14:paraId="4EB0721A" w14:textId="77777777" w:rsidTr="001F3BF8">
        <w:tc>
          <w:tcPr>
            <w:tcW w:w="3006" w:type="dxa"/>
            <w:hideMark/>
          </w:tcPr>
          <w:p w14:paraId="32AA42E3"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hideMark/>
          </w:tcPr>
          <w:p w14:paraId="48D4DD19" w14:textId="54827467" w:rsidR="00D23C47" w:rsidRDefault="00877B28"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(14.9</w:t>
            </w:r>
            <w:r w:rsidR="00D23C47">
              <w:rPr>
                <w:rFonts w:ascii="Times New Roman" w:hAnsi="Times New Roman" w:cs="Times New Roman"/>
                <w:sz w:val="24"/>
                <w:szCs w:val="24"/>
              </w:rPr>
              <w:t>)</w:t>
            </w:r>
          </w:p>
        </w:tc>
        <w:tc>
          <w:tcPr>
            <w:tcW w:w="2495" w:type="dxa"/>
            <w:hideMark/>
          </w:tcPr>
          <w:p w14:paraId="2932F1BC" w14:textId="36A78459" w:rsidR="00D23C47" w:rsidRDefault="00877B28"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(22.2</w:t>
            </w:r>
            <w:r w:rsidR="00D23C47">
              <w:rPr>
                <w:rFonts w:ascii="Times New Roman" w:hAnsi="Times New Roman" w:cs="Times New Roman"/>
                <w:sz w:val="24"/>
                <w:szCs w:val="24"/>
              </w:rPr>
              <w:t>)</w:t>
            </w:r>
          </w:p>
        </w:tc>
        <w:tc>
          <w:tcPr>
            <w:tcW w:w="1021" w:type="dxa"/>
            <w:hideMark/>
          </w:tcPr>
          <w:p w14:paraId="2270711F" w14:textId="67A296D1" w:rsidR="00D23C47" w:rsidRDefault="00877B28"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0.398</w:t>
            </w:r>
          </w:p>
        </w:tc>
      </w:tr>
      <w:tr w:rsidR="00D23C47" w14:paraId="0EC0108B" w14:textId="77777777" w:rsidTr="001F3BF8">
        <w:tc>
          <w:tcPr>
            <w:tcW w:w="3006" w:type="dxa"/>
            <w:hideMark/>
          </w:tcPr>
          <w:p w14:paraId="62161FFE"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hideMark/>
          </w:tcPr>
          <w:p w14:paraId="05D6373B" w14:textId="4BC75467" w:rsidR="00D23C47" w:rsidRDefault="00446DA9"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 (17.2</w:t>
            </w:r>
            <w:r w:rsidR="00D23C47">
              <w:rPr>
                <w:rFonts w:ascii="Times New Roman" w:hAnsi="Times New Roman" w:cs="Times New Roman"/>
                <w:sz w:val="24"/>
                <w:szCs w:val="24"/>
              </w:rPr>
              <w:t>)</w:t>
            </w:r>
          </w:p>
        </w:tc>
        <w:tc>
          <w:tcPr>
            <w:tcW w:w="2495" w:type="dxa"/>
            <w:hideMark/>
          </w:tcPr>
          <w:p w14:paraId="061191C0" w14:textId="0746E903" w:rsidR="00D23C47" w:rsidRDefault="00446DA9"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(22.2</w:t>
            </w:r>
            <w:r w:rsidR="00D23C47">
              <w:rPr>
                <w:rFonts w:ascii="Times New Roman" w:hAnsi="Times New Roman" w:cs="Times New Roman"/>
                <w:sz w:val="24"/>
                <w:szCs w:val="24"/>
              </w:rPr>
              <w:t>)</w:t>
            </w:r>
          </w:p>
        </w:tc>
        <w:tc>
          <w:tcPr>
            <w:tcW w:w="1021" w:type="dxa"/>
            <w:hideMark/>
          </w:tcPr>
          <w:p w14:paraId="6B1138E1" w14:textId="133DA838" w:rsidR="00D23C47" w:rsidRDefault="00446DA9"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0.592</w:t>
            </w:r>
          </w:p>
        </w:tc>
      </w:tr>
      <w:tr w:rsidR="00D23C47" w14:paraId="3E0D7585" w14:textId="77777777" w:rsidTr="001F3BF8">
        <w:tc>
          <w:tcPr>
            <w:tcW w:w="3006" w:type="dxa"/>
            <w:hideMark/>
          </w:tcPr>
          <w:p w14:paraId="79476143"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hideMark/>
          </w:tcPr>
          <w:p w14:paraId="426B2D18" w14:textId="32C08895" w:rsidR="00D23C47" w:rsidRDefault="00311E4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w:t>
            </w:r>
            <w:r w:rsidR="00D23C47">
              <w:rPr>
                <w:rFonts w:ascii="Times New Roman" w:hAnsi="Times New Roman" w:cs="Times New Roman"/>
                <w:sz w:val="24"/>
                <w:szCs w:val="24"/>
              </w:rPr>
              <w:t>.</w:t>
            </w:r>
            <w:r>
              <w:rPr>
                <w:rFonts w:ascii="Times New Roman" w:hAnsi="Times New Roman" w:cs="Times New Roman"/>
                <w:sz w:val="24"/>
                <w:szCs w:val="24"/>
              </w:rPr>
              <w:t>4 ± 23.9</w:t>
            </w:r>
          </w:p>
        </w:tc>
        <w:tc>
          <w:tcPr>
            <w:tcW w:w="2495" w:type="dxa"/>
            <w:hideMark/>
          </w:tcPr>
          <w:p w14:paraId="24ADBEF9" w14:textId="3F6F2DBB" w:rsidR="00D23C47" w:rsidRDefault="00311E4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156.9 ± 27.2</w:t>
            </w:r>
          </w:p>
        </w:tc>
        <w:tc>
          <w:tcPr>
            <w:tcW w:w="1021" w:type="dxa"/>
            <w:hideMark/>
          </w:tcPr>
          <w:p w14:paraId="38841459" w14:textId="7C951B25" w:rsidR="00D23C47" w:rsidRDefault="00311E46"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0.022</w:t>
            </w:r>
            <w:r w:rsidR="00D23C47">
              <w:rPr>
                <w:rFonts w:ascii="Times New Roman" w:hAnsi="Times New Roman" w:cs="Times New Roman"/>
                <w:sz w:val="24"/>
                <w:szCs w:val="24"/>
              </w:rPr>
              <w:t xml:space="preserve"> ‡</w:t>
            </w:r>
          </w:p>
        </w:tc>
      </w:tr>
      <w:tr w:rsidR="00D23C47" w14:paraId="6A39860D" w14:textId="77777777" w:rsidTr="001F3BF8">
        <w:tc>
          <w:tcPr>
            <w:tcW w:w="3006" w:type="dxa"/>
            <w:hideMark/>
          </w:tcPr>
          <w:p w14:paraId="25624B55" w14:textId="3938CC42" w:rsidR="00D23C47" w:rsidRDefault="00AB32D9"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Hematocrit </w:t>
            </w:r>
          </w:p>
        </w:tc>
        <w:tc>
          <w:tcPr>
            <w:tcW w:w="2494" w:type="dxa"/>
            <w:hideMark/>
          </w:tcPr>
          <w:p w14:paraId="46F0B174" w14:textId="5EC9DE4B" w:rsidR="00D23C47" w:rsidRDefault="00AB32D9"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40.6 </w:t>
            </w:r>
          </w:p>
        </w:tc>
        <w:tc>
          <w:tcPr>
            <w:tcW w:w="2495" w:type="dxa"/>
            <w:hideMark/>
          </w:tcPr>
          <w:p w14:paraId="1AD4841D" w14:textId="50768398" w:rsidR="00D23C47" w:rsidRDefault="00AB32D9"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w:t>
            </w:r>
            <w:r w:rsidR="00D23C47">
              <w:rPr>
                <w:rFonts w:ascii="Times New Roman" w:hAnsi="Times New Roman" w:cs="Times New Roman"/>
                <w:sz w:val="24"/>
                <w:szCs w:val="24"/>
              </w:rPr>
              <w:t>.4</w:t>
            </w:r>
          </w:p>
        </w:tc>
        <w:tc>
          <w:tcPr>
            <w:tcW w:w="1021" w:type="dxa"/>
            <w:hideMark/>
          </w:tcPr>
          <w:p w14:paraId="65DCFF42" w14:textId="77777777" w:rsidR="00D23C47" w:rsidRDefault="00D23C4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D23C47" w14:paraId="452A0275" w14:textId="77777777" w:rsidTr="001F3BF8">
        <w:tc>
          <w:tcPr>
            <w:tcW w:w="3006" w:type="dxa"/>
            <w:hideMark/>
          </w:tcPr>
          <w:p w14:paraId="3BD8A353"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hideMark/>
          </w:tcPr>
          <w:p w14:paraId="00FE71A3" w14:textId="7E5B2758" w:rsidR="00D23C47" w:rsidRDefault="00F9699C"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8.15 ± 3.02</w:t>
            </w:r>
          </w:p>
        </w:tc>
        <w:tc>
          <w:tcPr>
            <w:tcW w:w="2495" w:type="dxa"/>
            <w:hideMark/>
          </w:tcPr>
          <w:p w14:paraId="3C5A1C75" w14:textId="21BA9B64" w:rsidR="00D23C47" w:rsidRDefault="00F9699C"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7.48 ± 2.07</w:t>
            </w:r>
          </w:p>
        </w:tc>
        <w:tc>
          <w:tcPr>
            <w:tcW w:w="1021" w:type="dxa"/>
            <w:hideMark/>
          </w:tcPr>
          <w:p w14:paraId="68028EB7" w14:textId="3D76FBD8" w:rsidR="00D23C47" w:rsidRDefault="00F9699C"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0.138</w:t>
            </w:r>
          </w:p>
        </w:tc>
      </w:tr>
      <w:tr w:rsidR="00D23C47" w14:paraId="04850015" w14:textId="77777777" w:rsidTr="001F3BF8">
        <w:tc>
          <w:tcPr>
            <w:tcW w:w="3006" w:type="dxa"/>
            <w:hideMark/>
          </w:tcPr>
          <w:p w14:paraId="77AD25A2"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2494" w:type="dxa"/>
            <w:hideMark/>
          </w:tcPr>
          <w:p w14:paraId="48899D9B" w14:textId="4EF64560" w:rsidR="00D23C47" w:rsidRDefault="00DE62A8"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3.85 ± 1.77</w:t>
            </w:r>
          </w:p>
        </w:tc>
        <w:tc>
          <w:tcPr>
            <w:tcW w:w="2495" w:type="dxa"/>
            <w:hideMark/>
          </w:tcPr>
          <w:p w14:paraId="6270108F" w14:textId="6C205773" w:rsidR="00D23C47" w:rsidRDefault="00DE62A8"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3.50 ± </w:t>
            </w:r>
            <w:r w:rsidR="00BD28D0">
              <w:rPr>
                <w:rFonts w:ascii="Times New Roman" w:hAnsi="Times New Roman" w:cs="Times New Roman"/>
                <w:sz w:val="24"/>
                <w:szCs w:val="24"/>
              </w:rPr>
              <w:t>0</w:t>
            </w:r>
            <w:r>
              <w:rPr>
                <w:rFonts w:ascii="Times New Roman" w:hAnsi="Times New Roman" w:cs="Times New Roman"/>
                <w:sz w:val="24"/>
                <w:szCs w:val="24"/>
              </w:rPr>
              <w:t>.79</w:t>
            </w:r>
          </w:p>
        </w:tc>
        <w:tc>
          <w:tcPr>
            <w:tcW w:w="1021" w:type="dxa"/>
            <w:hideMark/>
          </w:tcPr>
          <w:p w14:paraId="00382235" w14:textId="2D0E36EB" w:rsidR="00D23C47" w:rsidRDefault="00BD28D0"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0.074</w:t>
            </w:r>
            <w:r>
              <w:rPr>
                <w:rFonts w:ascii="Times New Roman" w:hAnsi="Times New Roman" w:cs="Times New Roman"/>
                <w:sz w:val="24"/>
                <w:szCs w:val="24"/>
              </w:rPr>
              <w:t>†</w:t>
            </w:r>
          </w:p>
        </w:tc>
      </w:tr>
      <w:tr w:rsidR="00D23C47" w14:paraId="5DB476A9" w14:textId="77777777" w:rsidTr="001F3BF8">
        <w:tc>
          <w:tcPr>
            <w:tcW w:w="3006" w:type="dxa"/>
            <w:hideMark/>
          </w:tcPr>
          <w:p w14:paraId="7D60DB47"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hideMark/>
          </w:tcPr>
          <w:p w14:paraId="07C91D1B" w14:textId="072BFDA8" w:rsidR="00D23C47" w:rsidRDefault="00ED11C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6.30 ± 1.51</w:t>
            </w:r>
          </w:p>
        </w:tc>
        <w:tc>
          <w:tcPr>
            <w:tcW w:w="2495" w:type="dxa"/>
            <w:hideMark/>
          </w:tcPr>
          <w:p w14:paraId="496E4E21" w14:textId="1F1125C1" w:rsidR="00D23C47" w:rsidRDefault="00ED11C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1.03</w:t>
            </w:r>
          </w:p>
        </w:tc>
        <w:tc>
          <w:tcPr>
            <w:tcW w:w="1021" w:type="dxa"/>
            <w:hideMark/>
          </w:tcPr>
          <w:p w14:paraId="27B8201B" w14:textId="173B7770" w:rsidR="00D23C47" w:rsidRDefault="00ED11C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0.15</w:t>
            </w:r>
            <w:r w:rsidR="00D23C47">
              <w:rPr>
                <w:rFonts w:ascii="Times New Roman" w:hAnsi="Times New Roman" w:cs="Times New Roman"/>
                <w:sz w:val="24"/>
                <w:szCs w:val="24"/>
              </w:rPr>
              <w:t>8</w:t>
            </w:r>
          </w:p>
        </w:tc>
      </w:tr>
      <w:tr w:rsidR="00D23C47" w14:paraId="0ADA9C29" w14:textId="77777777" w:rsidTr="001F3BF8">
        <w:tc>
          <w:tcPr>
            <w:tcW w:w="3006" w:type="dxa"/>
            <w:hideMark/>
          </w:tcPr>
          <w:p w14:paraId="6F391CD7"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(mmol/L)</w:t>
            </w:r>
          </w:p>
        </w:tc>
        <w:tc>
          <w:tcPr>
            <w:tcW w:w="2494" w:type="dxa"/>
            <w:hideMark/>
          </w:tcPr>
          <w:p w14:paraId="7D145013" w14:textId="0C59E69C" w:rsidR="00D23C47" w:rsidRDefault="00506272"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4.72 ± 1.25</w:t>
            </w:r>
          </w:p>
        </w:tc>
        <w:tc>
          <w:tcPr>
            <w:tcW w:w="2495" w:type="dxa"/>
            <w:hideMark/>
          </w:tcPr>
          <w:p w14:paraId="0F50DF5E" w14:textId="681A6C45" w:rsidR="00D23C47" w:rsidRDefault="00506272"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4.97 ± 1.20</w:t>
            </w:r>
          </w:p>
        </w:tc>
        <w:tc>
          <w:tcPr>
            <w:tcW w:w="1021" w:type="dxa"/>
            <w:hideMark/>
          </w:tcPr>
          <w:p w14:paraId="2C95D35F" w14:textId="646C91BC" w:rsidR="00D23C47" w:rsidRDefault="00506272"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0.321</w:t>
            </w:r>
          </w:p>
        </w:tc>
      </w:tr>
      <w:tr w:rsidR="00D23C47" w14:paraId="2DAE658E" w14:textId="77777777" w:rsidTr="001F3BF8">
        <w:tc>
          <w:tcPr>
            <w:tcW w:w="3006" w:type="dxa"/>
            <w:hideMark/>
          </w:tcPr>
          <w:p w14:paraId="7FA590A8"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2494" w:type="dxa"/>
            <w:hideMark/>
          </w:tcPr>
          <w:p w14:paraId="0DAB6CFA" w14:textId="4CB608AF" w:rsidR="00D23C47" w:rsidRDefault="003A7CFA"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2.79</w:t>
            </w:r>
            <w:r w:rsidR="00D23C47">
              <w:rPr>
                <w:rFonts w:ascii="Times New Roman" w:hAnsi="Times New Roman" w:cs="Times New Roman"/>
                <w:sz w:val="24"/>
                <w:szCs w:val="24"/>
              </w:rPr>
              <w:t xml:space="preserve"> ±</w:t>
            </w:r>
            <w:r>
              <w:rPr>
                <w:rFonts w:ascii="Times New Roman" w:hAnsi="Times New Roman" w:cs="Times New Roman"/>
                <w:sz w:val="24"/>
                <w:szCs w:val="24"/>
              </w:rPr>
              <w:t xml:space="preserve"> 0.87</w:t>
            </w:r>
          </w:p>
        </w:tc>
        <w:tc>
          <w:tcPr>
            <w:tcW w:w="2495" w:type="dxa"/>
            <w:hideMark/>
          </w:tcPr>
          <w:p w14:paraId="048074B0" w14:textId="6A6EEE54" w:rsidR="00D23C47" w:rsidRDefault="003A7CFA"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3.00 ± 0.91</w:t>
            </w:r>
          </w:p>
        </w:tc>
        <w:tc>
          <w:tcPr>
            <w:tcW w:w="1021" w:type="dxa"/>
            <w:hideMark/>
          </w:tcPr>
          <w:p w14:paraId="4F092A73" w14:textId="7225EABC" w:rsidR="00D23C47" w:rsidRDefault="003A7CFA"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0.244</w:t>
            </w:r>
          </w:p>
        </w:tc>
      </w:tr>
      <w:tr w:rsidR="00D23C47" w14:paraId="75D176B0" w14:textId="77777777" w:rsidTr="001F3BF8">
        <w:tc>
          <w:tcPr>
            <w:tcW w:w="3006" w:type="dxa"/>
            <w:hideMark/>
          </w:tcPr>
          <w:p w14:paraId="167AC205"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2494" w:type="dxa"/>
            <w:hideMark/>
          </w:tcPr>
          <w:p w14:paraId="7E71ED97" w14:textId="5E84F55B" w:rsidR="00D23C47" w:rsidRDefault="000E264B"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0.57</w:t>
            </w:r>
          </w:p>
        </w:tc>
        <w:tc>
          <w:tcPr>
            <w:tcW w:w="2495" w:type="dxa"/>
            <w:hideMark/>
          </w:tcPr>
          <w:p w14:paraId="73B4A766" w14:textId="4B668526" w:rsidR="00D23C47" w:rsidRDefault="000E264B"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0.09 ± 0.12</w:t>
            </w:r>
          </w:p>
        </w:tc>
        <w:tc>
          <w:tcPr>
            <w:tcW w:w="1021" w:type="dxa"/>
            <w:hideMark/>
          </w:tcPr>
          <w:p w14:paraId="7486E378" w14:textId="72CD2587" w:rsidR="00D23C47" w:rsidRDefault="000E264B"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0.076</w:t>
            </w:r>
            <w:r w:rsidR="00F3367B">
              <w:rPr>
                <w:rFonts w:ascii="Times New Roman" w:hAnsi="Times New Roman" w:cs="Times New Roman"/>
                <w:sz w:val="24"/>
                <w:szCs w:val="24"/>
              </w:rPr>
              <w:t>†</w:t>
            </w:r>
          </w:p>
        </w:tc>
      </w:tr>
      <w:tr w:rsidR="00D23C47" w14:paraId="40323FF7" w14:textId="77777777" w:rsidTr="001F3BF8">
        <w:tc>
          <w:tcPr>
            <w:tcW w:w="3006" w:type="dxa"/>
            <w:hideMark/>
          </w:tcPr>
          <w:p w14:paraId="7FC34721"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2494" w:type="dxa"/>
            <w:hideMark/>
          </w:tcPr>
          <w:p w14:paraId="018CAD4F" w14:textId="3EAD3797" w:rsidR="00D23C47" w:rsidRDefault="0018254B"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15.50 ± 7.62</w:t>
            </w:r>
          </w:p>
        </w:tc>
        <w:tc>
          <w:tcPr>
            <w:tcW w:w="2495" w:type="dxa"/>
            <w:hideMark/>
          </w:tcPr>
          <w:p w14:paraId="0CE16DF8" w14:textId="7AE982CC" w:rsidR="00D23C47" w:rsidRDefault="0018254B"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14.50 ± 4.46</w:t>
            </w:r>
          </w:p>
        </w:tc>
        <w:tc>
          <w:tcPr>
            <w:tcW w:w="1021" w:type="dxa"/>
            <w:hideMark/>
          </w:tcPr>
          <w:p w14:paraId="3F447466" w14:textId="5B61B821" w:rsidR="00D23C47" w:rsidRDefault="0018254B" w:rsidP="0018254B">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0.329</w:t>
            </w:r>
          </w:p>
        </w:tc>
      </w:tr>
      <w:tr w:rsidR="00D7653E" w14:paraId="66FB01D8" w14:textId="77777777" w:rsidTr="001F3BF8">
        <w:tc>
          <w:tcPr>
            <w:tcW w:w="3006" w:type="dxa"/>
            <w:hideMark/>
          </w:tcPr>
          <w:p w14:paraId="62CCACDD" w14:textId="16FCD03D" w:rsidR="00D7653E" w:rsidRDefault="00D7653E" w:rsidP="00D7653E">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r>
              <w:rPr>
                <w:rFonts w:ascii="Times New Roman" w:hAnsi="Times New Roman" w:cs="Times New Roman"/>
                <w:sz w:val="24"/>
                <w:szCs w:val="24"/>
              </w:rPr>
              <w:t xml:space="preserve"> </w:t>
            </w:r>
            <w:r>
              <w:rPr>
                <w:rFonts w:ascii="Times New Roman" w:eastAsia="맑은 고딕" w:hAnsi="Times New Roman" w:cs="Times New Roman"/>
                <w:sz w:val="24"/>
                <w:szCs w:val="24"/>
              </w:rPr>
              <w:t>(IQR)</w:t>
            </w:r>
          </w:p>
        </w:tc>
        <w:tc>
          <w:tcPr>
            <w:tcW w:w="2494" w:type="dxa"/>
            <w:hideMark/>
          </w:tcPr>
          <w:p w14:paraId="611074B9" w14:textId="753AAAC4" w:rsidR="00D7653E" w:rsidRDefault="00B926BB" w:rsidP="00D7653E">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1.10 (</w:t>
            </w:r>
            <w:r>
              <w:rPr>
                <w:rFonts w:ascii="Times New Roman" w:hAnsi="Times New Roman" w:cs="Times New Roman"/>
                <w:sz w:val="24"/>
                <w:szCs w:val="24"/>
              </w:rPr>
              <w:t>0.92-1.20)</w:t>
            </w:r>
          </w:p>
        </w:tc>
        <w:tc>
          <w:tcPr>
            <w:tcW w:w="2495" w:type="dxa"/>
            <w:hideMark/>
          </w:tcPr>
          <w:p w14:paraId="4F5AC043" w14:textId="6AA79D8A" w:rsidR="00D7653E" w:rsidRDefault="00B926BB" w:rsidP="00D7653E">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0.91 (0.78-1.10)</w:t>
            </w:r>
          </w:p>
        </w:tc>
        <w:tc>
          <w:tcPr>
            <w:tcW w:w="1021" w:type="dxa"/>
            <w:hideMark/>
          </w:tcPr>
          <w:p w14:paraId="678EA91F" w14:textId="331095FF" w:rsidR="00D7653E" w:rsidRDefault="00D7653E" w:rsidP="00D7653E">
            <w:pPr>
              <w:wordWrap/>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0.043</w:t>
            </w:r>
            <w:r>
              <w:rPr>
                <w:rFonts w:ascii="Times New Roman" w:hAnsi="Times New Roman" w:cs="Times New Roman"/>
                <w:sz w:val="24"/>
                <w:szCs w:val="24"/>
              </w:rPr>
              <w:t xml:space="preserve"> ‡</w:t>
            </w:r>
          </w:p>
        </w:tc>
      </w:tr>
      <w:tr w:rsidR="00D23C47" w14:paraId="5FD1579E" w14:textId="77777777" w:rsidTr="001F3BF8">
        <w:tc>
          <w:tcPr>
            <w:tcW w:w="3006" w:type="dxa"/>
            <w:hideMark/>
          </w:tcPr>
          <w:p w14:paraId="74F6D7A1" w14:textId="292912C0" w:rsidR="00D23C47" w:rsidRDefault="00A3170D"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Rt MCA PI (n = </w:t>
            </w:r>
            <w:r w:rsidR="00CC739C">
              <w:rPr>
                <w:rFonts w:ascii="Times New Roman" w:hAnsi="Times New Roman" w:cs="Times New Roman"/>
                <w:sz w:val="24"/>
                <w:szCs w:val="24"/>
              </w:rPr>
              <w:t>182</w:t>
            </w:r>
            <w:r w:rsidR="00D23C47">
              <w:rPr>
                <w:rFonts w:ascii="Times New Roman" w:hAnsi="Times New Roman" w:cs="Times New Roman"/>
                <w:sz w:val="24"/>
                <w:szCs w:val="24"/>
              </w:rPr>
              <w:t xml:space="preserve">) </w:t>
            </w:r>
          </w:p>
        </w:tc>
        <w:tc>
          <w:tcPr>
            <w:tcW w:w="2494" w:type="dxa"/>
            <w:hideMark/>
          </w:tcPr>
          <w:p w14:paraId="3CBB2690" w14:textId="384A6347" w:rsidR="00D23C47" w:rsidRDefault="00521802"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0.20</w:t>
            </w:r>
          </w:p>
          <w:p w14:paraId="72C32B84" w14:textId="4399CCB8" w:rsidR="00D23C47" w:rsidRDefault="00CC739C"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162</w:t>
            </w:r>
            <w:r w:rsidR="00D23C47">
              <w:rPr>
                <w:rFonts w:ascii="Times New Roman" w:hAnsi="Times New Roman" w:cs="Times New Roman"/>
                <w:sz w:val="24"/>
                <w:szCs w:val="24"/>
              </w:rPr>
              <w:t>)</w:t>
            </w:r>
          </w:p>
        </w:tc>
        <w:tc>
          <w:tcPr>
            <w:tcW w:w="2495" w:type="dxa"/>
            <w:hideMark/>
          </w:tcPr>
          <w:p w14:paraId="4469528D" w14:textId="466DAE0D" w:rsidR="00D23C47" w:rsidRDefault="00521802"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0.98 ± 0.21</w:t>
            </w:r>
          </w:p>
          <w:p w14:paraId="1790BEC5" w14:textId="4FCA2AA2" w:rsidR="00D23C47" w:rsidRDefault="00CC739C"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20</w:t>
            </w:r>
            <w:r w:rsidR="00D23C47">
              <w:rPr>
                <w:rFonts w:ascii="Times New Roman" w:hAnsi="Times New Roman" w:cs="Times New Roman"/>
                <w:sz w:val="24"/>
                <w:szCs w:val="24"/>
              </w:rPr>
              <w:t>)</w:t>
            </w:r>
          </w:p>
        </w:tc>
        <w:tc>
          <w:tcPr>
            <w:tcW w:w="1021" w:type="dxa"/>
            <w:hideMark/>
          </w:tcPr>
          <w:p w14:paraId="26F35359" w14:textId="018A2591" w:rsidR="00D23C47" w:rsidRDefault="00521802" w:rsidP="001F3BF8">
            <w:pPr>
              <w:wordWrap/>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0.199</w:t>
            </w:r>
          </w:p>
        </w:tc>
      </w:tr>
      <w:tr w:rsidR="00D23C47" w14:paraId="3B01CCEC" w14:textId="77777777" w:rsidTr="001F3BF8">
        <w:tc>
          <w:tcPr>
            <w:tcW w:w="3006" w:type="dxa"/>
          </w:tcPr>
          <w:p w14:paraId="7D1B43E0" w14:textId="2F1A7719"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Lt MCA PI (n = </w:t>
            </w:r>
            <w:r w:rsidR="00CC739C">
              <w:rPr>
                <w:rFonts w:ascii="Times New Roman" w:hAnsi="Times New Roman" w:cs="Times New Roman"/>
                <w:sz w:val="24"/>
                <w:szCs w:val="24"/>
              </w:rPr>
              <w:t>179</w:t>
            </w:r>
            <w:r>
              <w:rPr>
                <w:rFonts w:ascii="Times New Roman" w:hAnsi="Times New Roman" w:cs="Times New Roman"/>
                <w:sz w:val="24"/>
                <w:szCs w:val="24"/>
              </w:rPr>
              <w:t>)</w:t>
            </w:r>
          </w:p>
        </w:tc>
        <w:tc>
          <w:tcPr>
            <w:tcW w:w="2494" w:type="dxa"/>
          </w:tcPr>
          <w:p w14:paraId="1A07F5C4" w14:textId="1A56D672" w:rsidR="00D23C47" w:rsidRDefault="00D23C47"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521802">
              <w:rPr>
                <w:rFonts w:ascii="Times New Roman" w:hAnsi="Times New Roman" w:cs="Times New Roman"/>
                <w:sz w:val="24"/>
                <w:szCs w:val="24"/>
              </w:rPr>
              <w:t>.37 ± 5.88</w:t>
            </w:r>
          </w:p>
          <w:p w14:paraId="3E6C30C0" w14:textId="200038D4" w:rsidR="00D23C47" w:rsidRDefault="00CC739C"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159</w:t>
            </w:r>
            <w:r w:rsidR="00D23C47">
              <w:rPr>
                <w:rFonts w:ascii="Times New Roman" w:hAnsi="Times New Roman" w:cs="Times New Roman"/>
                <w:sz w:val="24"/>
                <w:szCs w:val="24"/>
              </w:rPr>
              <w:t>)</w:t>
            </w:r>
          </w:p>
        </w:tc>
        <w:tc>
          <w:tcPr>
            <w:tcW w:w="2495" w:type="dxa"/>
          </w:tcPr>
          <w:p w14:paraId="579719B4" w14:textId="111EEF5D" w:rsidR="00D23C47" w:rsidRDefault="00521802"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1.00 ± 0.22</w:t>
            </w:r>
          </w:p>
          <w:p w14:paraId="5AC1F411" w14:textId="7D9DB6A5" w:rsidR="00D23C47" w:rsidRDefault="00CC739C"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20</w:t>
            </w:r>
            <w:r w:rsidR="00D23C47">
              <w:rPr>
                <w:rFonts w:ascii="Times New Roman" w:hAnsi="Times New Roman" w:cs="Times New Roman"/>
                <w:sz w:val="24"/>
                <w:szCs w:val="24"/>
              </w:rPr>
              <w:t>)</w:t>
            </w:r>
          </w:p>
        </w:tc>
        <w:tc>
          <w:tcPr>
            <w:tcW w:w="1021" w:type="dxa"/>
          </w:tcPr>
          <w:p w14:paraId="5DBD1CAC" w14:textId="56ECEAB4" w:rsidR="00D23C47" w:rsidRDefault="00521802" w:rsidP="001F3BF8">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0.423</w:t>
            </w:r>
          </w:p>
        </w:tc>
      </w:tr>
      <w:tr w:rsidR="00D23C47" w14:paraId="06AF3490" w14:textId="77777777" w:rsidTr="001F3BF8">
        <w:tc>
          <w:tcPr>
            <w:tcW w:w="3006" w:type="dxa"/>
            <w:hideMark/>
          </w:tcPr>
          <w:p w14:paraId="4F1F5CCA"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Cerebral microbleeds, n (%)</w:t>
            </w:r>
          </w:p>
        </w:tc>
        <w:tc>
          <w:tcPr>
            <w:tcW w:w="2494" w:type="dxa"/>
            <w:hideMark/>
          </w:tcPr>
          <w:p w14:paraId="0137902C" w14:textId="37507A9C" w:rsidR="00D23C47" w:rsidRDefault="00CD5083"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88 (39.8</w:t>
            </w:r>
            <w:r w:rsidR="00D23C47">
              <w:rPr>
                <w:rFonts w:ascii="Times New Roman" w:hAnsi="Times New Roman" w:cs="Times New Roman"/>
                <w:sz w:val="24"/>
                <w:szCs w:val="24"/>
              </w:rPr>
              <w:t>)</w:t>
            </w:r>
          </w:p>
        </w:tc>
        <w:tc>
          <w:tcPr>
            <w:tcW w:w="2495" w:type="dxa"/>
            <w:hideMark/>
          </w:tcPr>
          <w:p w14:paraId="4BA292D8" w14:textId="2D3F34F4" w:rsidR="00D23C47" w:rsidRDefault="00CD5083"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 (37.0</w:t>
            </w:r>
            <w:r w:rsidR="00D23C47">
              <w:rPr>
                <w:rFonts w:ascii="Times New Roman" w:hAnsi="Times New Roman" w:cs="Times New Roman"/>
                <w:sz w:val="24"/>
                <w:szCs w:val="24"/>
              </w:rPr>
              <w:t>)</w:t>
            </w:r>
          </w:p>
        </w:tc>
        <w:tc>
          <w:tcPr>
            <w:tcW w:w="1021" w:type="dxa"/>
            <w:hideMark/>
          </w:tcPr>
          <w:p w14:paraId="36E83E6A" w14:textId="7D0CBBF4" w:rsidR="00D23C47" w:rsidRDefault="00CD5083"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0.944</w:t>
            </w:r>
          </w:p>
        </w:tc>
      </w:tr>
      <w:tr w:rsidR="00D23C47" w14:paraId="6A53A69D" w14:textId="77777777" w:rsidTr="001F3BF8">
        <w:tc>
          <w:tcPr>
            <w:tcW w:w="3006" w:type="dxa"/>
            <w:hideMark/>
          </w:tcPr>
          <w:p w14:paraId="0A8039CE"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2494" w:type="dxa"/>
            <w:hideMark/>
          </w:tcPr>
          <w:p w14:paraId="74363DDE" w14:textId="246A2D6F" w:rsidR="00D23C47" w:rsidRDefault="00D7653E"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 (69.7</w:t>
            </w:r>
            <w:r w:rsidR="00D23C47">
              <w:rPr>
                <w:rFonts w:ascii="Times New Roman" w:hAnsi="Times New Roman" w:cs="Times New Roman"/>
                <w:sz w:val="24"/>
                <w:szCs w:val="24"/>
              </w:rPr>
              <w:t>)</w:t>
            </w:r>
          </w:p>
        </w:tc>
        <w:tc>
          <w:tcPr>
            <w:tcW w:w="2495" w:type="dxa"/>
            <w:hideMark/>
          </w:tcPr>
          <w:p w14:paraId="5FF06A07" w14:textId="374B7AE6" w:rsidR="00D23C47" w:rsidRDefault="00D7653E"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(74.1</w:t>
            </w:r>
            <w:r w:rsidR="00D23C47">
              <w:rPr>
                <w:rFonts w:ascii="Times New Roman" w:hAnsi="Times New Roman" w:cs="Times New Roman"/>
                <w:sz w:val="24"/>
                <w:szCs w:val="24"/>
              </w:rPr>
              <w:t>)</w:t>
            </w:r>
          </w:p>
        </w:tc>
        <w:tc>
          <w:tcPr>
            <w:tcW w:w="1021" w:type="dxa"/>
            <w:hideMark/>
          </w:tcPr>
          <w:p w14:paraId="25207C77" w14:textId="04D239A0" w:rsidR="00D23C47" w:rsidRDefault="00D7653E"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0.804</w:t>
            </w:r>
          </w:p>
        </w:tc>
      </w:tr>
      <w:tr w:rsidR="00D23C47" w14:paraId="71AFEF98" w14:textId="77777777" w:rsidTr="00DE2103">
        <w:tc>
          <w:tcPr>
            <w:tcW w:w="3006" w:type="dxa"/>
            <w:hideMark/>
          </w:tcPr>
          <w:p w14:paraId="4D72E315" w14:textId="18DA507F" w:rsidR="00D23C47" w:rsidRDefault="00D23C47" w:rsidP="00DE2103">
            <w:pPr>
              <w:wordWrap/>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CAS </w:t>
            </w:r>
            <w:r w:rsidR="00DE2103">
              <w:rPr>
                <w:rFonts w:ascii="Times New Roman" w:eastAsia="맑은 고딕" w:hAnsi="Times New Roman" w:cs="Times New Roman"/>
                <w:sz w:val="24"/>
                <w:szCs w:val="24"/>
              </w:rPr>
              <w:t>(IQR)</w:t>
            </w:r>
          </w:p>
        </w:tc>
        <w:tc>
          <w:tcPr>
            <w:tcW w:w="2494" w:type="dxa"/>
          </w:tcPr>
          <w:p w14:paraId="118FF0B3" w14:textId="1842CE0D" w:rsidR="00D23C47" w:rsidRDefault="00E37E4E" w:rsidP="001F3BF8">
            <w:pPr>
              <w:wordWrap/>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3 (2-9</w:t>
            </w:r>
            <w:r w:rsidR="00BA15FA">
              <w:rPr>
                <w:rFonts w:ascii="Times New Roman" w:hAnsi="Times New Roman" w:cs="Times New Roman" w:hint="eastAsia"/>
                <w:sz w:val="24"/>
                <w:szCs w:val="24"/>
              </w:rPr>
              <w:t>)</w:t>
            </w:r>
          </w:p>
        </w:tc>
        <w:tc>
          <w:tcPr>
            <w:tcW w:w="2495" w:type="dxa"/>
          </w:tcPr>
          <w:p w14:paraId="14C55736" w14:textId="7DEBC3BE" w:rsidR="00D23C47" w:rsidRDefault="00E37E4E" w:rsidP="001F3BF8">
            <w:pPr>
              <w:wordWrap/>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2 (0-5</w:t>
            </w:r>
            <w:r w:rsidR="00BA15FA">
              <w:rPr>
                <w:rFonts w:ascii="Times New Roman" w:hAnsi="Times New Roman" w:cs="Times New Roman" w:hint="eastAsia"/>
                <w:sz w:val="24"/>
                <w:szCs w:val="24"/>
              </w:rPr>
              <w:t>)</w:t>
            </w:r>
          </w:p>
        </w:tc>
        <w:tc>
          <w:tcPr>
            <w:tcW w:w="1021" w:type="dxa"/>
            <w:hideMark/>
          </w:tcPr>
          <w:p w14:paraId="71AF6B2F" w14:textId="208CACB8" w:rsidR="00D23C47" w:rsidRDefault="00816A36" w:rsidP="00816A36">
            <w:pPr>
              <w:wordWrap/>
              <w:spacing w:line="480"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0.037</w:t>
            </w:r>
            <w:r>
              <w:rPr>
                <w:rFonts w:ascii="Times New Roman" w:hAnsi="Times New Roman" w:cs="Times New Roman"/>
                <w:sz w:val="24"/>
                <w:szCs w:val="24"/>
              </w:rPr>
              <w:t>‡</w:t>
            </w:r>
          </w:p>
        </w:tc>
      </w:tr>
      <w:tr w:rsidR="00D23C47" w14:paraId="35708A09" w14:textId="77777777" w:rsidTr="001F3BF8">
        <w:tc>
          <w:tcPr>
            <w:tcW w:w="3006" w:type="dxa"/>
          </w:tcPr>
          <w:p w14:paraId="05878E70" w14:textId="77777777" w:rsidR="00D23C47" w:rsidRDefault="00D23C47" w:rsidP="001F3BF8">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WMH</w:t>
            </w:r>
            <w:r>
              <w:rPr>
                <w:rFonts w:ascii="Times New Roman" w:hAnsi="Times New Roman" w:cs="Times New Roman"/>
                <w:sz w:val="24"/>
                <w:szCs w:val="24"/>
              </w:rPr>
              <w:t xml:space="preserve"> lesion, n (%)</w:t>
            </w:r>
          </w:p>
        </w:tc>
        <w:tc>
          <w:tcPr>
            <w:tcW w:w="2494" w:type="dxa"/>
          </w:tcPr>
          <w:p w14:paraId="3C7007AC" w14:textId="26EEF03D" w:rsidR="00D23C47" w:rsidRDefault="00687F84" w:rsidP="001F3BF8">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161 (72.9</w:t>
            </w:r>
            <w:r w:rsidR="00D23C47">
              <w:rPr>
                <w:rFonts w:ascii="Times New Roman" w:hAnsi="Times New Roman" w:cs="Times New Roman" w:hint="eastAsia"/>
                <w:sz w:val="24"/>
                <w:szCs w:val="24"/>
              </w:rPr>
              <w:t>)</w:t>
            </w:r>
          </w:p>
        </w:tc>
        <w:tc>
          <w:tcPr>
            <w:tcW w:w="2495" w:type="dxa"/>
          </w:tcPr>
          <w:p w14:paraId="30E33909" w14:textId="5146EE70" w:rsidR="00D23C47" w:rsidRDefault="00687F84" w:rsidP="001F3BF8">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26 (96.3</w:t>
            </w:r>
            <w:r w:rsidR="00D23C47">
              <w:rPr>
                <w:rFonts w:ascii="Times New Roman" w:hAnsi="Times New Roman" w:cs="Times New Roman" w:hint="eastAsia"/>
                <w:sz w:val="24"/>
                <w:szCs w:val="24"/>
              </w:rPr>
              <w:t>)</w:t>
            </w:r>
          </w:p>
        </w:tc>
        <w:tc>
          <w:tcPr>
            <w:tcW w:w="1021" w:type="dxa"/>
          </w:tcPr>
          <w:p w14:paraId="180FE929" w14:textId="2BC759E0" w:rsidR="00D23C47" w:rsidRDefault="00687F84" w:rsidP="00816A36">
            <w:pPr>
              <w:wordWrap/>
              <w:spacing w:line="480"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0.015</w:t>
            </w:r>
            <w:r w:rsidR="00D23C47">
              <w:rPr>
                <w:rFonts w:ascii="Times New Roman" w:hAnsi="Times New Roman" w:cs="Times New Roman"/>
                <w:sz w:val="24"/>
                <w:szCs w:val="24"/>
              </w:rPr>
              <w:t>‡</w:t>
            </w:r>
          </w:p>
        </w:tc>
      </w:tr>
      <w:tr w:rsidR="00D23C47" w14:paraId="13A5F525" w14:textId="77777777" w:rsidTr="001F3BF8">
        <w:tc>
          <w:tcPr>
            <w:tcW w:w="3006" w:type="dxa"/>
            <w:vAlign w:val="center"/>
            <w:hideMark/>
          </w:tcPr>
          <w:p w14:paraId="396C4154" w14:textId="77777777" w:rsidR="00D23C47" w:rsidRDefault="00D23C47" w:rsidP="001F3BF8">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vAlign w:val="center"/>
            <w:hideMark/>
          </w:tcPr>
          <w:p w14:paraId="091306FD" w14:textId="554E0228" w:rsidR="00D23C47" w:rsidRDefault="00E37E4E" w:rsidP="001F3BF8">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 (2-6)</w:t>
            </w:r>
          </w:p>
        </w:tc>
        <w:tc>
          <w:tcPr>
            <w:tcW w:w="2495" w:type="dxa"/>
            <w:vAlign w:val="center"/>
            <w:hideMark/>
          </w:tcPr>
          <w:p w14:paraId="39FFD8B9" w14:textId="4F4EFEDB" w:rsidR="00D23C47" w:rsidRDefault="00E37E4E" w:rsidP="001F3BF8">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(0–4</w:t>
            </w:r>
            <w:r w:rsidR="00D23C47">
              <w:rPr>
                <w:rFonts w:ascii="Times New Roman" w:hAnsi="Times New Roman" w:cs="Times New Roman"/>
                <w:sz w:val="24"/>
                <w:szCs w:val="24"/>
              </w:rPr>
              <w:t>)</w:t>
            </w:r>
          </w:p>
        </w:tc>
        <w:tc>
          <w:tcPr>
            <w:tcW w:w="1021" w:type="dxa"/>
            <w:vAlign w:val="center"/>
            <w:hideMark/>
          </w:tcPr>
          <w:p w14:paraId="272A0F9E" w14:textId="2F772ACC" w:rsidR="00D23C47" w:rsidRDefault="00816A36" w:rsidP="001F3BF8">
            <w:pPr>
              <w:wordWrap/>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0.007</w:t>
            </w:r>
            <w:r>
              <w:rPr>
                <w:rFonts w:ascii="Times New Roman" w:hAnsi="Times New Roman" w:cs="Times New Roman"/>
                <w:sz w:val="24"/>
                <w:szCs w:val="24"/>
              </w:rPr>
              <w:t>§</w:t>
            </w:r>
          </w:p>
        </w:tc>
      </w:tr>
    </w:tbl>
    <w:p w14:paraId="60BA50A0"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66B3EF34"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SBP, Systolic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 WMH, White Matter Hyperintensity, NIHSS, National Institutes of Health Stroke Scale</w:t>
      </w:r>
    </w:p>
    <w:p w14:paraId="1FEC7901"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4DEAF068"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*Univariably significant with a p value of ≤0.10 and considered in a multivariable model.</w:t>
      </w:r>
    </w:p>
    <w:p w14:paraId="4915A5D7" w14:textId="77777777" w:rsidR="00D23C47" w:rsidRDefault="00D23C47" w:rsidP="00D23C47">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0.01</w:t>
      </w:r>
    </w:p>
    <w:p w14:paraId="1484EBEC" w14:textId="77140D13" w:rsidR="001F38AA" w:rsidRDefault="001F38AA">
      <w:pPr>
        <w:widowControl/>
        <w:wordWrap/>
        <w:autoSpaceDE/>
        <w:autoSpaceDN/>
        <w:spacing w:line="259" w:lineRule="auto"/>
      </w:pPr>
      <w:r>
        <w:br w:type="page"/>
      </w:r>
    </w:p>
    <w:p w14:paraId="4D255934" w14:textId="77777777" w:rsidR="001F38AA" w:rsidRDefault="001F38AA" w:rsidP="001F38AA">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Default="001F38AA" w:rsidP="001F3BF8">
            <w:pPr>
              <w:spacing w:line="480" w:lineRule="auto"/>
              <w:rPr>
                <w:rFonts w:ascii="Times New Roman" w:hAnsi="Times New Roman" w:cs="Times New Roman"/>
                <w:b/>
                <w:sz w:val="24"/>
                <w:szCs w:val="24"/>
              </w:rPr>
            </w:pPr>
          </w:p>
        </w:tc>
        <w:tc>
          <w:tcPr>
            <w:tcW w:w="1720" w:type="pct"/>
            <w:gridSpan w:val="2"/>
            <w:tcMar>
              <w:top w:w="15" w:type="dxa"/>
              <w:left w:w="108" w:type="dxa"/>
              <w:bottom w:w="0" w:type="dxa"/>
              <w:right w:w="108" w:type="dxa"/>
            </w:tcMar>
            <w:vAlign w:val="center"/>
            <w:hideMark/>
          </w:tcPr>
          <w:p w14:paraId="0C05C3C2"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Bivariable analyses</w:t>
            </w:r>
          </w:p>
        </w:tc>
        <w:tc>
          <w:tcPr>
            <w:tcW w:w="1965" w:type="pct"/>
            <w:gridSpan w:val="2"/>
            <w:tcMar>
              <w:top w:w="15" w:type="dxa"/>
              <w:left w:w="108" w:type="dxa"/>
              <w:bottom w:w="0" w:type="dxa"/>
              <w:right w:w="108" w:type="dxa"/>
            </w:tcMar>
            <w:vAlign w:val="center"/>
            <w:hideMark/>
          </w:tcPr>
          <w:p w14:paraId="5433A545"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1F38AA" w14:paraId="496A33C2" w14:textId="77777777" w:rsidTr="00822455">
        <w:trPr>
          <w:trHeight w:val="283"/>
        </w:trPr>
        <w:tc>
          <w:tcPr>
            <w:tcW w:w="0" w:type="auto"/>
            <w:vMerge/>
            <w:vAlign w:val="center"/>
            <w:hideMark/>
          </w:tcPr>
          <w:p w14:paraId="3BCED651" w14:textId="77777777" w:rsidR="001F38AA" w:rsidRDefault="001F38AA" w:rsidP="001F3BF8">
            <w:pPr>
              <w:widowControl/>
              <w:wordWrap/>
              <w:autoSpaceDE/>
              <w:autoSpaceDN/>
              <w:spacing w:after="0" w:line="480" w:lineRule="auto"/>
              <w:rPr>
                <w:rFonts w:ascii="Times New Roman" w:hAnsi="Times New Roman" w:cs="Times New Roman"/>
                <w:b/>
                <w:sz w:val="24"/>
                <w:szCs w:val="24"/>
              </w:rPr>
            </w:pPr>
          </w:p>
        </w:tc>
        <w:tc>
          <w:tcPr>
            <w:tcW w:w="1187" w:type="pct"/>
            <w:tcMar>
              <w:top w:w="15" w:type="dxa"/>
              <w:left w:w="108" w:type="dxa"/>
              <w:bottom w:w="0" w:type="dxa"/>
              <w:right w:w="108" w:type="dxa"/>
            </w:tcMar>
            <w:vAlign w:val="center"/>
            <w:hideMark/>
          </w:tcPr>
          <w:p w14:paraId="0900B2E0"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33" w:type="pct"/>
            <w:tcMar>
              <w:top w:w="15" w:type="dxa"/>
              <w:left w:w="108" w:type="dxa"/>
              <w:bottom w:w="0" w:type="dxa"/>
              <w:right w:w="108" w:type="dxa"/>
            </w:tcMar>
            <w:vAlign w:val="center"/>
            <w:hideMark/>
          </w:tcPr>
          <w:p w14:paraId="7ADAFFDB"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482" w:type="pct"/>
            <w:tcMar>
              <w:top w:w="15" w:type="dxa"/>
              <w:left w:w="108" w:type="dxa"/>
              <w:bottom w:w="0" w:type="dxa"/>
              <w:right w:w="108" w:type="dxa"/>
            </w:tcMar>
            <w:vAlign w:val="center"/>
            <w:hideMark/>
          </w:tcPr>
          <w:p w14:paraId="3E967583"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83" w:type="pct"/>
            <w:tcMar>
              <w:top w:w="15" w:type="dxa"/>
              <w:left w:w="108" w:type="dxa"/>
              <w:bottom w:w="0" w:type="dxa"/>
              <w:right w:w="108" w:type="dxa"/>
            </w:tcMar>
            <w:vAlign w:val="center"/>
            <w:hideMark/>
          </w:tcPr>
          <w:p w14:paraId="2D26ED4B"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1F38AA" w14:paraId="3DD94E18" w14:textId="77777777" w:rsidTr="00822455">
        <w:trPr>
          <w:trHeight w:val="261"/>
        </w:trPr>
        <w:tc>
          <w:tcPr>
            <w:tcW w:w="5000" w:type="pct"/>
            <w:gridSpan w:val="5"/>
            <w:tcMar>
              <w:top w:w="15" w:type="dxa"/>
              <w:left w:w="108" w:type="dxa"/>
              <w:bottom w:w="0" w:type="dxa"/>
              <w:right w:w="108" w:type="dxa"/>
            </w:tcMar>
            <w:vAlign w:val="center"/>
            <w:hideMark/>
          </w:tcPr>
          <w:p w14:paraId="137D0298" w14:textId="77777777" w:rsidR="001F38AA" w:rsidRDefault="001F38AA" w:rsidP="001F3BF8">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1F38AA" w14:paraId="65CE41FD" w14:textId="77777777" w:rsidTr="00822455">
        <w:trPr>
          <w:trHeight w:val="261"/>
        </w:trPr>
        <w:tc>
          <w:tcPr>
            <w:tcW w:w="1315" w:type="pct"/>
            <w:tcMar>
              <w:top w:w="15" w:type="dxa"/>
              <w:left w:w="108" w:type="dxa"/>
              <w:bottom w:w="0" w:type="dxa"/>
              <w:right w:w="108" w:type="dxa"/>
            </w:tcMar>
            <w:vAlign w:val="center"/>
            <w:hideMark/>
          </w:tcPr>
          <w:p w14:paraId="5495D67E" w14:textId="7BDDC598" w:rsidR="001F38AA" w:rsidRDefault="00B47F22" w:rsidP="001F3BF8">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(0.42–0.79</w:t>
            </w:r>
            <w:r w:rsidR="001F38AA">
              <w:rPr>
                <w:rFonts w:ascii="Times New Roman" w:eastAsia="굴림체" w:hAnsi="Times New Roman" w:cs="Times New Roman"/>
                <w:sz w:val="24"/>
                <w:szCs w:val="24"/>
              </w:rPr>
              <w:t>)</w:t>
            </w:r>
          </w:p>
        </w:tc>
        <w:tc>
          <w:tcPr>
            <w:tcW w:w="1187" w:type="pct"/>
            <w:tcMar>
              <w:top w:w="15" w:type="dxa"/>
              <w:left w:w="108" w:type="dxa"/>
              <w:bottom w:w="0" w:type="dxa"/>
              <w:right w:w="108" w:type="dxa"/>
            </w:tcMar>
            <w:vAlign w:val="center"/>
            <w:hideMark/>
          </w:tcPr>
          <w:p w14:paraId="13528F92"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33" w:type="pct"/>
            <w:tcMar>
              <w:top w:w="15" w:type="dxa"/>
              <w:left w:w="108" w:type="dxa"/>
              <w:bottom w:w="0" w:type="dxa"/>
              <w:right w:w="108" w:type="dxa"/>
            </w:tcMar>
            <w:vAlign w:val="center"/>
            <w:hideMark/>
          </w:tcPr>
          <w:p w14:paraId="615A87D0" w14:textId="77777777" w:rsidR="001F38AA" w:rsidRDefault="001F38AA" w:rsidP="001F3BF8">
            <w:pPr>
              <w:spacing w:line="480" w:lineRule="auto"/>
              <w:rPr>
                <w:rFonts w:ascii="Times New Roman" w:eastAsia="굴림" w:hAnsi="Times New Roman" w:cs="Times New Roman"/>
                <w:kern w:val="0"/>
                <w:sz w:val="24"/>
                <w:szCs w:val="24"/>
              </w:rPr>
            </w:pPr>
          </w:p>
        </w:tc>
        <w:tc>
          <w:tcPr>
            <w:tcW w:w="1482" w:type="pct"/>
            <w:tcMar>
              <w:top w:w="15" w:type="dxa"/>
              <w:left w:w="108" w:type="dxa"/>
              <w:bottom w:w="0" w:type="dxa"/>
              <w:right w:w="108" w:type="dxa"/>
            </w:tcMar>
            <w:vAlign w:val="center"/>
            <w:hideMark/>
          </w:tcPr>
          <w:p w14:paraId="6919241B"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83" w:type="pct"/>
            <w:tcMar>
              <w:top w:w="15" w:type="dxa"/>
              <w:left w:w="108" w:type="dxa"/>
              <w:bottom w:w="0" w:type="dxa"/>
              <w:right w:w="108" w:type="dxa"/>
            </w:tcMar>
            <w:vAlign w:val="center"/>
            <w:hideMark/>
          </w:tcPr>
          <w:p w14:paraId="048B0F15" w14:textId="77777777" w:rsidR="001F38AA" w:rsidRDefault="001F38AA" w:rsidP="001F3BF8">
            <w:pPr>
              <w:spacing w:line="480" w:lineRule="auto"/>
              <w:rPr>
                <w:rFonts w:ascii="Times New Roman" w:eastAsia="굴림" w:hAnsi="Times New Roman" w:cs="Times New Roman"/>
                <w:kern w:val="0"/>
                <w:sz w:val="24"/>
                <w:szCs w:val="24"/>
              </w:rPr>
            </w:pPr>
          </w:p>
        </w:tc>
      </w:tr>
      <w:tr w:rsidR="001F38AA" w14:paraId="60E41207" w14:textId="77777777" w:rsidTr="00822455">
        <w:trPr>
          <w:trHeight w:val="261"/>
        </w:trPr>
        <w:tc>
          <w:tcPr>
            <w:tcW w:w="1315" w:type="pct"/>
            <w:tcMar>
              <w:top w:w="15" w:type="dxa"/>
              <w:left w:w="108" w:type="dxa"/>
              <w:bottom w:w="0" w:type="dxa"/>
              <w:right w:w="108" w:type="dxa"/>
            </w:tcMar>
            <w:vAlign w:val="center"/>
            <w:hideMark/>
          </w:tcPr>
          <w:p w14:paraId="34C66AF1" w14:textId="5DD99317" w:rsidR="001F38AA" w:rsidRDefault="00B47F22" w:rsidP="001F3BF8">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(0.79–0.93</w:t>
            </w:r>
            <w:r w:rsidR="001F38AA">
              <w:rPr>
                <w:rFonts w:ascii="Times New Roman" w:eastAsia="굴림체" w:hAnsi="Times New Roman" w:cs="Times New Roman"/>
                <w:sz w:val="24"/>
                <w:szCs w:val="24"/>
              </w:rPr>
              <w:t>)</w:t>
            </w:r>
          </w:p>
        </w:tc>
        <w:tc>
          <w:tcPr>
            <w:tcW w:w="1187" w:type="pct"/>
            <w:tcMar>
              <w:top w:w="15" w:type="dxa"/>
              <w:left w:w="108" w:type="dxa"/>
              <w:bottom w:w="0" w:type="dxa"/>
              <w:right w:w="108" w:type="dxa"/>
            </w:tcMar>
            <w:vAlign w:val="center"/>
            <w:hideMark/>
          </w:tcPr>
          <w:p w14:paraId="3B0165D6"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1.92 (0.45–9.71)</w:t>
            </w:r>
          </w:p>
        </w:tc>
        <w:tc>
          <w:tcPr>
            <w:tcW w:w="533" w:type="pct"/>
            <w:tcMar>
              <w:top w:w="15" w:type="dxa"/>
              <w:left w:w="108" w:type="dxa"/>
              <w:bottom w:w="0" w:type="dxa"/>
              <w:right w:w="108" w:type="dxa"/>
            </w:tcMar>
            <w:vAlign w:val="center"/>
            <w:hideMark/>
          </w:tcPr>
          <w:p w14:paraId="3FAC84C1"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0.384</w:t>
            </w:r>
          </w:p>
        </w:tc>
        <w:tc>
          <w:tcPr>
            <w:tcW w:w="1482" w:type="pct"/>
            <w:tcMar>
              <w:top w:w="15" w:type="dxa"/>
              <w:left w:w="108" w:type="dxa"/>
              <w:bottom w:w="0" w:type="dxa"/>
              <w:right w:w="108" w:type="dxa"/>
            </w:tcMar>
            <w:vAlign w:val="center"/>
            <w:hideMark/>
          </w:tcPr>
          <w:p w14:paraId="586DBAED" w14:textId="3AEE7788" w:rsidR="001F38AA" w:rsidRDefault="006F579D"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2.62 (0.4</w:t>
            </w:r>
            <w:r w:rsidR="001F38AA">
              <w:rPr>
                <w:rFonts w:ascii="Times New Roman" w:eastAsia="굴림체" w:hAnsi="Times New Roman" w:cs="Times New Roman"/>
                <w:kern w:val="24"/>
                <w:sz w:val="24"/>
                <w:szCs w:val="24"/>
              </w:rPr>
              <w:t>8–1</w:t>
            </w:r>
            <w:r>
              <w:rPr>
                <w:rFonts w:ascii="Times New Roman" w:eastAsia="굴림체" w:hAnsi="Times New Roman" w:cs="Times New Roman"/>
                <w:kern w:val="24"/>
                <w:sz w:val="24"/>
                <w:szCs w:val="24"/>
              </w:rPr>
              <w:t>6.99</w:t>
            </w:r>
            <w:r w:rsidR="001F38AA">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04A8F5A3" w14:textId="3F7B3E12" w:rsidR="001F38AA" w:rsidRDefault="006F579D"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0.276</w:t>
            </w:r>
          </w:p>
        </w:tc>
      </w:tr>
      <w:tr w:rsidR="001F38AA" w14:paraId="0E7E4241" w14:textId="77777777" w:rsidTr="00822455">
        <w:trPr>
          <w:trHeight w:val="261"/>
        </w:trPr>
        <w:tc>
          <w:tcPr>
            <w:tcW w:w="1315" w:type="pct"/>
            <w:tcMar>
              <w:top w:w="15" w:type="dxa"/>
              <w:left w:w="108" w:type="dxa"/>
              <w:bottom w:w="0" w:type="dxa"/>
              <w:right w:w="108" w:type="dxa"/>
            </w:tcMar>
            <w:vAlign w:val="center"/>
            <w:hideMark/>
          </w:tcPr>
          <w:p w14:paraId="28949001" w14:textId="47832A2D" w:rsidR="001F38AA" w:rsidRDefault="00B47F22" w:rsidP="001F3BF8">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(0.93</w:t>
            </w:r>
            <w:r w:rsidR="001F38AA">
              <w:rPr>
                <w:rFonts w:ascii="Times New Roman" w:eastAsia="굴림체" w:hAnsi="Times New Roman" w:cs="Times New Roman"/>
                <w:sz w:val="24"/>
                <w:szCs w:val="24"/>
              </w:rPr>
              <w:t>–1.10)</w:t>
            </w:r>
          </w:p>
        </w:tc>
        <w:tc>
          <w:tcPr>
            <w:tcW w:w="1187" w:type="pct"/>
            <w:tcMar>
              <w:top w:w="15" w:type="dxa"/>
              <w:left w:w="108" w:type="dxa"/>
              <w:bottom w:w="0" w:type="dxa"/>
              <w:right w:w="108" w:type="dxa"/>
            </w:tcMar>
            <w:vAlign w:val="center"/>
            <w:hideMark/>
          </w:tcPr>
          <w:p w14:paraId="66653AB2"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3.96 (1.17–18.12)</w:t>
            </w:r>
          </w:p>
        </w:tc>
        <w:tc>
          <w:tcPr>
            <w:tcW w:w="533" w:type="pct"/>
            <w:tcMar>
              <w:top w:w="15" w:type="dxa"/>
              <w:left w:w="108" w:type="dxa"/>
              <w:bottom w:w="0" w:type="dxa"/>
              <w:right w:w="108" w:type="dxa"/>
            </w:tcMar>
            <w:vAlign w:val="center"/>
            <w:hideMark/>
          </w:tcPr>
          <w:p w14:paraId="5489B1AE"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0.041</w:t>
            </w:r>
            <w:r>
              <w:rPr>
                <w:rFonts w:ascii="Times New Roman" w:hAnsi="Times New Roman" w:cs="Times New Roman"/>
                <w:sz w:val="24"/>
                <w:szCs w:val="24"/>
              </w:rPr>
              <w:t>*</w:t>
            </w:r>
          </w:p>
        </w:tc>
        <w:tc>
          <w:tcPr>
            <w:tcW w:w="1482" w:type="pct"/>
            <w:tcMar>
              <w:top w:w="15" w:type="dxa"/>
              <w:left w:w="108" w:type="dxa"/>
              <w:bottom w:w="0" w:type="dxa"/>
              <w:right w:w="108" w:type="dxa"/>
            </w:tcMar>
            <w:vAlign w:val="center"/>
            <w:hideMark/>
          </w:tcPr>
          <w:p w14:paraId="41723315" w14:textId="6F17F659" w:rsidR="001F38AA" w:rsidRDefault="006F579D"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3.06 (0.65–18.1</w:t>
            </w:r>
            <w:r w:rsidR="001F38AA">
              <w:rPr>
                <w:rFonts w:ascii="Times New Roman" w:eastAsia="굴림체" w:hAnsi="Times New Roman" w:cs="Times New Roman"/>
                <w:kern w:val="24"/>
                <w:sz w:val="24"/>
                <w:szCs w:val="24"/>
              </w:rPr>
              <w:t>6)</w:t>
            </w:r>
          </w:p>
        </w:tc>
        <w:tc>
          <w:tcPr>
            <w:tcW w:w="483" w:type="pct"/>
            <w:tcMar>
              <w:top w:w="15" w:type="dxa"/>
              <w:left w:w="108" w:type="dxa"/>
              <w:bottom w:w="0" w:type="dxa"/>
              <w:right w:w="108" w:type="dxa"/>
            </w:tcMar>
            <w:vAlign w:val="center"/>
            <w:hideMark/>
          </w:tcPr>
          <w:p w14:paraId="551E826C" w14:textId="2A0D5E13" w:rsidR="001F38AA" w:rsidRDefault="006F579D"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0.177</w:t>
            </w:r>
          </w:p>
        </w:tc>
      </w:tr>
      <w:tr w:rsidR="001F38AA" w14:paraId="5FA1C367" w14:textId="77777777" w:rsidTr="00822455">
        <w:trPr>
          <w:trHeight w:val="261"/>
        </w:trPr>
        <w:tc>
          <w:tcPr>
            <w:tcW w:w="1315" w:type="pct"/>
            <w:tcMar>
              <w:top w:w="15" w:type="dxa"/>
              <w:left w:w="108" w:type="dxa"/>
              <w:bottom w:w="0" w:type="dxa"/>
              <w:right w:w="108" w:type="dxa"/>
            </w:tcMar>
            <w:vAlign w:val="center"/>
            <w:hideMark/>
          </w:tcPr>
          <w:p w14:paraId="1CC06300" w14:textId="5C3632A8" w:rsidR="001F38AA" w:rsidRDefault="00B47F22" w:rsidP="001F3BF8">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(1.10–1.6</w:t>
            </w:r>
            <w:r w:rsidR="001F38AA">
              <w:rPr>
                <w:rFonts w:ascii="Times New Roman" w:eastAsia="굴림체" w:hAnsi="Times New Roman" w:cs="Times New Roman"/>
                <w:sz w:val="24"/>
                <w:szCs w:val="24"/>
              </w:rPr>
              <w:t>0)</w:t>
            </w:r>
          </w:p>
        </w:tc>
        <w:tc>
          <w:tcPr>
            <w:tcW w:w="1187" w:type="pct"/>
            <w:tcMar>
              <w:top w:w="15" w:type="dxa"/>
              <w:left w:w="108" w:type="dxa"/>
              <w:bottom w:w="0" w:type="dxa"/>
              <w:right w:w="108" w:type="dxa"/>
            </w:tcMar>
            <w:vAlign w:val="center"/>
            <w:hideMark/>
          </w:tcPr>
          <w:p w14:paraId="1BA2B0FF"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5.25 (1.42–25.17)</w:t>
            </w:r>
          </w:p>
        </w:tc>
        <w:tc>
          <w:tcPr>
            <w:tcW w:w="533" w:type="pct"/>
            <w:tcMar>
              <w:top w:w="15" w:type="dxa"/>
              <w:left w:w="108" w:type="dxa"/>
              <w:bottom w:w="0" w:type="dxa"/>
              <w:right w:w="108" w:type="dxa"/>
            </w:tcMar>
            <w:vAlign w:val="center"/>
            <w:hideMark/>
          </w:tcPr>
          <w:p w14:paraId="4B6CF0BE" w14:textId="77777777" w:rsidR="001F38AA" w:rsidRDefault="001F38AA"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0.019</w:t>
            </w:r>
            <w:r>
              <w:rPr>
                <w:rFonts w:ascii="Times New Roman" w:hAnsi="Times New Roman" w:cs="Times New Roman"/>
                <w:sz w:val="24"/>
                <w:szCs w:val="24"/>
              </w:rPr>
              <w:t>*</w:t>
            </w:r>
          </w:p>
        </w:tc>
        <w:tc>
          <w:tcPr>
            <w:tcW w:w="1482" w:type="pct"/>
            <w:tcMar>
              <w:top w:w="15" w:type="dxa"/>
              <w:left w:w="108" w:type="dxa"/>
              <w:bottom w:w="0" w:type="dxa"/>
              <w:right w:w="108" w:type="dxa"/>
            </w:tcMar>
            <w:vAlign w:val="center"/>
            <w:hideMark/>
          </w:tcPr>
          <w:p w14:paraId="2D5C7527" w14:textId="1125169B" w:rsidR="001F38AA" w:rsidRDefault="006F579D"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5.42 (0.92–39.62</w:t>
            </w:r>
            <w:bookmarkStart w:id="0" w:name="_GoBack"/>
            <w:bookmarkEnd w:id="0"/>
            <w:r w:rsidR="001F38AA">
              <w:rPr>
                <w:rFonts w:ascii="Times New Roman" w:eastAsia="굴림체" w:hAnsi="Times New Roman" w:cs="Times New Roman"/>
                <w:kern w:val="24"/>
                <w:sz w:val="24"/>
                <w:szCs w:val="24"/>
              </w:rPr>
              <w:t>)</w:t>
            </w:r>
          </w:p>
        </w:tc>
        <w:tc>
          <w:tcPr>
            <w:tcW w:w="483" w:type="pct"/>
            <w:tcMar>
              <w:top w:w="15" w:type="dxa"/>
              <w:left w:w="108" w:type="dxa"/>
              <w:bottom w:w="0" w:type="dxa"/>
              <w:right w:w="108" w:type="dxa"/>
            </w:tcMar>
            <w:vAlign w:val="center"/>
            <w:hideMark/>
          </w:tcPr>
          <w:p w14:paraId="4F07219F" w14:textId="459FBE35" w:rsidR="001F38AA" w:rsidRDefault="006F579D" w:rsidP="001F3BF8">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0.073</w:t>
            </w:r>
          </w:p>
        </w:tc>
      </w:tr>
    </w:tbl>
    <w:p w14:paraId="606E269C" w14:textId="77777777"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pulsatility index measured by transcranial Doppler ultrasonography</w:t>
      </w:r>
    </w:p>
    <w:p w14:paraId="7CCC1805" w14:textId="77777777"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3CC2607E" w14:textId="717997BD"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764E29">
        <w:rPr>
          <w:rFonts w:ascii="Times New Roman" w:hAnsi="Times New Roman" w:cs="Times New Roman"/>
          <w:sz w:val="24"/>
          <w:szCs w:val="24"/>
        </w:rPr>
        <w:t>Fasting blood glucose</w:t>
      </w:r>
      <w:r w:rsidR="00764E29">
        <w:rPr>
          <w:rFonts w:ascii="Times New Roman" w:hAnsi="Times New Roman" w:cs="Times New Roman"/>
          <w:sz w:val="24"/>
          <w:szCs w:val="24"/>
        </w:rPr>
        <w:t>,</w:t>
      </w:r>
      <w:r w:rsidR="00764E29">
        <w:rPr>
          <w:rFonts w:ascii="Times New Roman" w:hAnsi="Times New Roman" w:cs="Times New Roman"/>
          <w:sz w:val="24"/>
          <w:szCs w:val="24"/>
        </w:rPr>
        <w:t xml:space="preserve"> high sensitivity C-reactive protein</w:t>
      </w:r>
      <w:r w:rsidR="00764E29">
        <w:rPr>
          <w:rFonts w:ascii="Times New Roman" w:hAnsi="Times New Roman" w:cs="Times New Roman"/>
          <w:sz w:val="24"/>
          <w:szCs w:val="24"/>
        </w:rPr>
        <w:t xml:space="preserve">, </w:t>
      </w:r>
      <w:r>
        <w:rPr>
          <w:rFonts w:ascii="Times New Roman" w:hAnsi="Times New Roman" w:cs="Times New Roman"/>
          <w:sz w:val="24"/>
          <w:szCs w:val="24"/>
        </w:rPr>
        <w:t>History of Atrial Fibrillation, National Institutes of Health Stroke Scale at admission, Systolic blood pressure, Cerebral atherosclerosis score, Whether White Matter Hyperintensity lesion</w:t>
      </w:r>
    </w:p>
    <w:p w14:paraId="07FC922D" w14:textId="77777777" w:rsidR="00822455" w:rsidRDefault="00822455" w:rsidP="00822455">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†p&lt;0.01</w:t>
      </w:r>
    </w:p>
    <w:p w14:paraId="57468CC9" w14:textId="77777777" w:rsidR="00287872" w:rsidRPr="00FA5CE1" w:rsidRDefault="00287872" w:rsidP="002D3EBD">
      <w:pPr>
        <w:spacing w:line="480" w:lineRule="auto"/>
      </w:pPr>
    </w:p>
    <w:sectPr w:rsidR="00287872" w:rsidRPr="00FA5CE1" w:rsidSect="00E676AF">
      <w:footerReference w:type="default" r:id="rId7"/>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10988" w14:textId="77777777" w:rsidR="003432E3" w:rsidRDefault="003432E3">
      <w:pPr>
        <w:spacing w:after="0" w:line="240" w:lineRule="auto"/>
      </w:pPr>
      <w:r>
        <w:separator/>
      </w:r>
    </w:p>
  </w:endnote>
  <w:endnote w:type="continuationSeparator" w:id="0">
    <w:p w14:paraId="35A8FFA8" w14:textId="77777777" w:rsidR="003432E3" w:rsidRDefault="0034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6D2D1E2C" w:rsidR="008164D2" w:rsidRDefault="00FA5CE1">
    <w:pPr>
      <w:pStyle w:val="a5"/>
      <w:jc w:val="center"/>
    </w:pPr>
    <w:r>
      <w:fldChar w:fldCharType="begin"/>
    </w:r>
    <w:r>
      <w:instrText xml:space="preserve"> PAGE   \* MERGEFORMAT </w:instrText>
    </w:r>
    <w:r>
      <w:fldChar w:fldCharType="separate"/>
    </w:r>
    <w:r w:rsidR="006F579D" w:rsidRPr="006F579D">
      <w:rPr>
        <w:noProof/>
        <w:lang w:val="ko-KR"/>
      </w:rPr>
      <w:t>22</w:t>
    </w:r>
    <w:r>
      <w:fldChar w:fldCharType="end"/>
    </w:r>
  </w:p>
  <w:p w14:paraId="08C35E17" w14:textId="77777777" w:rsidR="008164D2" w:rsidRDefault="003432E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7E56D" w14:textId="77777777" w:rsidR="003432E3" w:rsidRDefault="003432E3">
      <w:pPr>
        <w:spacing w:after="0" w:line="240" w:lineRule="auto"/>
      </w:pPr>
      <w:r>
        <w:separator/>
      </w:r>
    </w:p>
  </w:footnote>
  <w:footnote w:type="continuationSeparator" w:id="0">
    <w:p w14:paraId="26991D14" w14:textId="77777777" w:rsidR="003432E3" w:rsidRDefault="0034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24917"/>
    <w:rsid w:val="00032426"/>
    <w:rsid w:val="000339C3"/>
    <w:rsid w:val="000505F2"/>
    <w:rsid w:val="00084DDD"/>
    <w:rsid w:val="000907D3"/>
    <w:rsid w:val="00090F02"/>
    <w:rsid w:val="000A3E34"/>
    <w:rsid w:val="000B7A5C"/>
    <w:rsid w:val="000D418E"/>
    <w:rsid w:val="000E0573"/>
    <w:rsid w:val="000E264B"/>
    <w:rsid w:val="000E6488"/>
    <w:rsid w:val="00100970"/>
    <w:rsid w:val="00113562"/>
    <w:rsid w:val="00121A86"/>
    <w:rsid w:val="0018254B"/>
    <w:rsid w:val="001972ED"/>
    <w:rsid w:val="001C3BDD"/>
    <w:rsid w:val="001E5265"/>
    <w:rsid w:val="001E70EE"/>
    <w:rsid w:val="001F22FC"/>
    <w:rsid w:val="001F38AA"/>
    <w:rsid w:val="00257214"/>
    <w:rsid w:val="002712D6"/>
    <w:rsid w:val="00280703"/>
    <w:rsid w:val="00287872"/>
    <w:rsid w:val="00291B1C"/>
    <w:rsid w:val="002A1EE0"/>
    <w:rsid w:val="002B0C81"/>
    <w:rsid w:val="002D3EBD"/>
    <w:rsid w:val="002F4FF3"/>
    <w:rsid w:val="00311E46"/>
    <w:rsid w:val="00313EFD"/>
    <w:rsid w:val="00332A2C"/>
    <w:rsid w:val="003432E3"/>
    <w:rsid w:val="00373FB0"/>
    <w:rsid w:val="0037661C"/>
    <w:rsid w:val="00396644"/>
    <w:rsid w:val="003A7CFA"/>
    <w:rsid w:val="003B1C92"/>
    <w:rsid w:val="003D7D6B"/>
    <w:rsid w:val="003E09C8"/>
    <w:rsid w:val="003E0A97"/>
    <w:rsid w:val="00426B44"/>
    <w:rsid w:val="00432DAF"/>
    <w:rsid w:val="00446DA9"/>
    <w:rsid w:val="004619F1"/>
    <w:rsid w:val="004A535B"/>
    <w:rsid w:val="004B753E"/>
    <w:rsid w:val="004E34BA"/>
    <w:rsid w:val="004F61B8"/>
    <w:rsid w:val="00501D5E"/>
    <w:rsid w:val="00506272"/>
    <w:rsid w:val="00521802"/>
    <w:rsid w:val="00522C98"/>
    <w:rsid w:val="00526C10"/>
    <w:rsid w:val="0053548A"/>
    <w:rsid w:val="00582CBD"/>
    <w:rsid w:val="00590892"/>
    <w:rsid w:val="005A4195"/>
    <w:rsid w:val="005A4985"/>
    <w:rsid w:val="005A61C1"/>
    <w:rsid w:val="005B5AC7"/>
    <w:rsid w:val="00610AD0"/>
    <w:rsid w:val="0061243B"/>
    <w:rsid w:val="0061752A"/>
    <w:rsid w:val="00643CD4"/>
    <w:rsid w:val="0064617F"/>
    <w:rsid w:val="00685C20"/>
    <w:rsid w:val="0068676B"/>
    <w:rsid w:val="00687F84"/>
    <w:rsid w:val="00693F13"/>
    <w:rsid w:val="006E0F51"/>
    <w:rsid w:val="006F1E75"/>
    <w:rsid w:val="006F579D"/>
    <w:rsid w:val="00725835"/>
    <w:rsid w:val="00736545"/>
    <w:rsid w:val="00764E29"/>
    <w:rsid w:val="00766050"/>
    <w:rsid w:val="007A0884"/>
    <w:rsid w:val="007A1B38"/>
    <w:rsid w:val="007B3030"/>
    <w:rsid w:val="007B77A8"/>
    <w:rsid w:val="007B7B2F"/>
    <w:rsid w:val="008018A9"/>
    <w:rsid w:val="00802312"/>
    <w:rsid w:val="00816A36"/>
    <w:rsid w:val="00822455"/>
    <w:rsid w:val="00835E6E"/>
    <w:rsid w:val="00843C00"/>
    <w:rsid w:val="0084552B"/>
    <w:rsid w:val="0086679E"/>
    <w:rsid w:val="0087576B"/>
    <w:rsid w:val="00877B28"/>
    <w:rsid w:val="0088782F"/>
    <w:rsid w:val="008A1E0E"/>
    <w:rsid w:val="008A573E"/>
    <w:rsid w:val="008A5ADB"/>
    <w:rsid w:val="008C2F9A"/>
    <w:rsid w:val="008D0941"/>
    <w:rsid w:val="008D712E"/>
    <w:rsid w:val="00916021"/>
    <w:rsid w:val="009324E5"/>
    <w:rsid w:val="0094527A"/>
    <w:rsid w:val="00964D6B"/>
    <w:rsid w:val="00974903"/>
    <w:rsid w:val="00993483"/>
    <w:rsid w:val="009C4D41"/>
    <w:rsid w:val="00A16F87"/>
    <w:rsid w:val="00A3170D"/>
    <w:rsid w:val="00A3183F"/>
    <w:rsid w:val="00A4409B"/>
    <w:rsid w:val="00A71E1F"/>
    <w:rsid w:val="00AB2DB8"/>
    <w:rsid w:val="00AB32D9"/>
    <w:rsid w:val="00AB5BEE"/>
    <w:rsid w:val="00AC087E"/>
    <w:rsid w:val="00AD3254"/>
    <w:rsid w:val="00AE7A53"/>
    <w:rsid w:val="00AF5F58"/>
    <w:rsid w:val="00B14AA2"/>
    <w:rsid w:val="00B40C19"/>
    <w:rsid w:val="00B452C6"/>
    <w:rsid w:val="00B47F22"/>
    <w:rsid w:val="00B53004"/>
    <w:rsid w:val="00B80AA5"/>
    <w:rsid w:val="00B83354"/>
    <w:rsid w:val="00B926BB"/>
    <w:rsid w:val="00BA15FA"/>
    <w:rsid w:val="00BA35A0"/>
    <w:rsid w:val="00BC4667"/>
    <w:rsid w:val="00BD28D0"/>
    <w:rsid w:val="00BD521B"/>
    <w:rsid w:val="00BF7528"/>
    <w:rsid w:val="00C07C97"/>
    <w:rsid w:val="00C17D14"/>
    <w:rsid w:val="00C37D95"/>
    <w:rsid w:val="00C66C37"/>
    <w:rsid w:val="00CA16F7"/>
    <w:rsid w:val="00CB651A"/>
    <w:rsid w:val="00CC739C"/>
    <w:rsid w:val="00CD4E6A"/>
    <w:rsid w:val="00CD5083"/>
    <w:rsid w:val="00CD70D4"/>
    <w:rsid w:val="00CE085C"/>
    <w:rsid w:val="00D04444"/>
    <w:rsid w:val="00D0595D"/>
    <w:rsid w:val="00D0685B"/>
    <w:rsid w:val="00D23C47"/>
    <w:rsid w:val="00D2590C"/>
    <w:rsid w:val="00D7653E"/>
    <w:rsid w:val="00D968A3"/>
    <w:rsid w:val="00DA1403"/>
    <w:rsid w:val="00DB7EB1"/>
    <w:rsid w:val="00DE16ED"/>
    <w:rsid w:val="00DE2103"/>
    <w:rsid w:val="00DE62A8"/>
    <w:rsid w:val="00E04D34"/>
    <w:rsid w:val="00E1699B"/>
    <w:rsid w:val="00E330DD"/>
    <w:rsid w:val="00E37E4E"/>
    <w:rsid w:val="00E627A9"/>
    <w:rsid w:val="00E676AF"/>
    <w:rsid w:val="00E80606"/>
    <w:rsid w:val="00E84B14"/>
    <w:rsid w:val="00EB570E"/>
    <w:rsid w:val="00EB692D"/>
    <w:rsid w:val="00ED11C7"/>
    <w:rsid w:val="00EF4AC1"/>
    <w:rsid w:val="00F11406"/>
    <w:rsid w:val="00F3033E"/>
    <w:rsid w:val="00F3107D"/>
    <w:rsid w:val="00F3367B"/>
    <w:rsid w:val="00F5022B"/>
    <w:rsid w:val="00F86EEF"/>
    <w:rsid w:val="00F9699C"/>
    <w:rsid w:val="00FA2307"/>
    <w:rsid w:val="00FA5CE1"/>
    <w:rsid w:val="00FB5B7B"/>
    <w:rsid w:val="00FD31D2"/>
    <w:rsid w:val="00FD3ADD"/>
    <w:rsid w:val="00FD7694"/>
    <w:rsid w:val="00FE32C6"/>
    <w:rsid w:val="00FE5E32"/>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22</Pages>
  <Words>4025</Words>
  <Characters>22944</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10</cp:lastModifiedBy>
  <cp:revision>182</cp:revision>
  <dcterms:created xsi:type="dcterms:W3CDTF">2021-06-16T13:43:00Z</dcterms:created>
  <dcterms:modified xsi:type="dcterms:W3CDTF">2021-08-05T07:54:00Z</dcterms:modified>
</cp:coreProperties>
</file>