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77777777"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Seoul National University Hospital, Office of Hospital Information, 101, Daehak-ro, Jongno-gu, Seoul, Republic of Korea</w:t>
      </w:r>
    </w:p>
    <w:p w14:paraId="397E92B9" w14:textId="77777777" w:rsidR="00D30007" w:rsidRPr="00403721" w:rsidRDefault="00D30007" w:rsidP="00D30007">
      <w:pPr>
        <w:wordWrap/>
        <w:spacing w:line="480" w:lineRule="auto"/>
        <w:rPr>
          <w:rFonts w:ascii="Times New Roman" w:hAnsi="Times New Roman" w:cs="Times New Roman"/>
          <w:sz w:val="24"/>
          <w:szCs w:val="24"/>
          <w:highlight w:val="yellow"/>
        </w:rPr>
      </w:pPr>
      <w:r w:rsidRPr="00403721">
        <w:rPr>
          <w:rFonts w:ascii="Times New Roman" w:hAnsi="Times New Roman" w:cs="Times New Roman"/>
          <w:sz w:val="24"/>
          <w:szCs w:val="24"/>
          <w:highlight w:val="yellow"/>
        </w:rPr>
        <w:t>Tel: +82-2-2072-</w:t>
      </w:r>
    </w:p>
    <w:p w14:paraId="47CF984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highlight w:val="yellow"/>
        </w:rPr>
        <w:t>Fax: +82-2-</w:t>
      </w:r>
      <w:r w:rsidRPr="00403721">
        <w:rPr>
          <w:rFonts w:ascii="Times New Roman" w:hAnsi="Times New Roman" w:cs="Times New Roman"/>
          <w:sz w:val="24"/>
          <w:szCs w:val="24"/>
        </w:rPr>
        <w:t xml:space="preserve"> </w:t>
      </w:r>
    </w:p>
    <w:p w14:paraId="0210AF50" w14:textId="77777777"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E-mail: koreateam23@korea.ac.kr</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commentRangeStart w:id="0"/>
      <w:r w:rsidRPr="00403721">
        <w:rPr>
          <w:rFonts w:ascii="Times New Roman" w:hAnsi="Times New Roman" w:cs="Times New Roman"/>
          <w:b/>
          <w:sz w:val="32"/>
        </w:rPr>
        <w:lastRenderedPageBreak/>
        <w:t>Introduction</w:t>
      </w:r>
      <w:commentRangeEnd w:id="0"/>
      <w:r w:rsidR="0095103F" w:rsidRPr="00403721">
        <w:rPr>
          <w:rStyle w:val="a7"/>
          <w:rFonts w:ascii="Times New Roman" w:hAnsi="Times New Roman" w:cs="Times New Roman"/>
        </w:rPr>
        <w:commentReference w:id="0"/>
      </w:r>
    </w:p>
    <w:p w14:paraId="6D06A0A5" w14:textId="77777777"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It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77777777"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961E1" w:rsidRPr="00403721">
        <w:rPr>
          <w:rFonts w:ascii="Times New Roman" w:hAnsi="Times New Roman" w:cs="Times New Roman"/>
          <w:sz w:val="22"/>
        </w:rPr>
        <w:t>As a result of the study of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77777777" w:rsidR="005C7009" w:rsidRPr="00403721" w:rsidRDefault="005C7009"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Pr="00403721">
        <w:rPr>
          <w:rFonts w:ascii="Times New Roman" w:hAnsi="Times New Roman" w:cs="Times New Roman"/>
          <w:sz w:val="22"/>
        </w:rPr>
        <w:t>W</w:t>
      </w:r>
      <w:commentRangeStart w:id="1"/>
      <w:r w:rsidRPr="00403721">
        <w:rPr>
          <w:rFonts w:ascii="Times New Roman" w:hAnsi="Times New Roman" w:cs="Times New Roman"/>
          <w:sz w:val="22"/>
        </w:rPr>
        <w:t>e retrospectively reviewed nEMG waveforms, which were examined in subjects with neuropathy or myopathy or normal, analyzed those by using convolutional neural network</w:t>
      </w:r>
      <w:commentRangeEnd w:id="1"/>
      <w:r w:rsidRPr="00403721">
        <w:rPr>
          <w:rStyle w:val="a7"/>
          <w:rFonts w:ascii="Times New Roman" w:hAnsi="Times New Roman" w:cs="Times New Roman"/>
        </w:rPr>
        <w:commentReference w:id="1"/>
      </w:r>
      <w:r w:rsidRPr="00403721">
        <w:rPr>
          <w:rFonts w:ascii="Times New Roman" w:hAnsi="Times New Roman" w:cs="Times New Roman"/>
          <w:sz w:val="22"/>
        </w:rPr>
        <w:t xml:space="preserve">, and compared the classification results of nEMG signals by deep learning and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77777777" w:rsidR="007214B8" w:rsidRPr="00403721" w:rsidRDefault="005150DD" w:rsidP="007214B8">
      <w:pPr>
        <w:spacing w:line="480" w:lineRule="auto"/>
        <w:rPr>
          <w:rFonts w:ascii="Times New Roman" w:hAnsi="Times New Roman" w:cs="Times New Roman"/>
          <w:b/>
          <w:sz w:val="24"/>
        </w:rPr>
      </w:pPr>
      <w:r w:rsidRPr="00403721">
        <w:rPr>
          <w:rFonts w:ascii="Times New Roman" w:hAnsi="Times New Roman" w:cs="Times New Roman"/>
          <w:b/>
          <w:sz w:val="24"/>
        </w:rPr>
        <w:t>Study design and population</w:t>
      </w:r>
    </w:p>
    <w:p w14:paraId="448FB141" w14:textId="19C8611B" w:rsidR="00C8013E" w:rsidRPr="00403721"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r w:rsidR="00947BE7"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496FF5" w:rsidRPr="00403721">
        <w:rPr>
          <w:rFonts w:ascii="Times New Roman" w:hAnsi="Times New Roman" w:cs="Times New Roman"/>
          <w:sz w:val="22"/>
        </w:rPr>
        <w:t xml:space="preserve">a </w:t>
      </w:r>
      <w:r w:rsidR="00A47591" w:rsidRPr="00403721">
        <w:rPr>
          <w:rFonts w:ascii="Times New Roman" w:hAnsi="Times New Roman" w:cs="Times New Roman"/>
          <w:sz w:val="22"/>
        </w:rPr>
        <w:t xml:space="preserve">monopolar needle electrode from </w:t>
      </w:r>
      <w:r w:rsidR="008871D8" w:rsidRPr="00403721">
        <w:rPr>
          <w:rFonts w:ascii="Times New Roman" w:hAnsi="Times New Roman" w:cs="Times New Roman"/>
          <w:sz w:val="22"/>
        </w:rPr>
        <w:t>the subject’s muscles.</w:t>
      </w:r>
      <w:r w:rsidR="00B06E08" w:rsidRPr="00403721">
        <w:rPr>
          <w:rFonts w:ascii="Times New Roman" w:hAnsi="Times New Roman" w:cs="Times New Roman"/>
          <w:sz w:val="22"/>
        </w:rPr>
        <w:t xml:space="preserve"> </w:t>
      </w:r>
      <w:r w:rsidR="00294035" w:rsidRPr="00403721">
        <w:rPr>
          <w:rFonts w:ascii="Times New Roman" w:hAnsi="Times New Roman" w:cs="Times New Roman"/>
          <w:sz w:val="22"/>
        </w:rPr>
        <w:t>(</w:t>
      </w:r>
      <w:commentRangeStart w:id="2"/>
      <w:r w:rsidR="00294035" w:rsidRPr="0025469A">
        <w:rPr>
          <w:rFonts w:ascii="Times New Roman" w:hAnsi="Times New Roman" w:cs="Times New Roman"/>
          <w:sz w:val="22"/>
          <w:highlight w:val="yellow"/>
        </w:rPr>
        <w:t xml:space="preserve">Viking Quest, </w:t>
      </w:r>
      <w:r w:rsidR="00A47591" w:rsidRPr="0025469A">
        <w:rPr>
          <w:rFonts w:ascii="Times New Roman" w:hAnsi="Times New Roman" w:cs="Times New Roman"/>
          <w:sz w:val="22"/>
          <w:highlight w:val="yellow"/>
        </w:rPr>
        <w:t xml:space="preserve">Natus, </w:t>
      </w:r>
      <w:r w:rsidR="008E77D3" w:rsidRPr="0025469A">
        <w:rPr>
          <w:rFonts w:ascii="Times New Roman" w:hAnsi="Times New Roman" w:cs="Times New Roman"/>
          <w:sz w:val="22"/>
          <w:highlight w:val="yellow"/>
        </w:rPr>
        <w:t xml:space="preserve">Middleton, </w:t>
      </w:r>
      <w:r w:rsidR="00FF4C49" w:rsidRPr="0025469A">
        <w:rPr>
          <w:rFonts w:ascii="Times New Roman" w:hAnsi="Times New Roman" w:cs="Times New Roman"/>
          <w:sz w:val="22"/>
          <w:highlight w:val="yellow"/>
        </w:rPr>
        <w:t>WI</w:t>
      </w:r>
      <w:commentRangeEnd w:id="2"/>
      <w:r w:rsidR="006E7E3D" w:rsidRPr="0025469A">
        <w:rPr>
          <w:rStyle w:val="a7"/>
          <w:rFonts w:ascii="Times New Roman" w:hAnsi="Times New Roman" w:cs="Times New Roman"/>
          <w:highlight w:val="yellow"/>
        </w:rPr>
        <w:commentReference w:id="2"/>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00947BE7"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r w:rsidR="00496FF5" w:rsidRPr="00403721">
        <w:rPr>
          <w:rFonts w:ascii="Times New Roman" w:hAnsi="Times New Roman" w:cs="Times New Roman"/>
          <w:sz w:val="22"/>
        </w:rPr>
        <w:t xml:space="preserve">Based on the </w:t>
      </w:r>
      <w:r w:rsidR="00E00BA1" w:rsidRPr="00403721">
        <w:rPr>
          <w:rFonts w:ascii="Times New Roman" w:hAnsi="Times New Roman" w:cs="Times New Roman"/>
          <w:sz w:val="22"/>
        </w:rPr>
        <w:t xml:space="preserve">elbow joint of </w:t>
      </w:r>
      <w:r w:rsidR="00D5473C" w:rsidRPr="00403721">
        <w:rPr>
          <w:rFonts w:ascii="Times New Roman" w:hAnsi="Times New Roman" w:cs="Times New Roman"/>
          <w:sz w:val="22"/>
        </w:rPr>
        <w:t xml:space="preserve">the </w:t>
      </w:r>
      <w:r w:rsidR="00E00BA1" w:rsidRPr="00403721">
        <w:rPr>
          <w:rFonts w:ascii="Times New Roman" w:hAnsi="Times New Roman" w:cs="Times New Roman"/>
          <w:sz w:val="22"/>
        </w:rPr>
        <w:t>upper extremity and the knee joint of the lower extremity, the muscles close to this joint were classified as prox</w:t>
      </w:r>
      <w:r w:rsidR="00D5473C" w:rsidRPr="00403721">
        <w:rPr>
          <w:rFonts w:ascii="Times New Roman" w:hAnsi="Times New Roman" w:cs="Times New Roman"/>
          <w:sz w:val="22"/>
        </w:rPr>
        <w:t>imal muscles and</w:t>
      </w:r>
      <w:r w:rsidR="00E00BA1" w:rsidRPr="00403721">
        <w:rPr>
          <w:rFonts w:ascii="Times New Roman" w:hAnsi="Times New Roman" w:cs="Times New Roman"/>
          <w:sz w:val="22"/>
        </w:rPr>
        <w:t xml:space="preserve"> distal muscles. </w:t>
      </w:r>
    </w:p>
    <w:p w14:paraId="50E4ABF5" w14:textId="0203C010" w:rsidR="00AB2F91" w:rsidRDefault="00831750" w:rsidP="006B3196">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17B0B" w:rsidRPr="00403721">
        <w:rPr>
          <w:rFonts w:ascii="Times New Roman" w:hAnsi="Times New Roman" w:cs="Times New Roman"/>
          <w:sz w:val="22"/>
        </w:rPr>
        <w:t xml:space="preserve"> were made into a waveform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717B0B" w:rsidRPr="00403721">
        <w:rPr>
          <w:rFonts w:ascii="Times New Roman" w:hAnsi="Times New Roman" w:cs="Times New Roman"/>
          <w:sz w:val="22"/>
        </w:rPr>
        <w:t xml:space="preserve"> program</w:t>
      </w:r>
      <w:r w:rsidR="00D854CE">
        <w:rPr>
          <w:rFonts w:ascii="Times New Roman" w:hAnsi="Times New Roman" w:cs="Times New Roman"/>
          <w:sz w:val="22"/>
        </w:rPr>
        <w:t xml:space="preserve"> and</w:t>
      </w:r>
      <w:r w:rsidR="00717B0B" w:rsidRPr="00403721">
        <w:rPr>
          <w:rFonts w:ascii="Times New Roman" w:hAnsi="Times New Roman" w:cs="Times New Roman"/>
          <w:sz w:val="22"/>
        </w:rPr>
        <w:t>.</w:t>
      </w:r>
      <w:r w:rsidR="004D245E" w:rsidRPr="00403721">
        <w:rPr>
          <w:rFonts w:ascii="Times New Roman" w:hAnsi="Times New Roman" w:cs="Times New Roman"/>
          <w:sz w:val="22"/>
        </w:rPr>
        <w:t xml:space="preserve"> Among the created waveform data, artifacts occurring in the cases including move of the needle electrode or patients moving among the data at the beginning and at the end were excluded, and some noise in the middle portion was preserved.</w:t>
      </w:r>
      <w:r w:rsidRPr="00403721">
        <w:rPr>
          <w:rFonts w:ascii="Times New Roman" w:hAnsi="Times New Roman" w:cs="Times New Roman"/>
          <w:sz w:val="22"/>
        </w:rPr>
        <w:t xml:space="preserve"> </w:t>
      </w:r>
      <w:r w:rsidR="004C4F2D" w:rsidRPr="00403721">
        <w:rPr>
          <w:rFonts w:ascii="Times New Roman" w:hAnsi="Times New Roman" w:cs="Times New Roman"/>
          <w:sz w:val="22"/>
        </w:rPr>
        <w:t xml:space="preserve">The raw </w:t>
      </w:r>
      <w:r w:rsidR="00947BE7" w:rsidRPr="00403721">
        <w:rPr>
          <w:rFonts w:ascii="Times New Roman" w:hAnsi="Times New Roman" w:cs="Times New Roman"/>
          <w:sz w:val="22"/>
        </w:rPr>
        <w:t>nEMG</w:t>
      </w:r>
      <w:r w:rsidR="004C4F2D" w:rsidRPr="00403721">
        <w:rPr>
          <w:rFonts w:ascii="Times New Roman" w:hAnsi="Times New Roman" w:cs="Times New Roman"/>
          <w:sz w:val="22"/>
        </w:rPr>
        <w:t xml:space="preserve"> data, which was originally sampled at 48 kH</w:t>
      </w:r>
      <w:r w:rsidR="00CD2020" w:rsidRPr="00403721">
        <w:rPr>
          <w:rFonts w:ascii="Times New Roman" w:hAnsi="Times New Roman" w:cs="Times New Roman"/>
          <w:sz w:val="22"/>
        </w:rPr>
        <w:t>z, was downsampled to 10 kHz to reduce</w:t>
      </w:r>
      <w:r w:rsidR="004C4F2D" w:rsidRPr="00403721">
        <w:rPr>
          <w:rFonts w:ascii="Times New Roman" w:hAnsi="Times New Roman" w:cs="Times New Roman"/>
          <w:sz w:val="22"/>
        </w:rPr>
        <w:t xml:space="preserve"> computational complexity and</w:t>
      </w:r>
      <w:r w:rsidR="00E209C5" w:rsidRPr="00403721">
        <w:rPr>
          <w:rFonts w:ascii="Times New Roman" w:hAnsi="Times New Roman" w:cs="Times New Roman"/>
          <w:sz w:val="22"/>
        </w:rPr>
        <w:t xml:space="preserve"> sliced in </w:t>
      </w:r>
      <w:r w:rsidR="00E31D18" w:rsidRPr="00403721">
        <w:rPr>
          <w:rFonts w:ascii="Times New Roman" w:hAnsi="Times New Roman" w:cs="Times New Roman"/>
          <w:sz w:val="22"/>
        </w:rPr>
        <w:t xml:space="preserve">fixed window length of </w:t>
      </w:r>
      <w:r w:rsidR="00E209C5" w:rsidRPr="00403721">
        <w:rPr>
          <w:rFonts w:ascii="Times New Roman" w:hAnsi="Times New Roman" w:cs="Times New Roman"/>
          <w:sz w:val="22"/>
        </w:rPr>
        <w:t xml:space="preserve">0.4 </w:t>
      </w:r>
      <w:r w:rsidR="00E31D18" w:rsidRPr="00403721">
        <w:rPr>
          <w:rFonts w:ascii="Times New Roman" w:hAnsi="Times New Roman" w:cs="Times New Roman"/>
          <w:sz w:val="22"/>
        </w:rPr>
        <w:t>second</w:t>
      </w:r>
      <w:r w:rsidR="00745C54" w:rsidRPr="00403721">
        <w:rPr>
          <w:rFonts w:ascii="Times New Roman" w:hAnsi="Times New Roman" w:cs="Times New Roman"/>
          <w:sz w:val="22"/>
        </w:rPr>
        <w:t>s</w:t>
      </w:r>
      <w:r w:rsidR="00F0285D" w:rsidRPr="00403721">
        <w:rPr>
          <w:rFonts w:ascii="Times New Roman" w:hAnsi="Times New Roman" w:cs="Times New Roman"/>
          <w:sz w:val="22"/>
        </w:rPr>
        <w:t xml:space="preserve"> </w:t>
      </w:r>
      <w:r w:rsidR="00B818BB" w:rsidRPr="00403721">
        <w:rPr>
          <w:rFonts w:ascii="Times New Roman" w:hAnsi="Times New Roman" w:cs="Times New Roman"/>
          <w:sz w:val="22"/>
        </w:rPr>
        <w:t>units</w:t>
      </w:r>
      <w:r w:rsidR="00E209C5" w:rsidRPr="00403721">
        <w:rPr>
          <w:rFonts w:ascii="Times New Roman" w:hAnsi="Times New Roman" w:cs="Times New Roman"/>
          <w:sz w:val="22"/>
        </w:rPr>
        <w:t xml:space="preserve"> </w:t>
      </w:r>
      <w:r w:rsidR="00E31D18" w:rsidRPr="00403721">
        <w:rPr>
          <w:rFonts w:ascii="Times New Roman" w:hAnsi="Times New Roman" w:cs="Times New Roman"/>
          <w:sz w:val="22"/>
        </w:rPr>
        <w:t>and hop size of 0.1 second</w:t>
      </w:r>
      <w:r w:rsidR="00745C54" w:rsidRPr="00403721">
        <w:rPr>
          <w:rFonts w:ascii="Times New Roman" w:hAnsi="Times New Roman" w:cs="Times New Roman"/>
          <w:sz w:val="22"/>
        </w:rPr>
        <w:t>s</w:t>
      </w:r>
      <w:r w:rsidR="00E31D18" w:rsidRPr="00403721">
        <w:rPr>
          <w:rFonts w:ascii="Times New Roman" w:hAnsi="Times New Roman" w:cs="Times New Roman"/>
          <w:sz w:val="22"/>
        </w:rPr>
        <w:t xml:space="preserve"> units </w:t>
      </w:r>
      <w:r w:rsidR="00E209C5" w:rsidRPr="00403721">
        <w:rPr>
          <w:rFonts w:ascii="Times New Roman" w:hAnsi="Times New Roman" w:cs="Times New Roman"/>
          <w:sz w:val="22"/>
        </w:rPr>
        <w:t xml:space="preserve">that were likely to be the most optimal length for post-experimental analysis. </w:t>
      </w:r>
      <w:r w:rsidR="004C4F2D" w:rsidRPr="00403721">
        <w:rPr>
          <w:rFonts w:ascii="Times New Roman" w:hAnsi="Times New Roman" w:cs="Times New Roman"/>
          <w:sz w:val="22"/>
        </w:rPr>
        <w:t xml:space="preserve">After slicing, total segments were composed of 2700 segments from subjects with myopathies, 3664 segments of subjects with neuropathies, and 1706 segments of subjects without neither neuropathy nor myopathy. </w:t>
      </w:r>
      <w:r w:rsidR="004E3732" w:rsidRPr="00403721">
        <w:rPr>
          <w:rFonts w:ascii="Times New Roman" w:hAnsi="Times New Roman" w:cs="Times New Roman"/>
          <w:sz w:val="22"/>
        </w:rPr>
        <w:t>Consequently, r</w:t>
      </w:r>
      <w:r w:rsidR="004D245E" w:rsidRPr="00403721">
        <w:rPr>
          <w:rFonts w:ascii="Times New Roman" w:hAnsi="Times New Roman" w:cs="Times New Roman"/>
          <w:sz w:val="22"/>
        </w:rPr>
        <w:t>est of the numerical data was used for analysis</w:t>
      </w:r>
      <w:r w:rsidRPr="00403721">
        <w:rPr>
          <w:rFonts w:ascii="Times New Roman" w:hAnsi="Times New Roman" w:cs="Times New Roman"/>
          <w:sz w:val="22"/>
        </w:rPr>
        <w:t>.</w:t>
      </w:r>
    </w:p>
    <w:p w14:paraId="64EBD7F0" w14:textId="77777777" w:rsidR="008A2E28" w:rsidRDefault="008A2E28" w:rsidP="006B3196">
      <w:pPr>
        <w:spacing w:line="480" w:lineRule="auto"/>
        <w:ind w:firstLineChars="50" w:firstLine="110"/>
        <w:rPr>
          <w:rFonts w:ascii="Times New Roman" w:hAnsi="Times New Roman" w:cs="Times New Roman"/>
          <w:sz w:val="22"/>
        </w:rPr>
      </w:pPr>
    </w:p>
    <w:p w14:paraId="663844C6" w14:textId="2CECA705" w:rsidR="005926D3" w:rsidRPr="008852B6" w:rsidRDefault="005926D3" w:rsidP="005926D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Classification by physicians</w:t>
      </w:r>
    </w:p>
    <w:p w14:paraId="36473E92" w14:textId="2ECAE0C7" w:rsidR="005926D3" w:rsidRDefault="006A3F79"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After senior certified neurologist and rehabilitation medicine doctor reviewed and confirmed the diagnosis of all subjects, </w:t>
      </w:r>
      <w:r w:rsidR="004C4E42">
        <w:rPr>
          <w:rFonts w:ascii="Times New Roman" w:hAnsi="Times New Roman" w:cs="Times New Roman"/>
          <w:sz w:val="22"/>
        </w:rPr>
        <w:t xml:space="preserve">the </w:t>
      </w:r>
      <w:r w:rsidR="00F126F9">
        <w:rPr>
          <w:rFonts w:ascii="Times New Roman" w:hAnsi="Times New Roman" w:cs="Times New Roman"/>
          <w:sz w:val="22"/>
        </w:rPr>
        <w:t xml:space="preserve">nEMG </w:t>
      </w:r>
      <w:r w:rsidR="00C96F7C" w:rsidRPr="00403721">
        <w:rPr>
          <w:rFonts w:ascii="Times New Roman" w:hAnsi="Times New Roman" w:cs="Times New Roman"/>
          <w:sz w:val="22"/>
        </w:rPr>
        <w:t xml:space="preserve">numerical </w:t>
      </w:r>
      <w:r w:rsidR="00F126F9">
        <w:rPr>
          <w:rFonts w:ascii="Times New Roman" w:hAnsi="Times New Roman" w:cs="Times New Roman"/>
          <w:sz w:val="22"/>
        </w:rPr>
        <w:t>d</w:t>
      </w:r>
      <w:r w:rsidR="00261E9B">
        <w:rPr>
          <w:rFonts w:ascii="Times New Roman" w:hAnsi="Times New Roman" w:cs="Times New Roman"/>
          <w:sz w:val="22"/>
        </w:rPr>
        <w:t>ata were</w:t>
      </w:r>
      <w:r w:rsidR="00F126F9">
        <w:rPr>
          <w:rFonts w:ascii="Times New Roman" w:hAnsi="Times New Roman" w:cs="Times New Roman"/>
          <w:sz w:val="22"/>
        </w:rPr>
        <w:t xml:space="preserve"> </w:t>
      </w:r>
      <w:r w:rsidR="00C96F7C">
        <w:rPr>
          <w:rFonts w:ascii="Times New Roman" w:hAnsi="Times New Roman" w:cs="Times New Roman"/>
          <w:sz w:val="22"/>
        </w:rPr>
        <w:t>extracted from EMG machine</w:t>
      </w:r>
      <w:r w:rsidR="0038398A">
        <w:rPr>
          <w:rFonts w:ascii="Times New Roman" w:hAnsi="Times New Roman" w:cs="Times New Roman"/>
          <w:sz w:val="22"/>
        </w:rPr>
        <w:t>;</w:t>
      </w:r>
      <w:r w:rsidR="00C96F7C">
        <w:rPr>
          <w:rFonts w:ascii="Times New Roman" w:hAnsi="Times New Roman" w:cs="Times New Roman"/>
          <w:sz w:val="22"/>
        </w:rPr>
        <w:t xml:space="preserve"> </w:t>
      </w:r>
      <w:r w:rsidR="00C1731B">
        <w:rPr>
          <w:rFonts w:ascii="Times New Roman" w:hAnsi="Times New Roman" w:cs="Times New Roman"/>
          <w:sz w:val="22"/>
        </w:rPr>
        <w:t xml:space="preserve">The </w:t>
      </w:r>
      <w:r w:rsidR="0038398A">
        <w:rPr>
          <w:rFonts w:ascii="Times New Roman" w:hAnsi="Times New Roman" w:cs="Times New Roman"/>
          <w:sz w:val="22"/>
        </w:rPr>
        <w:t xml:space="preserve">nEMG numerical data were </w:t>
      </w:r>
      <w:r w:rsidR="00537079">
        <w:rPr>
          <w:rFonts w:ascii="Times New Roman" w:hAnsi="Times New Roman" w:cs="Times New Roman"/>
          <w:sz w:val="22"/>
        </w:rPr>
        <w:t xml:space="preserve">anonymized,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C96F7C" w:rsidRPr="00403721">
        <w:rPr>
          <w:rFonts w:ascii="Times New Roman" w:hAnsi="Times New Roman" w:cs="Times New Roman"/>
          <w:sz w:val="22"/>
        </w:rPr>
        <w:t xml:space="preserve">, which similar to the actual </w:t>
      </w:r>
      <w:r w:rsidR="00537079">
        <w:rPr>
          <w:rFonts w:ascii="Times New Roman" w:hAnsi="Times New Roman" w:cs="Times New Roman"/>
          <w:sz w:val="22"/>
        </w:rPr>
        <w:t xml:space="preserve">result </w:t>
      </w:r>
      <w:r w:rsidR="00C96F7C" w:rsidRPr="00403721">
        <w:rPr>
          <w:rFonts w:ascii="Times New Roman" w:hAnsi="Times New Roman" w:cs="Times New Roman"/>
          <w:sz w:val="22"/>
        </w:rPr>
        <w:t>shown on the screen of the nEMG machine</w:t>
      </w:r>
      <w:r w:rsidR="00537079">
        <w:rPr>
          <w:rFonts w:ascii="Times New Roman" w:hAnsi="Times New Roman" w:cs="Times New Roman"/>
          <w:sz w:val="22"/>
        </w:rPr>
        <w:t>, and</w:t>
      </w:r>
      <w:r w:rsidR="00C96F7C">
        <w:rPr>
          <w:rFonts w:ascii="Times New Roman" w:hAnsi="Times New Roman" w:cs="Times New Roman"/>
          <w:sz w:val="22"/>
        </w:rPr>
        <w:t xml:space="preserve">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 xml:space="preserve">. </w:t>
      </w:r>
    </w:p>
    <w:p w14:paraId="01B06EF3" w14:textId="790C53AA" w:rsidR="008A2E28" w:rsidRPr="00C96F7C" w:rsidRDefault="00EA3565"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Six residents classified EMG signal data without any clinical information such as symptoms or age of the subject.</w:t>
      </w:r>
      <w:r w:rsidR="00D17B27">
        <w:rPr>
          <w:rFonts w:ascii="Times New Roman" w:hAnsi="Times New Roman" w:cs="Times New Roman"/>
          <w:sz w:val="22"/>
        </w:rPr>
        <w:t xml:space="preserve"> </w:t>
      </w:r>
      <w:r w:rsidR="00173D3D">
        <w:rPr>
          <w:rFonts w:ascii="Times New Roman" w:hAnsi="Times New Roman" w:cs="Times New Roman"/>
          <w:sz w:val="22"/>
        </w:rPr>
        <w:t>I</w:t>
      </w:r>
      <w:r w:rsidR="008314B0">
        <w:rPr>
          <w:rFonts w:ascii="Times New Roman" w:hAnsi="Times New Roman" w:cs="Times New Roman"/>
          <w:sz w:val="22"/>
        </w:rPr>
        <w:t xml:space="preserve">f </w:t>
      </w:r>
      <w:r w:rsidR="00173D3D">
        <w:rPr>
          <w:rFonts w:ascii="Times New Roman" w:hAnsi="Times New Roman" w:cs="Times New Roman"/>
          <w:sz w:val="22"/>
        </w:rPr>
        <w:t xml:space="preserve">physicians pressed </w:t>
      </w:r>
      <w:r w:rsidR="00D17B27">
        <w:rPr>
          <w:rFonts w:ascii="Times New Roman" w:hAnsi="Times New Roman" w:cs="Times New Roman"/>
          <w:sz w:val="22"/>
        </w:rPr>
        <w:t xml:space="preserve">the </w:t>
      </w:r>
      <w:r w:rsidR="00173D3D">
        <w:rPr>
          <w:rFonts w:ascii="Times New Roman" w:hAnsi="Times New Roman" w:cs="Times New Roman"/>
          <w:sz w:val="22"/>
        </w:rPr>
        <w:t>number</w:t>
      </w:r>
      <w:r w:rsidR="00173D3D">
        <w:rPr>
          <w:rFonts w:ascii="Times New Roman" w:hAnsi="Times New Roman" w:cs="Times New Roman"/>
          <w:sz w:val="22"/>
        </w:rPr>
        <w:t xml:space="preserve"> of </w:t>
      </w:r>
      <w:bookmarkStart w:id="3" w:name="_GoBack"/>
      <w:bookmarkEnd w:id="3"/>
      <w:r w:rsidR="00D17B27">
        <w:rPr>
          <w:rFonts w:ascii="Times New Roman" w:hAnsi="Times New Roman" w:cs="Times New Roman"/>
          <w:sz w:val="22"/>
        </w:rPr>
        <w:t>subject’s EMG data, the EMG waveform is reproduced</w:t>
      </w:r>
      <w:r w:rsidR="008314B0">
        <w:rPr>
          <w:rFonts w:ascii="Times New Roman" w:hAnsi="Times New Roman" w:cs="Times New Roman"/>
          <w:sz w:val="22"/>
        </w:rPr>
        <w:t xml:space="preserve">, showing 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D17B27">
        <w:rPr>
          <w:rFonts w:ascii="Times New Roman" w:hAnsi="Times New Roman" w:cs="Times New Roman"/>
          <w:sz w:val="22"/>
        </w:rPr>
        <w:t>for 500 microseconds, and the amplitude of wave can be changed to not only 100 microvolts but also 500 microvolts and 1millivolt. First, each muscle was classified and then subject was classified considering all muscle results of subject.</w:t>
      </w:r>
    </w:p>
    <w:p w14:paraId="06E632AD" w14:textId="0301D994" w:rsidR="006B3196" w:rsidRPr="00403721" w:rsidRDefault="00D30A1A" w:rsidP="006B3196">
      <w:pPr>
        <w:spacing w:line="480" w:lineRule="auto"/>
        <w:rPr>
          <w:rFonts w:ascii="Times New Roman" w:hAnsi="Times New Roman" w:cs="Times New Roman"/>
          <w:b/>
          <w:sz w:val="24"/>
        </w:rPr>
      </w:pPr>
      <w:r>
        <w:rPr>
          <w:rFonts w:ascii="Times New Roman" w:hAnsi="Times New Roman" w:cs="Times New Roman"/>
          <w:b/>
          <w:sz w:val="24"/>
        </w:rPr>
        <w:t xml:space="preserve">Build-up </w:t>
      </w:r>
      <w:r w:rsidRPr="00403721">
        <w:rPr>
          <w:rFonts w:ascii="Times New Roman" w:hAnsi="Times New Roman" w:cs="Times New Roman"/>
          <w:b/>
          <w:sz w:val="24"/>
        </w:rPr>
        <w:t>and</w:t>
      </w:r>
      <w:r>
        <w:rPr>
          <w:rFonts w:ascii="Times New Roman" w:hAnsi="Times New Roman" w:cs="Times New Roman"/>
          <w:b/>
          <w:sz w:val="24"/>
        </w:rPr>
        <w:t xml:space="preserve"> evaluation</w:t>
      </w:r>
      <w:commentRangeStart w:id="4"/>
      <w:r w:rsidRPr="00403721">
        <w:rPr>
          <w:rFonts w:ascii="Times New Roman" w:hAnsi="Times New Roman" w:cs="Times New Roman"/>
          <w:b/>
          <w:sz w:val="24"/>
        </w:rPr>
        <w:t xml:space="preserve"> </w:t>
      </w:r>
      <w:commentRangeEnd w:id="4"/>
      <w:r w:rsidRPr="00403721">
        <w:rPr>
          <w:rStyle w:val="a7"/>
          <w:rFonts w:ascii="Times New Roman" w:hAnsi="Times New Roman" w:cs="Times New Roman"/>
        </w:rPr>
        <w:commentReference w:id="4"/>
      </w:r>
      <w:r>
        <w:rPr>
          <w:rFonts w:ascii="Times New Roman" w:hAnsi="Times New Roman" w:cs="Times New Roman"/>
          <w:b/>
          <w:sz w:val="24"/>
        </w:rPr>
        <w:t xml:space="preserve">of </w:t>
      </w:r>
      <w:r w:rsidR="006B3196" w:rsidRPr="00403721">
        <w:rPr>
          <w:rFonts w:ascii="Times New Roman" w:hAnsi="Times New Roman" w:cs="Times New Roman"/>
          <w:b/>
          <w:sz w:val="24"/>
        </w:rPr>
        <w:t xml:space="preserve">deep learning </w:t>
      </w:r>
      <w:r>
        <w:rPr>
          <w:rFonts w:ascii="Times New Roman" w:hAnsi="Times New Roman" w:cs="Times New Roman"/>
          <w:b/>
          <w:sz w:val="24"/>
        </w:rPr>
        <w:t>algorithm</w:t>
      </w:r>
    </w:p>
    <w:p w14:paraId="114BCADD" w14:textId="52CDAE63" w:rsidR="00DD082D" w:rsidRPr="00403721" w:rsidRDefault="00DD082D" w:rsidP="00DD082D">
      <w:pPr>
        <w:spacing w:line="480" w:lineRule="auto"/>
        <w:ind w:leftChars="50" w:left="100" w:firstLineChars="50" w:firstLine="110"/>
        <w:rPr>
          <w:rFonts w:ascii="Times New Roman" w:hAnsi="Times New Roman" w:cs="Times New Roman"/>
          <w:sz w:val="22"/>
        </w:rPr>
      </w:pPr>
      <w:r w:rsidRPr="00403721">
        <w:rPr>
          <w:rFonts w:ascii="Times New Roman" w:hAnsi="Times New Roman" w:cs="Times New Roman"/>
          <w:sz w:val="22"/>
        </w:rPr>
        <w:t xml:space="preserve">nEMG signal was classified into 2 stages through nEMGNet. First, the nEMG signals of individual muscles were classified regardless of the subject, and the individually classified nEMG signals of each muscle were collected for each subject, considering together, and then the subjects were classified. And the performance of nEMGNet was evaluated with the </w:t>
      </w:r>
      <w:r w:rsidR="00B527DF" w:rsidRPr="00403721">
        <w:rPr>
          <w:rFonts w:ascii="Times New Roman" w:hAnsi="Times New Roman" w:cs="Times New Roman"/>
          <w:sz w:val="22"/>
        </w:rPr>
        <w:t>accuracy, sensitivity and specificity.</w:t>
      </w:r>
    </w:p>
    <w:p w14:paraId="51FDCBFA" w14:textId="77777777" w:rsidR="00DD082D" w:rsidRPr="00403721" w:rsidRDefault="00DD082D" w:rsidP="00DD082D">
      <w:pPr>
        <w:spacing w:line="480" w:lineRule="auto"/>
        <w:ind w:leftChars="50" w:left="100" w:firstLineChars="50" w:firstLine="110"/>
        <w:rPr>
          <w:rFonts w:ascii="Times New Roman" w:hAnsi="Times New Roman" w:cs="Times New Roman"/>
          <w:sz w:val="22"/>
        </w:rPr>
      </w:pPr>
      <w:r w:rsidRPr="00403721">
        <w:rPr>
          <w:rFonts w:ascii="Times New Roman" w:hAnsi="Times New Roman" w:cs="Times New Roman"/>
          <w:sz w:val="22"/>
        </w:rPr>
        <w:t>We used feature visualization to identify the characteristics of each classified waveform learned through nEMGNet. The accuracy of nEMGNet was calculated by cross entropy, and since the number of subjects was small, the actual diagnosis and the predicted diagnosis for each subject were compared with 5-fold cross-validation.</w:t>
      </w:r>
    </w:p>
    <w:p w14:paraId="708FE789" w14:textId="689D1EB1" w:rsidR="006E3372" w:rsidRDefault="00DD082D" w:rsidP="004B2978">
      <w:pPr>
        <w:spacing w:line="480" w:lineRule="auto"/>
        <w:ind w:leftChars="50" w:left="100" w:firstLineChars="50" w:firstLine="110"/>
        <w:rPr>
          <w:rFonts w:ascii="Times New Roman" w:hAnsi="Times New Roman" w:cs="Times New Roman"/>
          <w:sz w:val="22"/>
        </w:rPr>
      </w:pPr>
      <w:r w:rsidRPr="00403721">
        <w:rPr>
          <w:rFonts w:ascii="Times New Roman" w:hAnsi="Times New Roman" w:cs="Times New Roman"/>
          <w:sz w:val="22"/>
        </w:rPr>
        <w:t xml:space="preserve">In order to evaluate the applicability of nEMGNet to clinical practice, the nEMG signal numerical data were transformed to waveform data, which similar to the actual test screen shown on the screen of the nEMG machine, and the waveform that provided to the 6 residents of the Department of Neurology and Rehabilitation medicine who currently conduct and interpret nEMG. (S1 Figure) The classified results by 6 residents were compared with results by nEMGNet. The degree of agreement </w:t>
      </w:r>
      <w:r w:rsidRPr="00403721">
        <w:rPr>
          <w:rFonts w:ascii="Times New Roman" w:hAnsi="Times New Roman" w:cs="Times New Roman"/>
          <w:sz w:val="22"/>
        </w:rPr>
        <w:lastRenderedPageBreak/>
        <w:t xml:space="preserve">between physicians and nEMGNet and accuracy were obtained. </w:t>
      </w:r>
    </w:p>
    <w:p w14:paraId="6EAF51E7" w14:textId="77777777" w:rsidR="008A2E28" w:rsidRPr="008852B6" w:rsidRDefault="008A2E28" w:rsidP="004B2978">
      <w:pPr>
        <w:spacing w:line="480" w:lineRule="auto"/>
        <w:ind w:leftChars="50" w:left="100" w:firstLineChars="50" w:firstLine="110"/>
        <w:rPr>
          <w:rFonts w:ascii="Times New Roman" w:hAnsi="Times New Roman" w:cs="Times New Roman" w:hint="eastAsia"/>
          <w:sz w:val="22"/>
        </w:rPr>
      </w:pP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3BA7CBF2" w:rsidR="00A47591" w:rsidRPr="00403721" w:rsidRDefault="00E438D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1954EA" w:rsidRPr="00403721">
        <w:rPr>
          <w:rFonts w:ascii="Times New Roman" w:hAnsi="Times New Roman" w:cs="Times New Roman"/>
          <w:sz w:val="22"/>
          <w:highlight w:val="yellow"/>
        </w:rPr>
        <w:t>v 3.5</w:t>
      </w:r>
      <w:r w:rsidR="001954EA" w:rsidRPr="00403721">
        <w:rPr>
          <w:rFonts w:ascii="Times New Roman" w:hAnsi="Times New Roman" w:cs="Times New Roman"/>
          <w:sz w:val="22"/>
        </w:rPr>
        <w:t>)</w:t>
      </w:r>
      <w:r w:rsidRPr="00403721">
        <w:rPr>
          <w:rFonts w:ascii="Times New Roman" w:hAnsi="Times New Roman" w:cs="Times New Roman"/>
          <w:sz w:val="22"/>
        </w:rPr>
        <w:t xml:space="preserve">. </w:t>
      </w:r>
      <w:r w:rsidR="001F41DF" w:rsidRPr="00403721">
        <w:rPr>
          <w:rFonts w:ascii="Times New Roman" w:hAnsi="Times New Roman" w:cs="Times New Roman"/>
          <w:sz w:val="22"/>
        </w:rPr>
        <w:t>I</w:t>
      </w:r>
      <w:r w:rsidR="00377264" w:rsidRPr="00403721">
        <w:rPr>
          <w:rFonts w:ascii="Times New Roman" w:hAnsi="Times New Roman" w:cs="Times New Roman"/>
          <w:sz w:val="22"/>
        </w:rPr>
        <w:t>nter-rater reliability was</w:t>
      </w:r>
      <w:r w:rsidR="000022BC" w:rsidRPr="00403721">
        <w:rPr>
          <w:rFonts w:ascii="Times New Roman" w:hAnsi="Times New Roman" w:cs="Times New Roman"/>
          <w:sz w:val="22"/>
        </w:rPr>
        <w:t xml:space="preserve"> analyzed</w:t>
      </w:r>
      <w:r w:rsidR="00377264" w:rsidRPr="00403721">
        <w:rPr>
          <w:rFonts w:ascii="Times New Roman" w:hAnsi="Times New Roman" w:cs="Times New Roman"/>
          <w:sz w:val="22"/>
        </w:rPr>
        <w:t xml:space="preserve"> and </w:t>
      </w:r>
      <w:r w:rsidR="006976BC" w:rsidRPr="00403721">
        <w:rPr>
          <w:rFonts w:ascii="Times New Roman" w:hAnsi="Times New Roman" w:cs="Times New Roman"/>
          <w:sz w:val="22"/>
        </w:rPr>
        <w:t>presented</w:t>
      </w:r>
      <w:r w:rsidR="006B790D" w:rsidRPr="00403721">
        <w:rPr>
          <w:rFonts w:ascii="Times New Roman" w:hAnsi="Times New Roman" w:cs="Times New Roman"/>
          <w:sz w:val="22"/>
        </w:rPr>
        <w:t xml:space="preserve"> with </w:t>
      </w:r>
      <w:r w:rsidR="000B0E44" w:rsidRPr="00403721">
        <w:rPr>
          <w:rFonts w:ascii="Times New Roman" w:hAnsi="Times New Roman" w:cs="Times New Roman"/>
          <w:sz w:val="22"/>
        </w:rPr>
        <w:t xml:space="preserve">value of </w:t>
      </w:r>
      <w:r w:rsidR="00377264" w:rsidRPr="00403721">
        <w:rPr>
          <w:rFonts w:ascii="Times New Roman" w:hAnsi="Times New Roman" w:cs="Times New Roman"/>
          <w:sz w:val="22"/>
        </w:rPr>
        <w:t>Fleiss kappa</w:t>
      </w:r>
      <w:r w:rsidR="001E5FAA"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p>
    <w:p w14:paraId="014AB6D4" w14:textId="0F4DCF5C" w:rsidR="00A47591" w:rsidRPr="00403721" w:rsidRDefault="00E94FDD" w:rsidP="009647B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06159B50" w:rsidR="00AC4790" w:rsidRPr="00403721" w:rsidRDefault="00744509" w:rsidP="00297FF6">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w:t>
      </w:r>
      <w:r w:rsidR="00A819DC">
        <w:rPr>
          <w:rFonts w:ascii="Times New Roman" w:hAnsi="Times New Roman" w:cs="Times New Roman"/>
          <w:sz w:val="22"/>
        </w:rPr>
        <w:t xml:space="preserve">final </w:t>
      </w:r>
      <w:r w:rsidRPr="00403721">
        <w:rPr>
          <w:rFonts w:ascii="Times New Roman" w:hAnsi="Times New Roman" w:cs="Times New Roman"/>
          <w:sz w:val="22"/>
        </w:rPr>
        <w:t xml:space="preserve">accuracy </w:t>
      </w:r>
      <w:r w:rsidR="00F071FD">
        <w:rPr>
          <w:rFonts w:ascii="Times New Roman" w:hAnsi="Times New Roman" w:cs="Times New Roman"/>
          <w:sz w:val="22"/>
        </w:rPr>
        <w:t>were</w:t>
      </w:r>
      <w:r w:rsidRPr="00403721">
        <w:rPr>
          <w:rFonts w:ascii="Times New Roman" w:hAnsi="Times New Roman" w:cs="Times New Roman"/>
          <w:sz w:val="22"/>
        </w:rPr>
        <w:t xml:space="preserve"> </w:t>
      </w:r>
      <w:r w:rsidR="00E91A70" w:rsidRPr="00403721">
        <w:rPr>
          <w:rFonts w:ascii="Times New Roman" w:hAnsi="Times New Roman" w:cs="Times New Roman"/>
          <w:sz w:val="22"/>
        </w:rPr>
        <w:t>76</w:t>
      </w:r>
      <w:r w:rsidR="00B06B16" w:rsidRPr="00403721">
        <w:rPr>
          <w:rFonts w:ascii="Times New Roman" w:hAnsi="Times New Roman" w:cs="Times New Roman"/>
          <w:sz w:val="22"/>
        </w:rPr>
        <w:t>%</w:t>
      </w:r>
      <w:r w:rsidR="00E91A70" w:rsidRPr="00403721">
        <w:rPr>
          <w:rFonts w:ascii="Times New Roman" w:hAnsi="Times New Roman" w:cs="Times New Roman"/>
          <w:sz w:val="22"/>
        </w:rPr>
        <w:t>–</w:t>
      </w:r>
      <w:r w:rsidR="00F24CE1" w:rsidRPr="00403721">
        <w:rPr>
          <w:rFonts w:ascii="Times New Roman" w:hAnsi="Times New Roman" w:cs="Times New Roman"/>
          <w:sz w:val="22"/>
        </w:rPr>
        <w:t>81%</w:t>
      </w:r>
      <w:r w:rsidR="001A337C">
        <w:rPr>
          <w:rFonts w:ascii="Times New Roman" w:hAnsi="Times New Roman" w:cs="Times New Roman"/>
          <w:sz w:val="22"/>
        </w:rPr>
        <w:t xml:space="preserve"> and </w:t>
      </w:r>
      <w:r w:rsidR="00324D26" w:rsidRPr="00403721">
        <w:rPr>
          <w:rFonts w:ascii="Times New Roman" w:hAnsi="Times New Roman" w:cs="Times New Roman"/>
          <w:sz w:val="22"/>
        </w:rPr>
        <w:t>76</w:t>
      </w:r>
      <w:r w:rsidR="00B06B16" w:rsidRPr="00403721">
        <w:rPr>
          <w:rFonts w:ascii="Times New Roman" w:hAnsi="Times New Roman" w:cs="Times New Roman"/>
          <w:sz w:val="22"/>
        </w:rPr>
        <w:t>%</w:t>
      </w:r>
      <w:r w:rsidR="00324D26" w:rsidRPr="00403721">
        <w:rPr>
          <w:rFonts w:ascii="Times New Roman" w:hAnsi="Times New Roman" w:cs="Times New Roman"/>
          <w:sz w:val="22"/>
        </w:rPr>
        <w:t>–</w:t>
      </w:r>
      <w:r w:rsidR="00F24CE1" w:rsidRPr="00403721">
        <w:rPr>
          <w:rFonts w:ascii="Times New Roman" w:hAnsi="Times New Roman" w:cs="Times New Roman"/>
          <w:sz w:val="22"/>
        </w:rPr>
        <w:t xml:space="preserve">83% </w:t>
      </w:r>
      <w:r w:rsidR="001A337C">
        <w:rPr>
          <w:rFonts w:ascii="Times New Roman" w:hAnsi="Times New Roman" w:cs="Times New Roman"/>
          <w:sz w:val="22"/>
        </w:rPr>
        <w:t>with the absence of information about muscle location and without that, respectively.</w:t>
      </w:r>
      <w:r w:rsidR="00AC4790" w:rsidRPr="00403721">
        <w:rPr>
          <w:rFonts w:ascii="Times New Roman" w:hAnsi="Times New Roman" w:cs="Times New Roman"/>
          <w:sz w:val="22"/>
        </w:rPr>
        <w:t xml:space="preserve"> </w:t>
      </w:r>
      <w:r w:rsidR="00B76344" w:rsidRPr="00B76344">
        <w:rPr>
          <w:rFonts w:ascii="Times New Roman" w:hAnsi="Times New Roman" w:cs="Times New Roman"/>
          <w:sz w:val="22"/>
          <w:highlight w:val="yellow"/>
        </w:rPr>
        <w:t>(</w:t>
      </w:r>
      <w:commentRangeStart w:id="5"/>
      <w:r w:rsidR="00B76344" w:rsidRPr="00B76344">
        <w:rPr>
          <w:rFonts w:ascii="Times New Roman" w:hAnsi="Times New Roman" w:cs="Times New Roman"/>
          <w:sz w:val="22"/>
          <w:highlight w:val="yellow"/>
        </w:rPr>
        <w:t>Table 2)</w:t>
      </w:r>
      <w:commentRangeEnd w:id="5"/>
      <w:r w:rsidR="00B76344">
        <w:rPr>
          <w:rStyle w:val="a7"/>
        </w:rPr>
        <w:commentReference w:id="5"/>
      </w:r>
    </w:p>
    <w:p w14:paraId="0B874F29" w14:textId="700B4637"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lastRenderedPageBreak/>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A757D1" w:rsidRPr="00A757D1">
        <w:rPr>
          <w:rFonts w:ascii="Times New Roman" w:hAnsi="Times New Roman" w:cs="Times New Roman"/>
          <w:sz w:val="22"/>
          <w:highlight w:val="yellow"/>
        </w:rPr>
        <w:t>(n=1 for subject, n=6</w:t>
      </w:r>
      <w:r w:rsidR="00A757D1">
        <w:rPr>
          <w:rFonts w:ascii="Times New Roman" w:hAnsi="Times New Roman" w:cs="Times New Roman"/>
          <w:sz w:val="22"/>
        </w:rPr>
        <w:t xml:space="preserve"> for muscle signals)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7D2552" w:rsidRPr="00403721">
        <w:rPr>
          <w:rFonts w:ascii="Times New Roman" w:hAnsi="Times New Roman" w:cs="Times New Roman"/>
          <w:sz w:val="22"/>
        </w:rPr>
        <w:t>Figure 3</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77777777" w:rsidR="00A80CDE" w:rsidRPr="00403721" w:rsidRDefault="00A80CDE" w:rsidP="00EE49C7">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305FD77F" wp14:editId="67DAE299">
            <wp:extent cx="5731510" cy="307784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tif"/>
                    <pic:cNvPicPr/>
                  </pic:nvPicPr>
                  <pic:blipFill>
                    <a:blip r:embed="rId8">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222E9AB1" w14:textId="3F9149C1" w:rsidR="00B769F0" w:rsidRPr="00403721" w:rsidRDefault="00F00C9A" w:rsidP="00B769F0">
      <w:pPr>
        <w:spacing w:line="480" w:lineRule="auto"/>
        <w:rPr>
          <w:rFonts w:ascii="Times New Roman" w:hAnsi="Times New Roman" w:cs="Times New Roman"/>
          <w:sz w:val="22"/>
        </w:rPr>
      </w:pPr>
      <w:r w:rsidRPr="00C523AD">
        <w:rPr>
          <w:rFonts w:ascii="Times New Roman" w:hAnsi="Times New Roman" w:cs="Times New Roman"/>
          <w:sz w:val="22"/>
          <w:highlight w:val="yellow"/>
        </w:rPr>
        <w:t>Figure 3.</w:t>
      </w:r>
      <w:r w:rsidR="00B769F0" w:rsidRPr="00C523AD">
        <w:rPr>
          <w:rFonts w:ascii="Times New Roman" w:hAnsi="Times New Roman" w:cs="Times New Roman"/>
          <w:sz w:val="22"/>
          <w:highlight w:val="yellow"/>
        </w:rPr>
        <w:t xml:space="preserve"> Confusion matri</w:t>
      </w:r>
      <w:r w:rsidR="00B65882" w:rsidRPr="00C523AD">
        <w:rPr>
          <w:rFonts w:ascii="Times New Roman" w:hAnsi="Times New Roman" w:cs="Times New Roman"/>
          <w:sz w:val="22"/>
          <w:highlight w:val="yellow"/>
        </w:rPr>
        <w:t>ces</w:t>
      </w:r>
      <w:r w:rsidR="00B769F0" w:rsidRPr="00C523AD">
        <w:rPr>
          <w:rFonts w:ascii="Times New Roman" w:hAnsi="Times New Roman" w:cs="Times New Roman"/>
          <w:sz w:val="22"/>
          <w:highlight w:val="yellow"/>
        </w:rPr>
        <w:t xml:space="preserve"> </w:t>
      </w:r>
      <w:r w:rsidR="006D0509" w:rsidRPr="00C523AD">
        <w:rPr>
          <w:rFonts w:ascii="Times New Roman" w:hAnsi="Times New Roman" w:cs="Times New Roman"/>
          <w:sz w:val="22"/>
          <w:highlight w:val="yellow"/>
        </w:rPr>
        <w:t xml:space="preserve">showing the accuracy of classification </w:t>
      </w:r>
      <w:r w:rsidR="00F7753F" w:rsidRPr="00C523AD">
        <w:rPr>
          <w:rFonts w:ascii="Times New Roman" w:hAnsi="Times New Roman" w:cs="Times New Roman"/>
          <w:sz w:val="22"/>
          <w:highlight w:val="yellow"/>
        </w:rPr>
        <w:t xml:space="preserve">by </w:t>
      </w:r>
      <w:r w:rsidR="006D0509" w:rsidRPr="00C523AD">
        <w:rPr>
          <w:rFonts w:ascii="Times New Roman" w:hAnsi="Times New Roman" w:cs="Times New Roman"/>
          <w:sz w:val="22"/>
          <w:highlight w:val="yellow"/>
        </w:rPr>
        <w:t xml:space="preserve">current machine learning algorithm and </w:t>
      </w:r>
      <w:r w:rsidR="00295196" w:rsidRPr="00C523AD">
        <w:rPr>
          <w:rFonts w:ascii="Times New Roman" w:hAnsi="Times New Roman" w:cs="Times New Roman"/>
          <w:sz w:val="22"/>
          <w:highlight w:val="yellow"/>
        </w:rPr>
        <w:t xml:space="preserve">that by </w:t>
      </w:r>
      <w:r w:rsidR="006D0509" w:rsidRPr="00C523AD">
        <w:rPr>
          <w:rFonts w:ascii="Times New Roman" w:hAnsi="Times New Roman" w:cs="Times New Roman"/>
          <w:sz w:val="22"/>
          <w:highlight w:val="yellow"/>
        </w:rPr>
        <w:t>physicians</w:t>
      </w:r>
      <w:r w:rsidR="00295196" w:rsidRPr="00C523AD">
        <w:rPr>
          <w:rFonts w:ascii="Times New Roman" w:hAnsi="Times New Roman" w:cs="Times New Roman"/>
          <w:sz w:val="22"/>
          <w:highlight w:val="yellow"/>
        </w:rPr>
        <w:t xml:space="preserve">, </w:t>
      </w:r>
      <w:r w:rsidR="006D0509" w:rsidRPr="00C523AD">
        <w:rPr>
          <w:rFonts w:ascii="Times New Roman" w:hAnsi="Times New Roman" w:cs="Times New Roman"/>
          <w:sz w:val="22"/>
          <w:highlight w:val="yellow"/>
        </w:rPr>
        <w:t>excluding missing values</w:t>
      </w:r>
      <w:r w:rsidR="00500C1B">
        <w:rPr>
          <w:rFonts w:ascii="Times New Roman" w:hAnsi="Times New Roman" w:cs="Times New Roman"/>
          <w:sz w:val="22"/>
        </w:rPr>
        <w:t>.</w:t>
      </w:r>
      <w:r w:rsidR="007517E3">
        <w:rPr>
          <w:rFonts w:ascii="Times New Roman" w:hAnsi="Times New Roman" w:cs="Times New Roman"/>
          <w:sz w:val="22"/>
        </w:rPr>
        <w:t xml:space="preserve"> (</w:t>
      </w:r>
      <w:commentRangeStart w:id="6"/>
      <w:r w:rsidR="007517E3">
        <w:rPr>
          <w:rFonts w:ascii="Times New Roman" w:hAnsi="Times New Roman" w:cs="Times New Roman"/>
          <w:sz w:val="22"/>
        </w:rPr>
        <w:t xml:space="preserve">n= </w:t>
      </w:r>
      <w:r w:rsidR="00295196">
        <w:rPr>
          <w:rFonts w:ascii="Times New Roman" w:hAnsi="Times New Roman" w:cs="Times New Roman"/>
          <w:sz w:val="22"/>
        </w:rPr>
        <w:t>1 and</w:t>
      </w:r>
      <w:r w:rsidR="007517E3">
        <w:rPr>
          <w:rFonts w:ascii="Times New Roman" w:hAnsi="Times New Roman" w:cs="Times New Roman"/>
          <w:sz w:val="22"/>
        </w:rPr>
        <w:t xml:space="preserve"> </w:t>
      </w:r>
      <w:r w:rsidR="00295196">
        <w:rPr>
          <w:rFonts w:ascii="Times New Roman" w:hAnsi="Times New Roman" w:cs="Times New Roman"/>
          <w:sz w:val="22"/>
        </w:rPr>
        <w:t>6</w:t>
      </w:r>
      <w:r w:rsidR="007517E3">
        <w:rPr>
          <w:rFonts w:ascii="Times New Roman" w:hAnsi="Times New Roman" w:cs="Times New Roman"/>
          <w:sz w:val="22"/>
        </w:rPr>
        <w:t>, respectively</w:t>
      </w:r>
      <w:commentRangeEnd w:id="6"/>
      <w:r w:rsidR="00D64DA5">
        <w:rPr>
          <w:rStyle w:val="a7"/>
        </w:rPr>
        <w:commentReference w:id="6"/>
      </w:r>
      <w:r w:rsidR="007517E3">
        <w:rPr>
          <w:rFonts w:ascii="Times New Roman" w:hAnsi="Times New Roman" w:cs="Times New Roman"/>
          <w:sz w:val="22"/>
        </w:rPr>
        <w:t>)</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77777777"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(Figure 5)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lastRenderedPageBreak/>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9">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77777777" w:rsidR="0045732E" w:rsidRPr="00403721" w:rsidRDefault="00F92601" w:rsidP="00F1127C">
      <w:pPr>
        <w:spacing w:line="480" w:lineRule="auto"/>
        <w:jc w:val="left"/>
        <w:rPr>
          <w:rFonts w:ascii="Times New Roman" w:hAnsi="Times New Roman" w:cs="Times New Roman"/>
          <w:sz w:val="22"/>
        </w:rPr>
      </w:pPr>
      <w:commentRangeStart w:id="7"/>
      <w:r w:rsidRPr="00403721">
        <w:rPr>
          <w:rFonts w:ascii="Times New Roman" w:hAnsi="Times New Roman" w:cs="Times New Roman"/>
          <w:sz w:val="22"/>
        </w:rPr>
        <w:t>S3 Figure</w:t>
      </w:r>
      <w:r w:rsidR="002853BA" w:rsidRPr="00403721">
        <w:rPr>
          <w:rFonts w:ascii="Times New Roman" w:hAnsi="Times New Roman" w:cs="Times New Roman"/>
          <w:sz w:val="22"/>
        </w:rPr>
        <w:t>.</w:t>
      </w:r>
      <w:r w:rsidR="0025632E" w:rsidRPr="00403721">
        <w:rPr>
          <w:rFonts w:ascii="Times New Roman" w:hAnsi="Times New Roman" w:cs="Times New Roman"/>
          <w:sz w:val="22"/>
        </w:rPr>
        <w:t xml:space="preserve"> </w:t>
      </w:r>
      <w:r w:rsidR="004D534F" w:rsidRPr="00403721">
        <w:rPr>
          <w:rFonts w:ascii="Times New Roman" w:hAnsi="Times New Roman" w:cs="Times New Roman"/>
          <w:sz w:val="22"/>
        </w:rPr>
        <w:t>Trained waveforms</w:t>
      </w:r>
      <w:r w:rsidR="0025632E" w:rsidRPr="00403721">
        <w:rPr>
          <w:rFonts w:ascii="Times New Roman" w:hAnsi="Times New Roman" w:cs="Times New Roman"/>
          <w:sz w:val="22"/>
        </w:rPr>
        <w:t xml:space="preserve"> of </w:t>
      </w:r>
      <w:r w:rsidR="004D534F" w:rsidRPr="00403721">
        <w:rPr>
          <w:rFonts w:ascii="Times New Roman" w:hAnsi="Times New Roman" w:cs="Times New Roman"/>
          <w:sz w:val="22"/>
        </w:rPr>
        <w:t xml:space="preserve">myopathy, neuropathy, and normal based on </w:t>
      </w:r>
      <w:r w:rsidR="00186016" w:rsidRPr="00403721">
        <w:rPr>
          <w:rFonts w:ascii="Times New Roman" w:hAnsi="Times New Roman" w:cs="Times New Roman"/>
          <w:sz w:val="22"/>
        </w:rPr>
        <w:t>nEMGNet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7"/>
      <w:r w:rsidR="001A6108" w:rsidRPr="00403721">
        <w:rPr>
          <w:rStyle w:val="a7"/>
          <w:rFonts w:ascii="Times New Roman" w:hAnsi="Times New Roman" w:cs="Times New Roman"/>
        </w:rPr>
        <w:commentReference w:id="7"/>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8472355" w14:textId="77777777" w:rsidR="00381980" w:rsidRPr="00403721" w:rsidRDefault="00020AEA"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 xml:space="preserve">subjects which has </w:t>
      </w:r>
      <w:r w:rsidR="006207D3" w:rsidRPr="00403721">
        <w:rPr>
          <w:rFonts w:ascii="Times New Roman" w:hAnsi="Times New Roman" w:cs="Times New Roman"/>
          <w:sz w:val="22"/>
        </w:rPr>
        <w:lastRenderedPageBreak/>
        <w:t>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C235878" w14:textId="77777777" w:rsidR="00210DFC" w:rsidRPr="00403721" w:rsidRDefault="00210DFC" w:rsidP="00CA59AD">
      <w:pPr>
        <w:spacing w:line="480" w:lineRule="auto"/>
        <w:rPr>
          <w:rFonts w:ascii="Times New Roman" w:hAnsi="Times New Roman" w:cs="Times New Roman"/>
          <w:sz w:val="22"/>
        </w:rPr>
      </w:pPr>
    </w:p>
    <w:p w14:paraId="3305DAFF" w14:textId="093226D8" w:rsidR="0025632E" w:rsidRPr="00403721" w:rsidRDefault="00D7133D" w:rsidP="008B737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w:t>
      </w:r>
      <w:r w:rsidR="000F5860" w:rsidRPr="00403721">
        <w:rPr>
          <w:rFonts w:ascii="Times New Roman" w:hAnsi="Times New Roman" w:cs="Times New Roman"/>
          <w:sz w:val="22"/>
        </w:rPr>
        <w:t>muscle and</w:t>
      </w:r>
      <w:r w:rsidR="00597CA9" w:rsidRPr="00403721">
        <w:rPr>
          <w:rFonts w:ascii="Times New Roman" w:hAnsi="Times New Roman" w:cs="Times New Roman"/>
          <w:sz w:val="22"/>
        </w:rPr>
        <w:t xml:space="preserve"> subject classification by </w:t>
      </w:r>
      <w:r w:rsidR="000F5860" w:rsidRPr="00403721">
        <w:rPr>
          <w:rFonts w:ascii="Times New Roman" w:hAnsi="Times New Roman" w:cs="Times New Roman"/>
          <w:sz w:val="22"/>
        </w:rPr>
        <w:t xml:space="preserve">not only </w:t>
      </w:r>
      <w:r w:rsidR="00186016" w:rsidRPr="00403721">
        <w:rPr>
          <w:rFonts w:ascii="Times New Roman" w:hAnsi="Times New Roman" w:cs="Times New Roman"/>
          <w:sz w:val="22"/>
        </w:rPr>
        <w:t>nEMGNet</w:t>
      </w:r>
      <w:r w:rsidR="000F5860" w:rsidRPr="00403721">
        <w:rPr>
          <w:rFonts w:ascii="Times New Roman" w:hAnsi="Times New Roman" w:cs="Times New Roman"/>
          <w:sz w:val="22"/>
        </w:rPr>
        <w:t xml:space="preserve"> but also</w:t>
      </w:r>
      <w:r w:rsidRPr="00403721">
        <w:rPr>
          <w:rFonts w:ascii="Times New Roman" w:hAnsi="Times New Roman" w:cs="Times New Roman"/>
          <w:sz w:val="22"/>
        </w:rPr>
        <w:t xml:space="preserve"> 6 physicians were compared. The </w:t>
      </w:r>
      <w:r w:rsidR="00597CA9" w:rsidRPr="00403721">
        <w:rPr>
          <w:rFonts w:ascii="Times New Roman" w:hAnsi="Times New Roman" w:cs="Times New Roman"/>
          <w:sz w:val="22"/>
        </w:rPr>
        <w:t>mean</w:t>
      </w:r>
      <w:r w:rsidRPr="00403721">
        <w:rPr>
          <w:rFonts w:ascii="Times New Roman" w:hAnsi="Times New Roman" w:cs="Times New Roman"/>
          <w:sz w:val="22"/>
        </w:rPr>
        <w:t xml:space="preserve"> </w:t>
      </w:r>
      <w:r w:rsidR="00F015E3" w:rsidRPr="00403721">
        <w:rPr>
          <w:rFonts w:ascii="Times New Roman" w:hAnsi="Times New Roman" w:cs="Times New Roman"/>
          <w:sz w:val="22"/>
        </w:rPr>
        <w:t>accuracies</w:t>
      </w:r>
      <w:r w:rsidR="00597CA9" w:rsidRPr="00403721">
        <w:rPr>
          <w:rFonts w:ascii="Times New Roman" w:hAnsi="Times New Roman" w:cs="Times New Roman"/>
          <w:sz w:val="22"/>
        </w:rPr>
        <w:t xml:space="preserve"> </w:t>
      </w:r>
      <w:r w:rsidRPr="00403721">
        <w:rPr>
          <w:rFonts w:ascii="Times New Roman" w:hAnsi="Times New Roman" w:cs="Times New Roman"/>
          <w:sz w:val="22"/>
        </w:rPr>
        <w:t>of the fo</w:t>
      </w:r>
      <w:r w:rsidR="00597CA9" w:rsidRPr="00403721">
        <w:rPr>
          <w:rFonts w:ascii="Times New Roman" w:hAnsi="Times New Roman" w:cs="Times New Roman"/>
          <w:sz w:val="22"/>
        </w:rPr>
        <w:t xml:space="preserve">rmer were </w:t>
      </w:r>
      <w:r w:rsidR="00F015E3" w:rsidRPr="00403721">
        <w:rPr>
          <w:rFonts w:ascii="Times New Roman" w:hAnsi="Times New Roman" w:cs="Times New Roman"/>
          <w:sz w:val="22"/>
        </w:rPr>
        <w:t>53.66% and 52.01%; those of the latter were 68.67% and 81.03%</w:t>
      </w:r>
      <w:r w:rsidR="00597CA9" w:rsidRPr="00403721">
        <w:rPr>
          <w:rFonts w:ascii="Times New Roman" w:hAnsi="Times New Roman" w:cs="Times New Roman"/>
          <w:sz w:val="22"/>
        </w:rPr>
        <w:t>, respectively</w:t>
      </w:r>
      <w:r w:rsidRPr="00403721">
        <w:rPr>
          <w:rFonts w:ascii="Times New Roman" w:hAnsi="Times New Roman" w:cs="Times New Roman"/>
          <w:sz w:val="22"/>
        </w:rPr>
        <w:t xml:space="preserve">. </w:t>
      </w:r>
      <w:r w:rsidR="008C41EC" w:rsidRPr="00403721">
        <w:rPr>
          <w:rFonts w:ascii="Times New Roman" w:hAnsi="Times New Roman" w:cs="Times New Roman"/>
          <w:sz w:val="22"/>
        </w:rPr>
        <w:t>The inter-rater reliabilities</w:t>
      </w:r>
      <w:r w:rsidR="00C70EF0" w:rsidRPr="00403721">
        <w:rPr>
          <w:rFonts w:ascii="Times New Roman" w:hAnsi="Times New Roman" w:cs="Times New Roman"/>
          <w:sz w:val="22"/>
        </w:rPr>
        <w:t xml:space="preserve"> </w:t>
      </w:r>
      <w:r w:rsidR="008C41EC" w:rsidRPr="00403721">
        <w:rPr>
          <w:rFonts w:ascii="Times New Roman" w:hAnsi="Times New Roman" w:cs="Times New Roman"/>
          <w:sz w:val="22"/>
        </w:rPr>
        <w:t xml:space="preserve">for classifying each muscle </w:t>
      </w:r>
      <w:r w:rsidR="00947BE7" w:rsidRPr="00403721">
        <w:rPr>
          <w:rFonts w:ascii="Times New Roman" w:hAnsi="Times New Roman" w:cs="Times New Roman"/>
          <w:sz w:val="22"/>
        </w:rPr>
        <w:t>nEMG</w:t>
      </w:r>
      <w:r w:rsidR="008C41EC" w:rsidRPr="00403721">
        <w:rPr>
          <w:rFonts w:ascii="Times New Roman" w:hAnsi="Times New Roman" w:cs="Times New Roman"/>
          <w:sz w:val="22"/>
        </w:rPr>
        <w:t xml:space="preserve"> and subject </w:t>
      </w:r>
      <w:r w:rsidR="00947BE7" w:rsidRPr="00403721">
        <w:rPr>
          <w:rFonts w:ascii="Times New Roman" w:hAnsi="Times New Roman" w:cs="Times New Roman"/>
          <w:sz w:val="22"/>
        </w:rPr>
        <w:t>nEMG</w:t>
      </w:r>
      <w:r w:rsidR="008C41EC" w:rsidRPr="00403721">
        <w:rPr>
          <w:rFonts w:ascii="Times New Roman" w:hAnsi="Times New Roman" w:cs="Times New Roman"/>
          <w:sz w:val="22"/>
        </w:rPr>
        <w:t xml:space="preserve"> </w:t>
      </w:r>
      <w:r w:rsidR="00C70EF0" w:rsidRPr="00403721">
        <w:rPr>
          <w:rFonts w:ascii="Times New Roman" w:hAnsi="Times New Roman" w:cs="Times New Roman"/>
          <w:sz w:val="22"/>
        </w:rPr>
        <w:t xml:space="preserve">between physicians </w:t>
      </w:r>
      <w:r w:rsidR="008C41EC" w:rsidRPr="00403721">
        <w:rPr>
          <w:rFonts w:ascii="Times New Roman" w:hAnsi="Times New Roman" w:cs="Times New Roman"/>
          <w:sz w:val="22"/>
        </w:rPr>
        <w:t xml:space="preserve">were 0.258 </w:t>
      </w:r>
      <w:r w:rsidR="00C70EF0" w:rsidRPr="00403721">
        <w:rPr>
          <w:rFonts w:ascii="Times New Roman" w:hAnsi="Times New Roman" w:cs="Times New Roman"/>
          <w:sz w:val="22"/>
        </w:rPr>
        <w:t xml:space="preserve">and </w:t>
      </w:r>
      <w:r w:rsidR="008C41EC" w:rsidRPr="00403721">
        <w:rPr>
          <w:rFonts w:ascii="Times New Roman" w:hAnsi="Times New Roman" w:cs="Times New Roman"/>
          <w:sz w:val="22"/>
        </w:rPr>
        <w:t xml:space="preserve">0.260 expressed in Fleiss </w:t>
      </w:r>
      <w:r w:rsidR="00A34A1D" w:rsidRPr="00403721">
        <w:rPr>
          <w:rFonts w:ascii="Times New Roman" w:hAnsi="Times New Roman" w:cs="Times New Roman"/>
          <w:sz w:val="22"/>
        </w:rPr>
        <w:t>κ</w:t>
      </w:r>
      <w:r w:rsidR="008C41EC" w:rsidRPr="00403721">
        <w:rPr>
          <w:rFonts w:ascii="Times New Roman" w:hAnsi="Times New Roman" w:cs="Times New Roman"/>
          <w:sz w:val="22"/>
        </w:rPr>
        <w:t xml:space="preserve">; </w:t>
      </w:r>
      <w:r w:rsidR="00C70EF0" w:rsidRPr="00403721">
        <w:rPr>
          <w:rFonts w:ascii="Times New Roman" w:hAnsi="Times New Roman" w:cs="Times New Roman"/>
          <w:sz w:val="22"/>
        </w:rPr>
        <w:t xml:space="preserve">the inter-rater reliability between physicians and </w:t>
      </w:r>
      <w:r w:rsidR="00186016" w:rsidRPr="00403721">
        <w:rPr>
          <w:rFonts w:ascii="Times New Roman" w:hAnsi="Times New Roman" w:cs="Times New Roman"/>
          <w:sz w:val="22"/>
        </w:rPr>
        <w:t>nEMGNet</w:t>
      </w:r>
      <w:r w:rsidR="008C41EC" w:rsidRPr="00403721">
        <w:rPr>
          <w:rFonts w:ascii="Times New Roman" w:hAnsi="Times New Roman" w:cs="Times New Roman"/>
          <w:sz w:val="22"/>
        </w:rPr>
        <w:t xml:space="preserve"> were 0.249 and 0.256, respectively.</w:t>
      </w:r>
      <w:r w:rsidR="00DA5C61" w:rsidRPr="00403721">
        <w:rPr>
          <w:rFonts w:ascii="Times New Roman" w:hAnsi="Times New Roman" w:cs="Times New Roman"/>
          <w:sz w:val="22"/>
        </w:rPr>
        <w:t xml:space="preserve"> </w:t>
      </w:r>
      <w:r w:rsidR="002451EE" w:rsidRPr="00403721">
        <w:rPr>
          <w:rFonts w:ascii="Times New Roman" w:hAnsi="Times New Roman" w:cs="Times New Roman"/>
          <w:sz w:val="22"/>
        </w:rPr>
        <w:t xml:space="preserve">(Table </w:t>
      </w:r>
      <w:r w:rsidR="007649AB" w:rsidRPr="00403721">
        <w:rPr>
          <w:rFonts w:ascii="Times New Roman" w:hAnsi="Times New Roman" w:cs="Times New Roman"/>
          <w:sz w:val="22"/>
        </w:rPr>
        <w:t>3</w:t>
      </w:r>
      <w:r w:rsidR="002451EE"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539"/>
        <w:gridCol w:w="1539"/>
        <w:gridCol w:w="1539"/>
        <w:gridCol w:w="1540"/>
      </w:tblGrid>
      <w:tr w:rsidR="00A40EA2" w:rsidRPr="00403721" w14:paraId="60CC4C65" w14:textId="77777777" w:rsidTr="00A40EA2">
        <w:trPr>
          <w:trHeight w:val="916"/>
        </w:trPr>
        <w:tc>
          <w:tcPr>
            <w:tcW w:w="3078" w:type="dxa"/>
            <w:tcBorders>
              <w:top w:val="single" w:sz="4" w:space="0" w:color="auto"/>
              <w:bottom w:val="nil"/>
            </w:tcBorders>
          </w:tcPr>
          <w:p w14:paraId="3011C58B" w14:textId="77777777" w:rsidR="00A40EA2" w:rsidRPr="00403721" w:rsidRDefault="00A40EA2" w:rsidP="008B7371">
            <w:pPr>
              <w:spacing w:line="480" w:lineRule="auto"/>
              <w:rPr>
                <w:rFonts w:ascii="Times New Roman" w:hAnsi="Times New Roman" w:cs="Times New Roman"/>
                <w:sz w:val="16"/>
              </w:rPr>
            </w:pPr>
          </w:p>
        </w:tc>
        <w:tc>
          <w:tcPr>
            <w:tcW w:w="6157" w:type="dxa"/>
            <w:gridSpan w:val="4"/>
            <w:tcBorders>
              <w:top w:val="single" w:sz="4" w:space="0" w:color="auto"/>
              <w:bottom w:val="nil"/>
            </w:tcBorders>
          </w:tcPr>
          <w:p w14:paraId="4CD6A031" w14:textId="5EAEF9E1"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661BE8" w:rsidRPr="00403721" w14:paraId="5116207A" w14:textId="77777777" w:rsidTr="00A40EA2">
        <w:trPr>
          <w:trHeight w:val="916"/>
        </w:trPr>
        <w:tc>
          <w:tcPr>
            <w:tcW w:w="3078" w:type="dxa"/>
            <w:tcBorders>
              <w:top w:val="nil"/>
              <w:bottom w:val="nil"/>
            </w:tcBorders>
          </w:tcPr>
          <w:p w14:paraId="393AAB79" w14:textId="330633B4" w:rsidR="00F809FF" w:rsidRPr="00403721" w:rsidRDefault="00F809FF" w:rsidP="008B7371">
            <w:pPr>
              <w:spacing w:line="480" w:lineRule="auto"/>
              <w:rPr>
                <w:rFonts w:ascii="Times New Roman" w:hAnsi="Times New Roman" w:cs="Times New Roman"/>
                <w:sz w:val="16"/>
              </w:rPr>
            </w:pPr>
          </w:p>
        </w:tc>
        <w:tc>
          <w:tcPr>
            <w:tcW w:w="3078" w:type="dxa"/>
            <w:gridSpan w:val="2"/>
            <w:tcBorders>
              <w:top w:val="nil"/>
              <w:bottom w:val="nil"/>
            </w:tcBorders>
          </w:tcPr>
          <w:p w14:paraId="1AD10C1D" w14:textId="77777777" w:rsidR="00F809FF" w:rsidRPr="00403721" w:rsidRDefault="00661BE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p>
        </w:tc>
        <w:tc>
          <w:tcPr>
            <w:tcW w:w="3079" w:type="dxa"/>
            <w:gridSpan w:val="2"/>
            <w:tcBorders>
              <w:top w:val="nil"/>
              <w:bottom w:val="nil"/>
            </w:tcBorders>
          </w:tcPr>
          <w:p w14:paraId="60CA6F21" w14:textId="77777777" w:rsidR="00661BE8" w:rsidRPr="00403721" w:rsidRDefault="00186016" w:rsidP="008B7371">
            <w:pPr>
              <w:spacing w:line="480" w:lineRule="auto"/>
              <w:jc w:val="center"/>
              <w:rPr>
                <w:rFonts w:ascii="Times New Roman" w:hAnsi="Times New Roman" w:cs="Times New Roman"/>
                <w:sz w:val="16"/>
              </w:rPr>
            </w:pPr>
            <w:r w:rsidRPr="00403721">
              <w:rPr>
                <w:rFonts w:ascii="Times New Roman" w:hAnsi="Times New Roman" w:cs="Times New Roman"/>
                <w:sz w:val="16"/>
              </w:rPr>
              <w:t>nEMGNet</w:t>
            </w:r>
          </w:p>
        </w:tc>
      </w:tr>
      <w:tr w:rsidR="00A40EA2" w:rsidRPr="00403721" w14:paraId="5730296C" w14:textId="77777777" w:rsidTr="00184F17">
        <w:trPr>
          <w:trHeight w:val="916"/>
        </w:trPr>
        <w:tc>
          <w:tcPr>
            <w:tcW w:w="3078" w:type="dxa"/>
            <w:tcBorders>
              <w:top w:val="nil"/>
              <w:bottom w:val="single" w:sz="4" w:space="0" w:color="auto"/>
            </w:tcBorders>
          </w:tcPr>
          <w:p w14:paraId="522A0E9B" w14:textId="77777777" w:rsidR="00A40EA2" w:rsidRPr="00403721" w:rsidRDefault="00A40EA2" w:rsidP="008B7371">
            <w:pPr>
              <w:spacing w:line="480" w:lineRule="auto"/>
              <w:rPr>
                <w:rFonts w:ascii="Times New Roman" w:hAnsi="Times New Roman" w:cs="Times New Roman"/>
                <w:sz w:val="16"/>
              </w:rPr>
            </w:pPr>
          </w:p>
        </w:tc>
        <w:tc>
          <w:tcPr>
            <w:tcW w:w="1539" w:type="dxa"/>
            <w:tcBorders>
              <w:top w:val="nil"/>
              <w:bottom w:val="single" w:sz="4" w:space="0" w:color="auto"/>
            </w:tcBorders>
          </w:tcPr>
          <w:p w14:paraId="29EA5326" w14:textId="00F05C52"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Muscle</w:t>
            </w:r>
          </w:p>
        </w:tc>
        <w:tc>
          <w:tcPr>
            <w:tcW w:w="1539" w:type="dxa"/>
            <w:tcBorders>
              <w:top w:val="nil"/>
              <w:bottom w:val="single" w:sz="4" w:space="0" w:color="auto"/>
            </w:tcBorders>
          </w:tcPr>
          <w:p w14:paraId="327F22CE" w14:textId="5AFFFF80"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Subject</w:t>
            </w:r>
          </w:p>
        </w:tc>
        <w:tc>
          <w:tcPr>
            <w:tcW w:w="1539" w:type="dxa"/>
            <w:tcBorders>
              <w:top w:val="nil"/>
              <w:bottom w:val="single" w:sz="4" w:space="0" w:color="auto"/>
            </w:tcBorders>
          </w:tcPr>
          <w:p w14:paraId="3081D958" w14:textId="77777777"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Muscle</w:t>
            </w:r>
          </w:p>
        </w:tc>
        <w:tc>
          <w:tcPr>
            <w:tcW w:w="1540" w:type="dxa"/>
            <w:tcBorders>
              <w:top w:val="nil"/>
              <w:bottom w:val="single" w:sz="4" w:space="0" w:color="auto"/>
            </w:tcBorders>
          </w:tcPr>
          <w:p w14:paraId="52671226" w14:textId="13004A73" w:rsidR="00A40EA2" w:rsidRPr="00403721" w:rsidRDefault="009D60E4" w:rsidP="008B7371">
            <w:pPr>
              <w:spacing w:line="480" w:lineRule="auto"/>
              <w:jc w:val="center"/>
              <w:rPr>
                <w:rFonts w:ascii="Times New Roman" w:hAnsi="Times New Roman" w:cs="Times New Roman"/>
                <w:sz w:val="16"/>
              </w:rPr>
            </w:pPr>
            <w:r w:rsidRPr="00403721">
              <w:rPr>
                <w:rFonts w:ascii="Times New Roman" w:hAnsi="Times New Roman" w:cs="Times New Roman"/>
                <w:sz w:val="16"/>
              </w:rPr>
              <w:t>Subject</w:t>
            </w:r>
          </w:p>
        </w:tc>
      </w:tr>
      <w:tr w:rsidR="00A40EA2" w:rsidRPr="00403721" w14:paraId="7481A246" w14:textId="77777777" w:rsidTr="001B529E">
        <w:trPr>
          <w:trHeight w:val="883"/>
        </w:trPr>
        <w:tc>
          <w:tcPr>
            <w:tcW w:w="3078" w:type="dxa"/>
            <w:tcBorders>
              <w:top w:val="single" w:sz="4" w:space="0" w:color="auto"/>
            </w:tcBorders>
            <w:vAlign w:val="center"/>
          </w:tcPr>
          <w:p w14:paraId="58E8B9D7" w14:textId="77777777" w:rsidR="00A40EA2" w:rsidRPr="00403721" w:rsidRDefault="00A40EA2" w:rsidP="008B7371">
            <w:pPr>
              <w:spacing w:line="480" w:lineRule="auto"/>
              <w:rPr>
                <w:rFonts w:ascii="Times New Roman" w:hAnsi="Times New Roman" w:cs="Times New Roman"/>
                <w:sz w:val="16"/>
              </w:rPr>
            </w:pPr>
            <w:r w:rsidRPr="00403721">
              <w:rPr>
                <w:rFonts w:ascii="Times New Roman" w:hAnsi="Times New Roman" w:cs="Times New Roman"/>
                <w:sz w:val="16"/>
              </w:rPr>
              <w:t>Accuracy (%)</w:t>
            </w:r>
          </w:p>
        </w:tc>
        <w:tc>
          <w:tcPr>
            <w:tcW w:w="1539" w:type="dxa"/>
            <w:tcBorders>
              <w:top w:val="single" w:sz="4" w:space="0" w:color="auto"/>
            </w:tcBorders>
            <w:vAlign w:val="center"/>
          </w:tcPr>
          <w:p w14:paraId="4400140C" w14:textId="56DDBB4D"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0.54</w:t>
            </w:r>
            <w:r w:rsidRPr="00403721">
              <w:rPr>
                <w:rFonts w:ascii="Times New Roman" w:hAnsi="Times New Roman" w:cs="Times New Roman"/>
                <w:sz w:val="22"/>
                <w:vertAlign w:val="superscript"/>
              </w:rPr>
              <w:t>*</w:t>
            </w:r>
          </w:p>
        </w:tc>
        <w:tc>
          <w:tcPr>
            <w:tcW w:w="1539" w:type="dxa"/>
            <w:tcBorders>
              <w:top w:val="single" w:sz="4" w:space="0" w:color="auto"/>
            </w:tcBorders>
            <w:vAlign w:val="center"/>
          </w:tcPr>
          <w:p w14:paraId="54FC5A33" w14:textId="42BD7CE9"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0.52</w:t>
            </w:r>
            <w:r w:rsidRPr="00403721">
              <w:rPr>
                <w:rFonts w:ascii="Times New Roman" w:hAnsi="Times New Roman" w:cs="Times New Roman"/>
                <w:sz w:val="22"/>
                <w:vertAlign w:val="superscript"/>
              </w:rPr>
              <w:t>*</w:t>
            </w:r>
          </w:p>
        </w:tc>
        <w:tc>
          <w:tcPr>
            <w:tcW w:w="1539" w:type="dxa"/>
            <w:tcBorders>
              <w:top w:val="single" w:sz="4" w:space="0" w:color="auto"/>
            </w:tcBorders>
            <w:vAlign w:val="center"/>
          </w:tcPr>
          <w:p w14:paraId="5DE97DDC" w14:textId="4463C6E8"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0.69</w:t>
            </w:r>
          </w:p>
        </w:tc>
        <w:tc>
          <w:tcPr>
            <w:tcW w:w="1540" w:type="dxa"/>
            <w:tcBorders>
              <w:top w:val="single" w:sz="4" w:space="0" w:color="auto"/>
            </w:tcBorders>
            <w:vAlign w:val="center"/>
          </w:tcPr>
          <w:p w14:paraId="2E61AEF4" w14:textId="55457443"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0.81</w:t>
            </w:r>
          </w:p>
        </w:tc>
      </w:tr>
      <w:tr w:rsidR="00A40EA2" w:rsidRPr="00403721" w14:paraId="36872A7C" w14:textId="77777777" w:rsidTr="001B529E">
        <w:trPr>
          <w:trHeight w:val="883"/>
        </w:trPr>
        <w:tc>
          <w:tcPr>
            <w:tcW w:w="3078" w:type="dxa"/>
            <w:vAlign w:val="center"/>
          </w:tcPr>
          <w:p w14:paraId="2C3B5D41" w14:textId="4AFCA57F" w:rsidR="00A40EA2" w:rsidRPr="00403721" w:rsidRDefault="00160C9F" w:rsidP="008B7371">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p>
        </w:tc>
        <w:tc>
          <w:tcPr>
            <w:tcW w:w="1539" w:type="dxa"/>
            <w:vAlign w:val="center"/>
          </w:tcPr>
          <w:p w14:paraId="7ED2B842" w14:textId="77777777"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3AA3BA9C" w14:textId="75B6BF38"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1F6C173F" w14:textId="77777777" w:rsidR="00A40EA2" w:rsidRPr="00403721" w:rsidRDefault="00A40EA2" w:rsidP="008B7371">
            <w:pPr>
              <w:spacing w:line="480" w:lineRule="auto"/>
              <w:jc w:val="center"/>
              <w:rPr>
                <w:rFonts w:ascii="Times New Roman" w:hAnsi="Times New Roman" w:cs="Times New Roman"/>
                <w:sz w:val="16"/>
              </w:rPr>
            </w:pPr>
          </w:p>
        </w:tc>
        <w:tc>
          <w:tcPr>
            <w:tcW w:w="1540" w:type="dxa"/>
            <w:vAlign w:val="center"/>
          </w:tcPr>
          <w:p w14:paraId="0A0680C8" w14:textId="3DE543F0" w:rsidR="00A40EA2" w:rsidRPr="00403721" w:rsidRDefault="00A40EA2" w:rsidP="008B7371">
            <w:pPr>
              <w:spacing w:line="480" w:lineRule="auto"/>
              <w:jc w:val="center"/>
              <w:rPr>
                <w:rFonts w:ascii="Times New Roman" w:hAnsi="Times New Roman" w:cs="Times New Roman"/>
                <w:sz w:val="16"/>
              </w:rPr>
            </w:pPr>
          </w:p>
        </w:tc>
      </w:tr>
      <w:tr w:rsidR="00A40EA2" w:rsidRPr="00403721" w14:paraId="480FC45F" w14:textId="77777777" w:rsidTr="001B529E">
        <w:trPr>
          <w:trHeight w:val="883"/>
        </w:trPr>
        <w:tc>
          <w:tcPr>
            <w:tcW w:w="3078" w:type="dxa"/>
            <w:vAlign w:val="center"/>
          </w:tcPr>
          <w:p w14:paraId="7A75A8DE" w14:textId="466F1283" w:rsidR="00A40EA2" w:rsidRPr="00403721" w:rsidRDefault="00160C9F" w:rsidP="008B7371">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1539" w:type="dxa"/>
            <w:vAlign w:val="center"/>
          </w:tcPr>
          <w:p w14:paraId="442FB81B" w14:textId="77777777"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30C2C3E1" w14:textId="394FC46F"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758301B4" w14:textId="77777777" w:rsidR="00A40EA2" w:rsidRPr="00403721" w:rsidRDefault="00A40EA2" w:rsidP="008B7371">
            <w:pPr>
              <w:spacing w:line="480" w:lineRule="auto"/>
              <w:jc w:val="center"/>
              <w:rPr>
                <w:rFonts w:ascii="Times New Roman" w:hAnsi="Times New Roman" w:cs="Times New Roman"/>
                <w:sz w:val="16"/>
              </w:rPr>
            </w:pPr>
          </w:p>
        </w:tc>
        <w:tc>
          <w:tcPr>
            <w:tcW w:w="1540" w:type="dxa"/>
            <w:vAlign w:val="center"/>
          </w:tcPr>
          <w:p w14:paraId="7381726D" w14:textId="5CAD0AC5" w:rsidR="00A40EA2" w:rsidRPr="00403721" w:rsidRDefault="00A40EA2" w:rsidP="008B7371">
            <w:pPr>
              <w:spacing w:line="480" w:lineRule="auto"/>
              <w:jc w:val="center"/>
              <w:rPr>
                <w:rFonts w:ascii="Times New Roman" w:hAnsi="Times New Roman" w:cs="Times New Roman"/>
                <w:sz w:val="16"/>
              </w:rPr>
            </w:pPr>
          </w:p>
        </w:tc>
      </w:tr>
      <w:tr w:rsidR="00A23E2A" w:rsidRPr="00403721" w14:paraId="44EC8694" w14:textId="77777777" w:rsidTr="000B3B21">
        <w:trPr>
          <w:trHeight w:val="883"/>
        </w:trPr>
        <w:tc>
          <w:tcPr>
            <w:tcW w:w="3078" w:type="dxa"/>
            <w:vAlign w:val="center"/>
          </w:tcPr>
          <w:p w14:paraId="1FED4542" w14:textId="59033B56" w:rsidR="00A23E2A" w:rsidRPr="00403721" w:rsidRDefault="00A23E2A" w:rsidP="008B7371">
            <w:pPr>
              <w:spacing w:line="480" w:lineRule="auto"/>
              <w:rPr>
                <w:rFonts w:ascii="Times New Roman" w:hAnsi="Times New Roman" w:cs="Times New Roman"/>
                <w:sz w:val="16"/>
              </w:rPr>
            </w:pPr>
            <w:commentRangeStart w:id="8"/>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commentRangeEnd w:id="8"/>
            <w:r w:rsidRPr="00403721">
              <w:rPr>
                <w:rStyle w:val="a7"/>
                <w:rFonts w:ascii="Times New Roman" w:hAnsi="Times New Roman" w:cs="Times New Roman"/>
              </w:rPr>
              <w:commentReference w:id="8"/>
            </w:r>
          </w:p>
        </w:tc>
        <w:tc>
          <w:tcPr>
            <w:tcW w:w="6157" w:type="dxa"/>
            <w:gridSpan w:val="4"/>
            <w:vAlign w:val="center"/>
          </w:tcPr>
          <w:p w14:paraId="4F81E2F4" w14:textId="427979AC" w:rsidR="00A23E2A" w:rsidRPr="00403721" w:rsidRDefault="00A23E2A" w:rsidP="008B7371">
            <w:pPr>
              <w:spacing w:line="480" w:lineRule="auto"/>
              <w:jc w:val="center"/>
              <w:rPr>
                <w:rFonts w:ascii="Times New Roman" w:hAnsi="Times New Roman" w:cs="Times New Roman"/>
                <w:sz w:val="16"/>
              </w:rPr>
            </w:pPr>
          </w:p>
        </w:tc>
      </w:tr>
      <w:tr w:rsidR="00160C9F" w:rsidRPr="00403721" w14:paraId="5B3EC870" w14:textId="77777777" w:rsidTr="001B529E">
        <w:trPr>
          <w:trHeight w:val="883"/>
        </w:trPr>
        <w:tc>
          <w:tcPr>
            <w:tcW w:w="3078" w:type="dxa"/>
            <w:vAlign w:val="center"/>
          </w:tcPr>
          <w:p w14:paraId="577247FB" w14:textId="49997E67" w:rsidR="00160C9F" w:rsidRPr="00403721" w:rsidRDefault="006747F2" w:rsidP="0057687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1539" w:type="dxa"/>
            <w:vAlign w:val="center"/>
          </w:tcPr>
          <w:p w14:paraId="564053DB" w14:textId="675DBCC4"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c>
          <w:tcPr>
            <w:tcW w:w="1539" w:type="dxa"/>
            <w:vAlign w:val="center"/>
          </w:tcPr>
          <w:p w14:paraId="7CDDDE88" w14:textId="5622CD5C"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c>
          <w:tcPr>
            <w:tcW w:w="1539" w:type="dxa"/>
            <w:vAlign w:val="center"/>
          </w:tcPr>
          <w:p w14:paraId="66AF0FC6" w14:textId="7A0F3B9D"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00336EBD" w:rsidRPr="00403721">
              <w:rPr>
                <w:rFonts w:ascii="Times New Roman" w:eastAsia="맑은 고딕" w:hAnsi="Times New Roman" w:cs="Times New Roman"/>
                <w:sz w:val="16"/>
                <w:vertAlign w:val="superscript"/>
              </w:rPr>
              <w:t>‡</w:t>
            </w:r>
          </w:p>
        </w:tc>
        <w:tc>
          <w:tcPr>
            <w:tcW w:w="1540" w:type="dxa"/>
            <w:vAlign w:val="center"/>
          </w:tcPr>
          <w:p w14:paraId="64FD0F3F" w14:textId="03413633"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r>
      <w:tr w:rsidR="00160C9F" w:rsidRPr="00403721" w14:paraId="52DD999A" w14:textId="77777777" w:rsidTr="001B529E">
        <w:trPr>
          <w:trHeight w:val="883"/>
        </w:trPr>
        <w:tc>
          <w:tcPr>
            <w:tcW w:w="3078" w:type="dxa"/>
            <w:vAlign w:val="center"/>
          </w:tcPr>
          <w:p w14:paraId="19540580" w14:textId="3F4430D5" w:rsidR="00160C9F" w:rsidRPr="00403721" w:rsidRDefault="006016D2" w:rsidP="006016D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1539" w:type="dxa"/>
            <w:vAlign w:val="center"/>
          </w:tcPr>
          <w:p w14:paraId="4763BBAB" w14:textId="61FCFD9A"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0.35</w:t>
            </w:r>
            <w:r w:rsidR="00336EBD" w:rsidRPr="00403721">
              <w:rPr>
                <w:rFonts w:ascii="Times New Roman" w:eastAsia="맑은 고딕" w:hAnsi="Times New Roman" w:cs="Times New Roman"/>
                <w:sz w:val="16"/>
                <w:vertAlign w:val="superscript"/>
              </w:rPr>
              <w:t>†</w:t>
            </w:r>
          </w:p>
        </w:tc>
        <w:tc>
          <w:tcPr>
            <w:tcW w:w="1539" w:type="dxa"/>
            <w:vAlign w:val="center"/>
          </w:tcPr>
          <w:p w14:paraId="5823637D" w14:textId="7C786BB3"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00336EBD" w:rsidRPr="00403721">
              <w:rPr>
                <w:rFonts w:ascii="Times New Roman" w:eastAsia="맑은 고딕" w:hAnsi="Times New Roman" w:cs="Times New Roman"/>
                <w:sz w:val="16"/>
                <w:vertAlign w:val="superscript"/>
              </w:rPr>
              <w:t>†</w:t>
            </w:r>
          </w:p>
        </w:tc>
        <w:tc>
          <w:tcPr>
            <w:tcW w:w="1539" w:type="dxa"/>
            <w:vAlign w:val="center"/>
          </w:tcPr>
          <w:p w14:paraId="60ACA07A" w14:textId="7E78ED64"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0.34</w:t>
            </w:r>
            <w:r w:rsidR="00336EBD" w:rsidRPr="00403721">
              <w:rPr>
                <w:rFonts w:ascii="Times New Roman" w:eastAsia="맑은 고딕" w:hAnsi="Times New Roman" w:cs="Times New Roman"/>
                <w:sz w:val="16"/>
                <w:vertAlign w:val="superscript"/>
              </w:rPr>
              <w:t>‡</w:t>
            </w:r>
          </w:p>
        </w:tc>
        <w:tc>
          <w:tcPr>
            <w:tcW w:w="1540" w:type="dxa"/>
            <w:vAlign w:val="center"/>
          </w:tcPr>
          <w:p w14:paraId="59956201" w14:textId="51D8DE37"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00336EBD" w:rsidRPr="00403721">
              <w:rPr>
                <w:rFonts w:ascii="Times New Roman" w:eastAsia="맑은 고딕" w:hAnsi="Times New Roman" w:cs="Times New Roman"/>
                <w:sz w:val="16"/>
                <w:vertAlign w:val="superscript"/>
              </w:rPr>
              <w:t>‡</w:t>
            </w:r>
          </w:p>
        </w:tc>
      </w:tr>
      <w:tr w:rsidR="00160C9F" w:rsidRPr="00403721" w14:paraId="2C58B438" w14:textId="77777777" w:rsidTr="001B529E">
        <w:trPr>
          <w:trHeight w:val="883"/>
        </w:trPr>
        <w:tc>
          <w:tcPr>
            <w:tcW w:w="3078" w:type="dxa"/>
            <w:vAlign w:val="center"/>
          </w:tcPr>
          <w:p w14:paraId="051F563E" w14:textId="361221AA" w:rsidR="00160C9F" w:rsidRPr="00403721" w:rsidRDefault="006016D2" w:rsidP="006016D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1539" w:type="dxa"/>
            <w:vAlign w:val="center"/>
          </w:tcPr>
          <w:p w14:paraId="1E3C3808" w14:textId="4710C056"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0.28</w:t>
            </w:r>
            <w:r w:rsidR="00336EBD" w:rsidRPr="00403721">
              <w:rPr>
                <w:rFonts w:ascii="Times New Roman" w:eastAsia="맑은 고딕" w:hAnsi="Times New Roman" w:cs="Times New Roman"/>
                <w:sz w:val="16"/>
                <w:vertAlign w:val="superscript"/>
              </w:rPr>
              <w:t>†</w:t>
            </w:r>
          </w:p>
        </w:tc>
        <w:tc>
          <w:tcPr>
            <w:tcW w:w="1539" w:type="dxa"/>
            <w:vAlign w:val="center"/>
          </w:tcPr>
          <w:p w14:paraId="073E4488" w14:textId="2FBD3C09"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w:t>
            </w:r>
            <w:r w:rsidR="00E21400" w:rsidRPr="00403721">
              <w:rPr>
                <w:rFonts w:ascii="Times New Roman" w:hAnsi="Times New Roman" w:cs="Times New Roman"/>
                <w:sz w:val="16"/>
              </w:rPr>
              <w:t>6</w:t>
            </w:r>
            <w:r w:rsidR="00336EBD" w:rsidRPr="00403721">
              <w:rPr>
                <w:rFonts w:ascii="Times New Roman" w:eastAsia="맑은 고딕" w:hAnsi="Times New Roman" w:cs="Times New Roman"/>
                <w:sz w:val="16"/>
                <w:vertAlign w:val="superscript"/>
              </w:rPr>
              <w:t>†</w:t>
            </w:r>
          </w:p>
        </w:tc>
        <w:tc>
          <w:tcPr>
            <w:tcW w:w="1539" w:type="dxa"/>
            <w:vAlign w:val="center"/>
          </w:tcPr>
          <w:p w14:paraId="7AD7BCAA" w14:textId="02C9F24B"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w:t>
            </w:r>
            <w:r w:rsidR="00E21400" w:rsidRPr="00403721">
              <w:rPr>
                <w:rFonts w:ascii="Times New Roman" w:hAnsi="Times New Roman" w:cs="Times New Roman"/>
                <w:sz w:val="16"/>
              </w:rPr>
              <w:t>8</w:t>
            </w:r>
            <w:r w:rsidR="00336EBD" w:rsidRPr="00403721">
              <w:rPr>
                <w:rFonts w:ascii="Times New Roman" w:eastAsia="맑은 고딕" w:hAnsi="Times New Roman" w:cs="Times New Roman"/>
                <w:sz w:val="16"/>
                <w:vertAlign w:val="superscript"/>
              </w:rPr>
              <w:t>‡</w:t>
            </w:r>
          </w:p>
        </w:tc>
        <w:tc>
          <w:tcPr>
            <w:tcW w:w="1540" w:type="dxa"/>
            <w:vAlign w:val="center"/>
          </w:tcPr>
          <w:p w14:paraId="416DCCDB" w14:textId="5A5BDFAA"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00336EBD" w:rsidRPr="00403721">
              <w:rPr>
                <w:rFonts w:ascii="Times New Roman" w:eastAsia="맑은 고딕" w:hAnsi="Times New Roman" w:cs="Times New Roman"/>
                <w:sz w:val="16"/>
                <w:vertAlign w:val="superscript"/>
              </w:rPr>
              <w:t>‡</w:t>
            </w:r>
          </w:p>
        </w:tc>
      </w:tr>
      <w:tr w:rsidR="006747F2" w:rsidRPr="00403721" w14:paraId="0FE96526" w14:textId="77777777" w:rsidTr="001B529E">
        <w:trPr>
          <w:trHeight w:val="883"/>
        </w:trPr>
        <w:tc>
          <w:tcPr>
            <w:tcW w:w="3078" w:type="dxa"/>
            <w:vAlign w:val="center"/>
          </w:tcPr>
          <w:p w14:paraId="1A39FF1D" w14:textId="64F7797C" w:rsidR="006747F2" w:rsidRPr="00403721" w:rsidRDefault="006747F2" w:rsidP="00A23E2A">
            <w:pPr>
              <w:spacing w:line="480" w:lineRule="auto"/>
              <w:ind w:firstLineChars="50" w:firstLine="80"/>
              <w:rPr>
                <w:rFonts w:ascii="Times New Roman" w:hAnsi="Times New Roman" w:cs="Times New Roman"/>
                <w:sz w:val="16"/>
              </w:rPr>
            </w:pPr>
            <w:r w:rsidRPr="00403721">
              <w:rPr>
                <w:rFonts w:ascii="Times New Roman" w:hAnsi="Times New Roman" w:cs="Times New Roman"/>
                <w:sz w:val="16"/>
              </w:rPr>
              <w:lastRenderedPageBreak/>
              <w:t xml:space="preserve">Normal </w:t>
            </w:r>
          </w:p>
        </w:tc>
        <w:tc>
          <w:tcPr>
            <w:tcW w:w="1539" w:type="dxa"/>
            <w:vAlign w:val="center"/>
          </w:tcPr>
          <w:p w14:paraId="3DFCAF03" w14:textId="5AAB7FB9"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0.18</w:t>
            </w:r>
            <w:r w:rsidR="00336EBD" w:rsidRPr="00403721">
              <w:rPr>
                <w:rFonts w:ascii="Times New Roman" w:eastAsia="맑은 고딕" w:hAnsi="Times New Roman" w:cs="Times New Roman"/>
                <w:sz w:val="16"/>
                <w:vertAlign w:val="superscript"/>
              </w:rPr>
              <w:t>†</w:t>
            </w:r>
          </w:p>
        </w:tc>
        <w:tc>
          <w:tcPr>
            <w:tcW w:w="1539" w:type="dxa"/>
            <w:vAlign w:val="center"/>
          </w:tcPr>
          <w:p w14:paraId="21D2D7C4" w14:textId="0EDC46F4"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00336EBD" w:rsidRPr="00403721">
              <w:rPr>
                <w:rFonts w:ascii="Times New Roman" w:eastAsia="맑은 고딕" w:hAnsi="Times New Roman" w:cs="Times New Roman"/>
                <w:sz w:val="16"/>
                <w:vertAlign w:val="superscript"/>
              </w:rPr>
              <w:t>†</w:t>
            </w:r>
          </w:p>
        </w:tc>
        <w:tc>
          <w:tcPr>
            <w:tcW w:w="1539" w:type="dxa"/>
            <w:vAlign w:val="center"/>
          </w:tcPr>
          <w:p w14:paraId="30AC2D3B" w14:textId="3FB6FBCE"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w:t>
            </w:r>
            <w:r w:rsidR="00E21400" w:rsidRPr="00403721">
              <w:rPr>
                <w:rFonts w:ascii="Times New Roman" w:hAnsi="Times New Roman" w:cs="Times New Roman"/>
                <w:sz w:val="16"/>
              </w:rPr>
              <w:t>6</w:t>
            </w:r>
            <w:r w:rsidR="00336EBD" w:rsidRPr="00403721">
              <w:rPr>
                <w:rFonts w:ascii="Times New Roman" w:eastAsia="맑은 고딕" w:hAnsi="Times New Roman" w:cs="Times New Roman"/>
                <w:sz w:val="16"/>
                <w:vertAlign w:val="superscript"/>
              </w:rPr>
              <w:t>‡</w:t>
            </w:r>
          </w:p>
        </w:tc>
        <w:tc>
          <w:tcPr>
            <w:tcW w:w="1540" w:type="dxa"/>
            <w:vAlign w:val="center"/>
          </w:tcPr>
          <w:p w14:paraId="584FFEA8" w14:textId="4BF391A1"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00336EBD" w:rsidRPr="00403721">
              <w:rPr>
                <w:rFonts w:ascii="Times New Roman" w:eastAsia="맑은 고딕" w:hAnsi="Times New Roman" w:cs="Times New Roman"/>
                <w:sz w:val="16"/>
                <w:vertAlign w:val="superscript"/>
              </w:rPr>
              <w:t>‡</w:t>
            </w:r>
          </w:p>
        </w:tc>
      </w:tr>
    </w:tbl>
    <w:p w14:paraId="40F3B0BC" w14:textId="2D457242" w:rsidR="00F7154D" w:rsidRPr="00403721" w:rsidRDefault="000E2D40" w:rsidP="008B7371">
      <w:pPr>
        <w:spacing w:line="480" w:lineRule="auto"/>
        <w:rPr>
          <w:rFonts w:ascii="Times New Roman" w:hAnsi="Times New Roman" w:cs="Times New Roman"/>
          <w:sz w:val="22"/>
        </w:rPr>
      </w:pPr>
      <w:r w:rsidRPr="00403721">
        <w:rPr>
          <w:rFonts w:ascii="Times New Roman" w:hAnsi="Times New Roman" w:cs="Times New Roman"/>
          <w:sz w:val="22"/>
        </w:rPr>
        <w:t>T</w:t>
      </w:r>
      <w:r w:rsidR="005E3499" w:rsidRPr="00403721">
        <w:rPr>
          <w:rFonts w:ascii="Times New Roman" w:hAnsi="Times New Roman" w:cs="Times New Roman"/>
          <w:sz w:val="22"/>
        </w:rPr>
        <w:t>able 3</w:t>
      </w:r>
      <w:r w:rsidR="00A7713D" w:rsidRPr="00403721">
        <w:rPr>
          <w:rFonts w:ascii="Times New Roman" w:hAnsi="Times New Roman" w:cs="Times New Roman"/>
          <w:sz w:val="22"/>
        </w:rPr>
        <w:t>. The r</w:t>
      </w:r>
      <w:r w:rsidRPr="00403721">
        <w:rPr>
          <w:rFonts w:ascii="Times New Roman" w:hAnsi="Times New Roman" w:cs="Times New Roman"/>
          <w:sz w:val="22"/>
        </w:rPr>
        <w:t>esult</w:t>
      </w:r>
      <w:r w:rsidR="00A7713D" w:rsidRPr="00403721">
        <w:rPr>
          <w:rFonts w:ascii="Times New Roman" w:hAnsi="Times New Roman" w:cs="Times New Roman"/>
          <w:sz w:val="22"/>
        </w:rPr>
        <w:t>s</w:t>
      </w:r>
      <w:r w:rsidRPr="00403721">
        <w:rPr>
          <w:rFonts w:ascii="Times New Roman" w:hAnsi="Times New Roman" w:cs="Times New Roman"/>
          <w:sz w:val="22"/>
        </w:rPr>
        <w:t xml:space="preserve"> of classification by physicians (mean result of 6 physicians) and </w:t>
      </w:r>
      <w:r w:rsidR="00186016" w:rsidRPr="00403721">
        <w:rPr>
          <w:rFonts w:ascii="Times New Roman" w:hAnsi="Times New Roman" w:cs="Times New Roman"/>
          <w:sz w:val="22"/>
        </w:rPr>
        <w:t>nEMGNet</w:t>
      </w:r>
      <w:r w:rsidRPr="00403721">
        <w:rPr>
          <w:rFonts w:ascii="Times New Roman" w:hAnsi="Times New Roman" w:cs="Times New Roman"/>
          <w:sz w:val="22"/>
        </w:rPr>
        <w:t>. Result was shown with sensitivity, specificity</w:t>
      </w:r>
      <w:commentRangeStart w:id="9"/>
      <w:r w:rsidRPr="00403721">
        <w:rPr>
          <w:rFonts w:ascii="Times New Roman" w:hAnsi="Times New Roman" w:cs="Times New Roman"/>
          <w:sz w:val="22"/>
        </w:rPr>
        <w:t>, inter-rater reliability</w:t>
      </w:r>
      <w:commentRangeEnd w:id="9"/>
      <w:r w:rsidR="003068B6" w:rsidRPr="00403721">
        <w:rPr>
          <w:rStyle w:val="a7"/>
          <w:rFonts w:ascii="Times New Roman" w:hAnsi="Times New Roman" w:cs="Times New Roman"/>
        </w:rPr>
        <w:commentReference w:id="9"/>
      </w:r>
      <w:r w:rsidRPr="00403721">
        <w:rPr>
          <w:rFonts w:ascii="Times New Roman" w:hAnsi="Times New Roman" w:cs="Times New Roman"/>
          <w:sz w:val="22"/>
        </w:rPr>
        <w:t>.</w:t>
      </w:r>
    </w:p>
    <w:p w14:paraId="5FCFF563" w14:textId="4E6E5A01" w:rsidR="00E33C55" w:rsidRPr="00403721" w:rsidRDefault="003E60A7" w:rsidP="008B7371">
      <w:pPr>
        <w:spacing w:line="480" w:lineRule="auto"/>
        <w:rPr>
          <w:rFonts w:ascii="Times New Roman" w:hAnsi="Times New Roman" w:cs="Times New Roman"/>
          <w:sz w:val="22"/>
        </w:rPr>
      </w:pPr>
      <w:r w:rsidRPr="00403721">
        <w:rPr>
          <w:rFonts w:ascii="Times New Roman" w:hAnsi="Times New Roman" w:cs="Times New Roman"/>
          <w:sz w:val="22"/>
        </w:rPr>
        <w:t>*</w:t>
      </w:r>
      <w:r w:rsidR="002B6610" w:rsidRPr="00403721">
        <w:rPr>
          <w:rFonts w:ascii="Times New Roman" w:hAnsi="Times New Roman" w:cs="Times New Roman"/>
          <w:sz w:val="22"/>
        </w:rPr>
        <w:t xml:space="preserve"> Mean value of 6 physicians’ results.</w:t>
      </w:r>
    </w:p>
    <w:p w14:paraId="4805AFAE" w14:textId="4AE5DD27" w:rsidR="002B6610" w:rsidRPr="00403721" w:rsidRDefault="003E60A7" w:rsidP="008B7371">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003560BD" w:rsidRPr="00403721">
        <w:rPr>
          <w:rFonts w:ascii="Times New Roman" w:hAnsi="Times New Roman" w:cs="Times New Roman"/>
          <w:sz w:val="22"/>
        </w:rPr>
        <w:t xml:space="preserve">Fleiss κ value between physicians’ results </w:t>
      </w:r>
    </w:p>
    <w:p w14:paraId="44E270D8" w14:textId="61028063" w:rsidR="003560BD" w:rsidRPr="00403721" w:rsidRDefault="003560BD" w:rsidP="008B7371">
      <w:pPr>
        <w:spacing w:line="480" w:lineRule="auto"/>
        <w:rPr>
          <w:rFonts w:ascii="Times New Roman" w:hAnsi="Times New Roman" w:cs="Times New Roman"/>
          <w:sz w:val="22"/>
        </w:rPr>
      </w:pPr>
      <w:r w:rsidRPr="00403721">
        <w:rPr>
          <w:rFonts w:ascii="Times New Roman" w:eastAsia="맑은 고딕" w:hAnsi="Times New Roman" w:cs="Times New Roman"/>
          <w:sz w:val="16"/>
        </w:rPr>
        <w:t>‡</w:t>
      </w:r>
      <w:r w:rsidR="002626A7"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77777777" w:rsidR="00D22DBD" w:rsidRPr="00403721" w:rsidRDefault="006B11EA" w:rsidP="00D22DBD">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named </w:t>
      </w:r>
      <w:r w:rsidR="00186016" w:rsidRPr="00403721">
        <w:rPr>
          <w:rFonts w:ascii="Times New Roman" w:hAnsi="Times New Roman" w:cs="Times New Roman"/>
          <w:kern w:val="0"/>
          <w:sz w:val="22"/>
        </w:rPr>
        <w:t>nEMGNet</w:t>
      </w:r>
      <w:r w:rsidR="00F863AF" w:rsidRPr="00403721">
        <w:rPr>
          <w:rFonts w:ascii="Times New Roman" w:hAnsi="Times New Roman" w:cs="Times New Roman"/>
          <w:kern w:val="0"/>
          <w:sz w:val="22"/>
        </w:rPr>
        <w:t xml:space="preserve"> to interpreting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and asses</w:t>
      </w:r>
      <w:r w:rsidR="00D72E8F" w:rsidRPr="00403721">
        <w:rPr>
          <w:rFonts w:ascii="Times New Roman" w:hAnsi="Times New Roman" w:cs="Times New Roman"/>
          <w:kern w:val="0"/>
          <w:sz w:val="22"/>
        </w:rPr>
        <w:t>s the performance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 xml:space="preserve">compare the </w:t>
      </w:r>
      <w:r w:rsidR="00FC7A0A" w:rsidRPr="00403721">
        <w:rPr>
          <w:rFonts w:ascii="Times New Roman" w:hAnsi="Times New Roman" w:cs="Times New Roman"/>
          <w:kern w:val="0"/>
          <w:sz w:val="22"/>
        </w:rPr>
        <w:t>accuracy with</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classification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A50DC5" w:rsidRPr="00403721">
        <w:rPr>
          <w:rFonts w:ascii="Times New Roman" w:hAnsi="Times New Roman" w:cs="Times New Roman"/>
          <w:kern w:val="0"/>
          <w:sz w:val="22"/>
        </w:rPr>
        <w:t>As a re</w:t>
      </w:r>
      <w:r w:rsidR="00FF7A84" w:rsidRPr="00403721">
        <w:rPr>
          <w:rFonts w:ascii="Times New Roman" w:hAnsi="Times New Roman" w:cs="Times New Roman"/>
          <w:kern w:val="0"/>
          <w:sz w:val="22"/>
        </w:rPr>
        <w:t xml:space="preserve">sult of analysis with </w:t>
      </w:r>
      <w:r w:rsidR="00186016" w:rsidRPr="00403721">
        <w:rPr>
          <w:rFonts w:ascii="Times New Roman" w:hAnsi="Times New Roman" w:cs="Times New Roman"/>
          <w:kern w:val="0"/>
          <w:sz w:val="22"/>
        </w:rPr>
        <w:t>nEMGNet</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analysis.</w:t>
      </w:r>
    </w:p>
    <w:p w14:paraId="747E001E" w14:textId="7846AF21" w:rsidR="007E79CB" w:rsidRPr="00403721" w:rsidRDefault="00037C1D" w:rsidP="00CF07D9">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While nEMGNet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DiVote pipeline was use</w:t>
      </w:r>
      <w:r w:rsidR="006D72CD" w:rsidRPr="00403721">
        <w:rPr>
          <w:rFonts w:ascii="Times New Roman" w:hAnsi="Times New Roman" w:cs="Times New Roman"/>
          <w:kern w:val="0"/>
          <w:sz w:val="22"/>
        </w:rPr>
        <w:t xml:space="preserve">d to overcome these limitations and contributed to the improved accuracy.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013CEF">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w:t>
      </w:r>
      <w:r w:rsidR="000626D7" w:rsidRPr="00403721">
        <w:rPr>
          <w:rFonts w:ascii="Times New Roman" w:hAnsi="Times New Roman" w:cs="Times New Roman"/>
          <w:kern w:val="0"/>
          <w:sz w:val="22"/>
        </w:rPr>
        <w:lastRenderedPageBreak/>
        <w:t xml:space="preserve">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1259EC">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700B92">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700B92">
      <w:pPr>
        <w:spacing w:line="480" w:lineRule="auto"/>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w:t>
      </w:r>
      <w:r w:rsidRPr="00403721">
        <w:rPr>
          <w:rFonts w:ascii="Times New Roman" w:hAnsi="Times New Roman" w:cs="Times New Roman"/>
          <w:sz w:val="22"/>
        </w:rPr>
        <w:lastRenderedPageBreak/>
        <w:t xml:space="preserve">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0"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lastRenderedPageBreak/>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1"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6:22:00Z" w:initials="1">
    <w:p w14:paraId="72A3E18A" w14:textId="1A1FF22F" w:rsidR="001F0EC2" w:rsidRDefault="001F0EC2">
      <w:pPr>
        <w:pStyle w:val="a8"/>
      </w:pPr>
      <w:r>
        <w:rPr>
          <w:rStyle w:val="a7"/>
        </w:rPr>
        <w:annotationRef/>
      </w:r>
      <w:r>
        <w:t>N</w:t>
      </w:r>
      <w:r>
        <w:rPr>
          <w:rFonts w:hint="eastAsia"/>
        </w:rPr>
        <w:t xml:space="preserve">ature </w:t>
      </w:r>
      <w:r>
        <w:t xml:space="preserve">medicine: arrhythmia </w:t>
      </w:r>
      <w:r>
        <w:rPr>
          <w:rFonts w:hint="eastAsia"/>
        </w:rPr>
        <w:t>논문 참조.</w:t>
      </w:r>
      <w:r>
        <w:t xml:space="preserve"> </w:t>
      </w:r>
      <w:r>
        <w:rPr>
          <w:rFonts w:hint="eastAsia"/>
        </w:rPr>
        <w:t xml:space="preserve">세부적인 내용은 </w:t>
      </w:r>
      <w:r>
        <w:t>supplementary</w:t>
      </w:r>
      <w:r>
        <w:rPr>
          <w:rFonts w:hint="eastAsia"/>
        </w:rPr>
        <w:t xml:space="preserve">로 </w:t>
      </w:r>
    </w:p>
  </w:comment>
  <w:comment w:id="1" w:author="10" w:date="2021-12-14T16:19:00Z" w:initials="1">
    <w:p w14:paraId="2CCE2FCC" w14:textId="77777777" w:rsidR="005C7009" w:rsidRDefault="005C7009" w:rsidP="005C7009">
      <w:pPr>
        <w:pStyle w:val="a8"/>
      </w:pPr>
      <w:r>
        <w:rPr>
          <w:rStyle w:val="a7"/>
        </w:rPr>
        <w:annotationRef/>
      </w:r>
      <w:r>
        <w:rPr>
          <w:rStyle w:val="a7"/>
        </w:rPr>
        <w:annotationRef/>
      </w:r>
      <w:r>
        <w:rPr>
          <w:rFonts w:hint="eastAsia"/>
        </w:rPr>
        <w:t xml:space="preserve">목적을 nEMGNet 만드는것이 아닌 사람과의 비교를 통한 정확도를 확인하고 기계학습을 통한 근전도 판독의 가능성을 확인했다. 파이썬도 빼는게 좋을 듯. </w:t>
      </w:r>
    </w:p>
    <w:p w14:paraId="7D0C82D7" w14:textId="77777777" w:rsidR="005C7009" w:rsidRDefault="005C7009" w:rsidP="005C7009">
      <w:pPr>
        <w:pStyle w:val="a8"/>
      </w:pPr>
      <w:r>
        <w:rPr>
          <w:rFonts w:hint="eastAsia"/>
        </w:rPr>
        <w:t xml:space="preserve">Python에 대한 언급은 method에 하는 것것 좋을 듯. 의료에 도움이 된다는 내용읅 추가 </w:t>
      </w:r>
    </w:p>
  </w:comment>
  <w:comment w:id="2" w:author="10" w:date="2021-12-14T16:30:00Z" w:initials="1">
    <w:p w14:paraId="42E61E0D" w14:textId="4FFF92E7" w:rsidR="001F0EC2" w:rsidRDefault="001F0EC2">
      <w:pPr>
        <w:pStyle w:val="a8"/>
      </w:pPr>
      <w:r>
        <w:rPr>
          <w:rStyle w:val="a7"/>
        </w:rPr>
        <w:annotationRef/>
      </w:r>
      <w:r>
        <w:rPr>
          <w:rFonts w:hint="eastAsia"/>
        </w:rPr>
        <w:t xml:space="preserve">김기원교수님 보내주시면 변경 </w:t>
      </w:r>
      <w:r>
        <w:t>(</w:t>
      </w:r>
      <w:r>
        <w:rPr>
          <w:rFonts w:hint="eastAsia"/>
        </w:rPr>
        <w:t>시너지사의 제품 사용)</w:t>
      </w:r>
      <w:r>
        <w:t xml:space="preserve"> </w:t>
      </w:r>
    </w:p>
  </w:comment>
  <w:comment w:id="4" w:author="10" w:date="2021-12-14T16:26:00Z" w:initials="1">
    <w:p w14:paraId="6B0A8DDA" w14:textId="77777777" w:rsidR="00D30A1A" w:rsidRDefault="00D30A1A" w:rsidP="00D30A1A">
      <w:pPr>
        <w:pStyle w:val="a8"/>
      </w:pPr>
      <w:r>
        <w:rPr>
          <w:rStyle w:val="a7"/>
        </w:rPr>
        <w:annotationRef/>
      </w:r>
      <w:r>
        <w:rPr>
          <w:rFonts w:hint="eastAsia"/>
        </w:rPr>
        <w:t xml:space="preserve">결과의 parameter를 가려내서 겹치지않게 사용. </w:t>
      </w:r>
    </w:p>
    <w:p w14:paraId="0EF0DC15" w14:textId="77777777" w:rsidR="00D30A1A" w:rsidRDefault="00D30A1A" w:rsidP="00D30A1A">
      <w:pPr>
        <w:pStyle w:val="a8"/>
      </w:pPr>
      <w:r>
        <w:rPr>
          <w:rFonts w:hint="eastAsia"/>
        </w:rPr>
        <w:t xml:space="preserve">Accuracy, sensitivity, specificity. </w:t>
      </w:r>
    </w:p>
  </w:comment>
  <w:comment w:id="5" w:author="EMCN" w:date="2021-12-20T16:09:00Z" w:initials="E">
    <w:p w14:paraId="05F402EA" w14:textId="5F99DD61" w:rsidR="00B76344" w:rsidRPr="00B76344" w:rsidRDefault="00B76344">
      <w:pPr>
        <w:pStyle w:val="a8"/>
      </w:pPr>
      <w:r>
        <w:rPr>
          <w:rStyle w:val="a7"/>
        </w:rPr>
        <w:annotationRef/>
      </w:r>
      <w:r>
        <w:t>M</w:t>
      </w:r>
      <w:r>
        <w:rPr>
          <w:rFonts w:hint="eastAsia"/>
        </w:rPr>
        <w:t xml:space="preserve">uscle </w:t>
      </w:r>
      <w:r>
        <w:t>location 정</w:t>
      </w:r>
      <w:r>
        <w:rPr>
          <w:rFonts w:hint="eastAsia"/>
        </w:rPr>
        <w:t xml:space="preserve">보 있는것과 없는 것 각각의 정확도 나타내는 </w:t>
      </w:r>
      <w:r>
        <w:t>table</w:t>
      </w:r>
      <w:r>
        <w:rPr>
          <w:rFonts w:hint="eastAsia"/>
        </w:rPr>
        <w:t xml:space="preserve">추가 </w:t>
      </w:r>
      <w:r>
        <w:t>-&gt;</w:t>
      </w:r>
      <w:r>
        <w:rPr>
          <w:rFonts w:hint="eastAsia"/>
        </w:rPr>
        <w:t>유재성 연구원에 요청</w:t>
      </w:r>
    </w:p>
  </w:comment>
  <w:comment w:id="6" w:author="EMCN" w:date="2021-12-21T10:57:00Z" w:initials="E">
    <w:p w14:paraId="015AEB88" w14:textId="4B699DD1" w:rsidR="00D64DA5" w:rsidRDefault="00D64DA5">
      <w:pPr>
        <w:pStyle w:val="a8"/>
      </w:pPr>
      <w:r>
        <w:rPr>
          <w:rStyle w:val="a7"/>
        </w:rPr>
        <w:annotationRef/>
      </w:r>
      <w:r>
        <w:t>M</w:t>
      </w:r>
      <w:r>
        <w:rPr>
          <w:rFonts w:hint="eastAsia"/>
        </w:rPr>
        <w:t xml:space="preserve">issing </w:t>
      </w:r>
      <w:r>
        <w:t xml:space="preserve">value </w:t>
      </w:r>
      <w:r>
        <w:rPr>
          <w:rFonts w:hint="eastAsia"/>
        </w:rPr>
        <w:t>개수 확인해서 추가</w:t>
      </w:r>
    </w:p>
  </w:comment>
  <w:comment w:id="7"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 w:id="8" w:author="10" w:date="2021-12-14T16:33:00Z" w:initials="1">
    <w:p w14:paraId="31D82748" w14:textId="77777777" w:rsidR="00A23E2A" w:rsidRDefault="00A23E2A">
      <w:pPr>
        <w:pStyle w:val="a8"/>
      </w:pPr>
      <w:r>
        <w:rPr>
          <w:rStyle w:val="a7"/>
        </w:rPr>
        <w:annotationRef/>
      </w:r>
      <w:r>
        <w:t>N</w:t>
      </w:r>
      <w:r>
        <w:rPr>
          <w:rFonts w:hint="eastAsia"/>
        </w:rPr>
        <w:t>eur</w:t>
      </w:r>
      <w:r>
        <w:t>opathy, myopathy, normal</w:t>
      </w:r>
      <w:r>
        <w:rPr>
          <w:rFonts w:hint="eastAsia"/>
        </w:rPr>
        <w:t xml:space="preserve">별로 </w:t>
      </w:r>
      <w:r>
        <w:t xml:space="preserve">inter-rater reliability </w:t>
      </w:r>
      <w:r>
        <w:rPr>
          <w:rFonts w:hint="eastAsia"/>
        </w:rPr>
        <w:t>추가</w:t>
      </w:r>
    </w:p>
    <w:p w14:paraId="241EE01B" w14:textId="11E15AD3" w:rsidR="00A23E2A" w:rsidRDefault="00A23E2A">
      <w:pPr>
        <w:pStyle w:val="a8"/>
      </w:pPr>
      <w:r>
        <w:rPr>
          <w:rFonts w:hint="eastAsia"/>
        </w:rPr>
        <w:t xml:space="preserve">F1, MCC를 빼고 </w:t>
      </w:r>
      <w:r>
        <w:t>sensitivity, specificity, PPV</w:t>
      </w:r>
      <w:r>
        <w:rPr>
          <w:rFonts w:hint="eastAsia"/>
        </w:rPr>
        <w:t>를 제시.</w:t>
      </w:r>
    </w:p>
  </w:comment>
  <w:comment w:id="9" w:author="10" w:date="2021-12-14T17:10:00Z" w:initials="1">
    <w:p w14:paraId="6D44FDD8" w14:textId="47A41B65" w:rsidR="001F0EC2" w:rsidRPr="003068B6" w:rsidRDefault="001F0EC2">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A3E18A" w15:done="0"/>
  <w15:commentEx w15:paraId="7D0C82D7" w15:done="0"/>
  <w15:commentEx w15:paraId="42E61E0D" w15:done="0"/>
  <w15:commentEx w15:paraId="0EF0DC15" w15:done="0"/>
  <w15:commentEx w15:paraId="05F402EA" w15:done="0"/>
  <w15:commentEx w15:paraId="015AEB88" w15:done="0"/>
  <w15:commentEx w15:paraId="4C445480" w15:done="0"/>
  <w15:commentEx w15:paraId="241EE01B" w15:done="0"/>
  <w15:commentEx w15:paraId="6D44FD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AC023" w14:textId="77777777" w:rsidR="00C30BF7" w:rsidRDefault="00C30BF7" w:rsidP="00AC49F5">
      <w:pPr>
        <w:spacing w:after="0" w:line="240" w:lineRule="auto"/>
      </w:pPr>
      <w:r>
        <w:separator/>
      </w:r>
    </w:p>
  </w:endnote>
  <w:endnote w:type="continuationSeparator" w:id="0">
    <w:p w14:paraId="33303F3E" w14:textId="77777777" w:rsidR="00C30BF7" w:rsidRDefault="00C30BF7"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C7127" w14:textId="77777777" w:rsidR="00C30BF7" w:rsidRDefault="00C30BF7" w:rsidP="00AC49F5">
      <w:pPr>
        <w:spacing w:after="0" w:line="240" w:lineRule="auto"/>
      </w:pPr>
      <w:r>
        <w:separator/>
      </w:r>
    </w:p>
  </w:footnote>
  <w:footnote w:type="continuationSeparator" w:id="0">
    <w:p w14:paraId="2FF66FC1" w14:textId="77777777" w:rsidR="00C30BF7" w:rsidRDefault="00C30BF7"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rson w15:author="EMCN">
    <w15:presenceInfo w15:providerId="None" w15:userId="EMC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56C7"/>
    <w:rsid w:val="00025A60"/>
    <w:rsid w:val="0002666E"/>
    <w:rsid w:val="00027782"/>
    <w:rsid w:val="00027A50"/>
    <w:rsid w:val="00033433"/>
    <w:rsid w:val="0003399C"/>
    <w:rsid w:val="00033B3D"/>
    <w:rsid w:val="00033E00"/>
    <w:rsid w:val="0003573D"/>
    <w:rsid w:val="00035980"/>
    <w:rsid w:val="00036183"/>
    <w:rsid w:val="00036D9C"/>
    <w:rsid w:val="00037659"/>
    <w:rsid w:val="00037C1D"/>
    <w:rsid w:val="00041C3B"/>
    <w:rsid w:val="0004252A"/>
    <w:rsid w:val="000425D6"/>
    <w:rsid w:val="000426FB"/>
    <w:rsid w:val="00043537"/>
    <w:rsid w:val="000440D5"/>
    <w:rsid w:val="00045808"/>
    <w:rsid w:val="00050DB8"/>
    <w:rsid w:val="00054ADA"/>
    <w:rsid w:val="00060315"/>
    <w:rsid w:val="00061687"/>
    <w:rsid w:val="000626D7"/>
    <w:rsid w:val="000634FE"/>
    <w:rsid w:val="00064BFE"/>
    <w:rsid w:val="000651E1"/>
    <w:rsid w:val="0006792C"/>
    <w:rsid w:val="00070F27"/>
    <w:rsid w:val="000713D6"/>
    <w:rsid w:val="00072B80"/>
    <w:rsid w:val="00075089"/>
    <w:rsid w:val="0007511E"/>
    <w:rsid w:val="0007522B"/>
    <w:rsid w:val="00075C9C"/>
    <w:rsid w:val="00076D59"/>
    <w:rsid w:val="00077CD7"/>
    <w:rsid w:val="00082277"/>
    <w:rsid w:val="000835DD"/>
    <w:rsid w:val="00086A29"/>
    <w:rsid w:val="00086B36"/>
    <w:rsid w:val="0009041B"/>
    <w:rsid w:val="0009483F"/>
    <w:rsid w:val="000A115B"/>
    <w:rsid w:val="000A4515"/>
    <w:rsid w:val="000A46F9"/>
    <w:rsid w:val="000A7CE5"/>
    <w:rsid w:val="000A7F90"/>
    <w:rsid w:val="000B080B"/>
    <w:rsid w:val="000B0E44"/>
    <w:rsid w:val="000B1227"/>
    <w:rsid w:val="000B15DE"/>
    <w:rsid w:val="000B6717"/>
    <w:rsid w:val="000B7882"/>
    <w:rsid w:val="000C09C6"/>
    <w:rsid w:val="000C0D85"/>
    <w:rsid w:val="000C264B"/>
    <w:rsid w:val="000C2852"/>
    <w:rsid w:val="000C36DA"/>
    <w:rsid w:val="000C5E99"/>
    <w:rsid w:val="000C639E"/>
    <w:rsid w:val="000D2D61"/>
    <w:rsid w:val="000D605B"/>
    <w:rsid w:val="000D66ED"/>
    <w:rsid w:val="000D6B93"/>
    <w:rsid w:val="000E2D40"/>
    <w:rsid w:val="000E403E"/>
    <w:rsid w:val="000E5784"/>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7918"/>
    <w:rsid w:val="00137E02"/>
    <w:rsid w:val="00140E70"/>
    <w:rsid w:val="00140F98"/>
    <w:rsid w:val="00143781"/>
    <w:rsid w:val="001472A0"/>
    <w:rsid w:val="0015138A"/>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3D3D"/>
    <w:rsid w:val="00176B9C"/>
    <w:rsid w:val="00177F6E"/>
    <w:rsid w:val="00181A58"/>
    <w:rsid w:val="00181FEA"/>
    <w:rsid w:val="00183717"/>
    <w:rsid w:val="00183770"/>
    <w:rsid w:val="00184957"/>
    <w:rsid w:val="0018527E"/>
    <w:rsid w:val="00186016"/>
    <w:rsid w:val="001861B1"/>
    <w:rsid w:val="00190002"/>
    <w:rsid w:val="0019309E"/>
    <w:rsid w:val="001954EA"/>
    <w:rsid w:val="001978D3"/>
    <w:rsid w:val="001A0329"/>
    <w:rsid w:val="001A1A81"/>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5FAA"/>
    <w:rsid w:val="001F0E28"/>
    <w:rsid w:val="001F0EC2"/>
    <w:rsid w:val="001F182A"/>
    <w:rsid w:val="001F41DF"/>
    <w:rsid w:val="001F5949"/>
    <w:rsid w:val="001F7D79"/>
    <w:rsid w:val="00201406"/>
    <w:rsid w:val="002022B2"/>
    <w:rsid w:val="0020261F"/>
    <w:rsid w:val="00203023"/>
    <w:rsid w:val="00210DFC"/>
    <w:rsid w:val="00211365"/>
    <w:rsid w:val="002115CC"/>
    <w:rsid w:val="00212655"/>
    <w:rsid w:val="00216DCB"/>
    <w:rsid w:val="0021776F"/>
    <w:rsid w:val="00217F87"/>
    <w:rsid w:val="00220CE1"/>
    <w:rsid w:val="00222C04"/>
    <w:rsid w:val="002232E1"/>
    <w:rsid w:val="00224625"/>
    <w:rsid w:val="00224E8C"/>
    <w:rsid w:val="00225DC9"/>
    <w:rsid w:val="002323B4"/>
    <w:rsid w:val="002335E4"/>
    <w:rsid w:val="00233DA7"/>
    <w:rsid w:val="0023438F"/>
    <w:rsid w:val="00235E81"/>
    <w:rsid w:val="002405D9"/>
    <w:rsid w:val="002409C7"/>
    <w:rsid w:val="002421A4"/>
    <w:rsid w:val="002450A3"/>
    <w:rsid w:val="002451EE"/>
    <w:rsid w:val="00246E09"/>
    <w:rsid w:val="00247695"/>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B52"/>
    <w:rsid w:val="002762BA"/>
    <w:rsid w:val="00282D27"/>
    <w:rsid w:val="0028378A"/>
    <w:rsid w:val="00283846"/>
    <w:rsid w:val="002850AA"/>
    <w:rsid w:val="002853BA"/>
    <w:rsid w:val="00285C0B"/>
    <w:rsid w:val="00294035"/>
    <w:rsid w:val="002950A4"/>
    <w:rsid w:val="00295196"/>
    <w:rsid w:val="00297817"/>
    <w:rsid w:val="00297A2C"/>
    <w:rsid w:val="00297FF6"/>
    <w:rsid w:val="002A198E"/>
    <w:rsid w:val="002A61D4"/>
    <w:rsid w:val="002A7437"/>
    <w:rsid w:val="002A7AA6"/>
    <w:rsid w:val="002A7E93"/>
    <w:rsid w:val="002B040C"/>
    <w:rsid w:val="002B1B33"/>
    <w:rsid w:val="002B1EEB"/>
    <w:rsid w:val="002B4E74"/>
    <w:rsid w:val="002B5FEE"/>
    <w:rsid w:val="002B6610"/>
    <w:rsid w:val="002B7836"/>
    <w:rsid w:val="002B7C70"/>
    <w:rsid w:val="002B7CA2"/>
    <w:rsid w:val="002C04DE"/>
    <w:rsid w:val="002C092A"/>
    <w:rsid w:val="002C135D"/>
    <w:rsid w:val="002C1CE1"/>
    <w:rsid w:val="002C3604"/>
    <w:rsid w:val="002C443B"/>
    <w:rsid w:val="002C60BA"/>
    <w:rsid w:val="002C660E"/>
    <w:rsid w:val="002D0DE4"/>
    <w:rsid w:val="002D5200"/>
    <w:rsid w:val="002D61FB"/>
    <w:rsid w:val="002E0D08"/>
    <w:rsid w:val="002E3EDE"/>
    <w:rsid w:val="002E50B7"/>
    <w:rsid w:val="002F0911"/>
    <w:rsid w:val="002F18F2"/>
    <w:rsid w:val="002F23EC"/>
    <w:rsid w:val="002F753A"/>
    <w:rsid w:val="003020AE"/>
    <w:rsid w:val="003035F2"/>
    <w:rsid w:val="003068B6"/>
    <w:rsid w:val="003072F3"/>
    <w:rsid w:val="0030785F"/>
    <w:rsid w:val="00313F45"/>
    <w:rsid w:val="0032206A"/>
    <w:rsid w:val="00324D26"/>
    <w:rsid w:val="00324F73"/>
    <w:rsid w:val="00327E5C"/>
    <w:rsid w:val="0033582B"/>
    <w:rsid w:val="00336D05"/>
    <w:rsid w:val="00336EBD"/>
    <w:rsid w:val="0033750D"/>
    <w:rsid w:val="0033760E"/>
    <w:rsid w:val="00337EEA"/>
    <w:rsid w:val="003414EC"/>
    <w:rsid w:val="00341C77"/>
    <w:rsid w:val="00341F8A"/>
    <w:rsid w:val="003435AE"/>
    <w:rsid w:val="00344A0E"/>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7264"/>
    <w:rsid w:val="003776D1"/>
    <w:rsid w:val="00377A28"/>
    <w:rsid w:val="00377F49"/>
    <w:rsid w:val="00381980"/>
    <w:rsid w:val="00382C98"/>
    <w:rsid w:val="0038398A"/>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E84"/>
    <w:rsid w:val="003A6FC8"/>
    <w:rsid w:val="003B2183"/>
    <w:rsid w:val="003B24A0"/>
    <w:rsid w:val="003B376D"/>
    <w:rsid w:val="003B4E20"/>
    <w:rsid w:val="003B53B9"/>
    <w:rsid w:val="003B6991"/>
    <w:rsid w:val="003C2BC5"/>
    <w:rsid w:val="003C34BF"/>
    <w:rsid w:val="003C3C98"/>
    <w:rsid w:val="003C4EE5"/>
    <w:rsid w:val="003C618C"/>
    <w:rsid w:val="003D43B3"/>
    <w:rsid w:val="003E0649"/>
    <w:rsid w:val="003E593F"/>
    <w:rsid w:val="003E60A7"/>
    <w:rsid w:val="003E7812"/>
    <w:rsid w:val="003F3BEC"/>
    <w:rsid w:val="003F51CA"/>
    <w:rsid w:val="003F5406"/>
    <w:rsid w:val="003F5E44"/>
    <w:rsid w:val="003F72DE"/>
    <w:rsid w:val="003F7D72"/>
    <w:rsid w:val="003F7DC3"/>
    <w:rsid w:val="00400B3F"/>
    <w:rsid w:val="00401233"/>
    <w:rsid w:val="004027E5"/>
    <w:rsid w:val="00403721"/>
    <w:rsid w:val="00403D69"/>
    <w:rsid w:val="004047ED"/>
    <w:rsid w:val="00404900"/>
    <w:rsid w:val="0040546F"/>
    <w:rsid w:val="004055E6"/>
    <w:rsid w:val="0040696A"/>
    <w:rsid w:val="004076A4"/>
    <w:rsid w:val="004115ED"/>
    <w:rsid w:val="004118FB"/>
    <w:rsid w:val="0041219B"/>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FC1"/>
    <w:rsid w:val="00441103"/>
    <w:rsid w:val="00443828"/>
    <w:rsid w:val="004459EC"/>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4912"/>
    <w:rsid w:val="004961B6"/>
    <w:rsid w:val="00496FF5"/>
    <w:rsid w:val="004979A9"/>
    <w:rsid w:val="00497E7F"/>
    <w:rsid w:val="004A04D6"/>
    <w:rsid w:val="004A21F7"/>
    <w:rsid w:val="004A2EF2"/>
    <w:rsid w:val="004A424C"/>
    <w:rsid w:val="004A7808"/>
    <w:rsid w:val="004B2978"/>
    <w:rsid w:val="004B2D9A"/>
    <w:rsid w:val="004B37E1"/>
    <w:rsid w:val="004B6275"/>
    <w:rsid w:val="004B6972"/>
    <w:rsid w:val="004B6C27"/>
    <w:rsid w:val="004C0D4C"/>
    <w:rsid w:val="004C11C5"/>
    <w:rsid w:val="004C21AF"/>
    <w:rsid w:val="004C3B1A"/>
    <w:rsid w:val="004C3CAA"/>
    <w:rsid w:val="004C4908"/>
    <w:rsid w:val="004C4982"/>
    <w:rsid w:val="004C4E42"/>
    <w:rsid w:val="004C4F2D"/>
    <w:rsid w:val="004C7D10"/>
    <w:rsid w:val="004D0209"/>
    <w:rsid w:val="004D0C87"/>
    <w:rsid w:val="004D245E"/>
    <w:rsid w:val="004D39DE"/>
    <w:rsid w:val="004D534F"/>
    <w:rsid w:val="004D735C"/>
    <w:rsid w:val="004E0313"/>
    <w:rsid w:val="004E247B"/>
    <w:rsid w:val="004E2EAF"/>
    <w:rsid w:val="004E3732"/>
    <w:rsid w:val="004E584E"/>
    <w:rsid w:val="004E6535"/>
    <w:rsid w:val="004E75C5"/>
    <w:rsid w:val="004F2BBB"/>
    <w:rsid w:val="004F3F4A"/>
    <w:rsid w:val="004F560E"/>
    <w:rsid w:val="00500C1B"/>
    <w:rsid w:val="00505E1C"/>
    <w:rsid w:val="005061BE"/>
    <w:rsid w:val="00511642"/>
    <w:rsid w:val="00512B19"/>
    <w:rsid w:val="00514134"/>
    <w:rsid w:val="005141A5"/>
    <w:rsid w:val="005150DD"/>
    <w:rsid w:val="005160DB"/>
    <w:rsid w:val="0051635E"/>
    <w:rsid w:val="00516465"/>
    <w:rsid w:val="00517998"/>
    <w:rsid w:val="00521E29"/>
    <w:rsid w:val="0052228E"/>
    <w:rsid w:val="005238F5"/>
    <w:rsid w:val="0052532D"/>
    <w:rsid w:val="00527169"/>
    <w:rsid w:val="005274E0"/>
    <w:rsid w:val="00527542"/>
    <w:rsid w:val="00527793"/>
    <w:rsid w:val="00536318"/>
    <w:rsid w:val="0053683D"/>
    <w:rsid w:val="00537079"/>
    <w:rsid w:val="00537918"/>
    <w:rsid w:val="00541D48"/>
    <w:rsid w:val="0054264E"/>
    <w:rsid w:val="005426C3"/>
    <w:rsid w:val="00542A9E"/>
    <w:rsid w:val="00543960"/>
    <w:rsid w:val="005439A7"/>
    <w:rsid w:val="00544816"/>
    <w:rsid w:val="00545904"/>
    <w:rsid w:val="005460C6"/>
    <w:rsid w:val="005468C6"/>
    <w:rsid w:val="00546DBF"/>
    <w:rsid w:val="005521B3"/>
    <w:rsid w:val="0055380A"/>
    <w:rsid w:val="00553AE1"/>
    <w:rsid w:val="005565B1"/>
    <w:rsid w:val="005635DA"/>
    <w:rsid w:val="00563CCF"/>
    <w:rsid w:val="005664A7"/>
    <w:rsid w:val="00570EFE"/>
    <w:rsid w:val="00572133"/>
    <w:rsid w:val="00572923"/>
    <w:rsid w:val="005745CA"/>
    <w:rsid w:val="005757EA"/>
    <w:rsid w:val="00576872"/>
    <w:rsid w:val="0058249D"/>
    <w:rsid w:val="00584862"/>
    <w:rsid w:val="00586886"/>
    <w:rsid w:val="00587FEB"/>
    <w:rsid w:val="0059065C"/>
    <w:rsid w:val="005926D3"/>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7567"/>
    <w:rsid w:val="005B7E9B"/>
    <w:rsid w:val="005C23AC"/>
    <w:rsid w:val="005C30A2"/>
    <w:rsid w:val="005C5235"/>
    <w:rsid w:val="005C7009"/>
    <w:rsid w:val="005D096B"/>
    <w:rsid w:val="005D337C"/>
    <w:rsid w:val="005D46C4"/>
    <w:rsid w:val="005E20BA"/>
    <w:rsid w:val="005E224E"/>
    <w:rsid w:val="005E3499"/>
    <w:rsid w:val="005E4528"/>
    <w:rsid w:val="005E461C"/>
    <w:rsid w:val="005E4B7D"/>
    <w:rsid w:val="005F42EA"/>
    <w:rsid w:val="005F444B"/>
    <w:rsid w:val="005F4D49"/>
    <w:rsid w:val="005F56CB"/>
    <w:rsid w:val="005F5958"/>
    <w:rsid w:val="005F6BCA"/>
    <w:rsid w:val="005F6D0F"/>
    <w:rsid w:val="005F7D29"/>
    <w:rsid w:val="006016D2"/>
    <w:rsid w:val="006048F3"/>
    <w:rsid w:val="00604FDD"/>
    <w:rsid w:val="00607B10"/>
    <w:rsid w:val="00611809"/>
    <w:rsid w:val="00613977"/>
    <w:rsid w:val="00614329"/>
    <w:rsid w:val="006155C7"/>
    <w:rsid w:val="00617BE2"/>
    <w:rsid w:val="006207D3"/>
    <w:rsid w:val="006211C6"/>
    <w:rsid w:val="006219F0"/>
    <w:rsid w:val="006239A9"/>
    <w:rsid w:val="00630B83"/>
    <w:rsid w:val="00630D74"/>
    <w:rsid w:val="00630F06"/>
    <w:rsid w:val="00631CC8"/>
    <w:rsid w:val="006336E9"/>
    <w:rsid w:val="00634653"/>
    <w:rsid w:val="00634744"/>
    <w:rsid w:val="00634CEB"/>
    <w:rsid w:val="0064083F"/>
    <w:rsid w:val="00640FFB"/>
    <w:rsid w:val="0064103C"/>
    <w:rsid w:val="00641F0F"/>
    <w:rsid w:val="006501B6"/>
    <w:rsid w:val="00652DEB"/>
    <w:rsid w:val="00654490"/>
    <w:rsid w:val="00655612"/>
    <w:rsid w:val="006608BD"/>
    <w:rsid w:val="00660B03"/>
    <w:rsid w:val="00661BE8"/>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76BC"/>
    <w:rsid w:val="00697C1B"/>
    <w:rsid w:val="006A1595"/>
    <w:rsid w:val="006A2B62"/>
    <w:rsid w:val="006A3393"/>
    <w:rsid w:val="006A3F79"/>
    <w:rsid w:val="006A5C49"/>
    <w:rsid w:val="006A5F8E"/>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72CD"/>
    <w:rsid w:val="006E0C8B"/>
    <w:rsid w:val="006E3372"/>
    <w:rsid w:val="006E4D9A"/>
    <w:rsid w:val="006E7E3D"/>
    <w:rsid w:val="006F0B88"/>
    <w:rsid w:val="006F482B"/>
    <w:rsid w:val="006F5EA2"/>
    <w:rsid w:val="006F6E50"/>
    <w:rsid w:val="006F7182"/>
    <w:rsid w:val="006F7879"/>
    <w:rsid w:val="00700B9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A92"/>
    <w:rsid w:val="00733CBF"/>
    <w:rsid w:val="0073407A"/>
    <w:rsid w:val="00734EA1"/>
    <w:rsid w:val="007442B8"/>
    <w:rsid w:val="00744509"/>
    <w:rsid w:val="00744AD6"/>
    <w:rsid w:val="00744BCE"/>
    <w:rsid w:val="00744F0D"/>
    <w:rsid w:val="00745C54"/>
    <w:rsid w:val="0074771B"/>
    <w:rsid w:val="007517E3"/>
    <w:rsid w:val="0075329E"/>
    <w:rsid w:val="007558A7"/>
    <w:rsid w:val="00756092"/>
    <w:rsid w:val="00760933"/>
    <w:rsid w:val="00762F12"/>
    <w:rsid w:val="007645FF"/>
    <w:rsid w:val="007647C7"/>
    <w:rsid w:val="007649AB"/>
    <w:rsid w:val="007667FA"/>
    <w:rsid w:val="00772645"/>
    <w:rsid w:val="00773332"/>
    <w:rsid w:val="0077494D"/>
    <w:rsid w:val="007756F3"/>
    <w:rsid w:val="00777018"/>
    <w:rsid w:val="007772E0"/>
    <w:rsid w:val="0078086D"/>
    <w:rsid w:val="00782EBE"/>
    <w:rsid w:val="007843C7"/>
    <w:rsid w:val="00790B64"/>
    <w:rsid w:val="00791E8C"/>
    <w:rsid w:val="00791FC8"/>
    <w:rsid w:val="007948F3"/>
    <w:rsid w:val="007948F6"/>
    <w:rsid w:val="00795AEC"/>
    <w:rsid w:val="00796158"/>
    <w:rsid w:val="0079647F"/>
    <w:rsid w:val="007A1B91"/>
    <w:rsid w:val="007B11BC"/>
    <w:rsid w:val="007B1513"/>
    <w:rsid w:val="007B7121"/>
    <w:rsid w:val="007C0381"/>
    <w:rsid w:val="007C0E73"/>
    <w:rsid w:val="007C1619"/>
    <w:rsid w:val="007C2E3A"/>
    <w:rsid w:val="007C5688"/>
    <w:rsid w:val="007D2361"/>
    <w:rsid w:val="007D2552"/>
    <w:rsid w:val="007E0E37"/>
    <w:rsid w:val="007E213B"/>
    <w:rsid w:val="007E253E"/>
    <w:rsid w:val="007E2B3E"/>
    <w:rsid w:val="007E3676"/>
    <w:rsid w:val="007E3E0C"/>
    <w:rsid w:val="007E4AF3"/>
    <w:rsid w:val="007E670F"/>
    <w:rsid w:val="007E79CB"/>
    <w:rsid w:val="007F0641"/>
    <w:rsid w:val="007F0EF0"/>
    <w:rsid w:val="007F1645"/>
    <w:rsid w:val="007F6681"/>
    <w:rsid w:val="007F71B7"/>
    <w:rsid w:val="007F7763"/>
    <w:rsid w:val="0080044D"/>
    <w:rsid w:val="00800D40"/>
    <w:rsid w:val="008019C7"/>
    <w:rsid w:val="008037F5"/>
    <w:rsid w:val="008054D9"/>
    <w:rsid w:val="008101A4"/>
    <w:rsid w:val="00810500"/>
    <w:rsid w:val="00810EB5"/>
    <w:rsid w:val="00811E2B"/>
    <w:rsid w:val="008148E3"/>
    <w:rsid w:val="00815C12"/>
    <w:rsid w:val="00815C73"/>
    <w:rsid w:val="00816A1B"/>
    <w:rsid w:val="008202F4"/>
    <w:rsid w:val="008219BA"/>
    <w:rsid w:val="0082538C"/>
    <w:rsid w:val="0082582C"/>
    <w:rsid w:val="008260C5"/>
    <w:rsid w:val="008263A0"/>
    <w:rsid w:val="00827091"/>
    <w:rsid w:val="008279AA"/>
    <w:rsid w:val="00830952"/>
    <w:rsid w:val="00830DC0"/>
    <w:rsid w:val="008312BB"/>
    <w:rsid w:val="008314B0"/>
    <w:rsid w:val="00831750"/>
    <w:rsid w:val="00831D9B"/>
    <w:rsid w:val="00832077"/>
    <w:rsid w:val="0083275D"/>
    <w:rsid w:val="00834EFF"/>
    <w:rsid w:val="008361CE"/>
    <w:rsid w:val="008406E8"/>
    <w:rsid w:val="00843C01"/>
    <w:rsid w:val="00843EA0"/>
    <w:rsid w:val="00844ABF"/>
    <w:rsid w:val="0084682A"/>
    <w:rsid w:val="00847F4A"/>
    <w:rsid w:val="0085038C"/>
    <w:rsid w:val="00852352"/>
    <w:rsid w:val="00852359"/>
    <w:rsid w:val="00855AAD"/>
    <w:rsid w:val="00860434"/>
    <w:rsid w:val="00863888"/>
    <w:rsid w:val="0086502D"/>
    <w:rsid w:val="00866F76"/>
    <w:rsid w:val="00872B13"/>
    <w:rsid w:val="00873B42"/>
    <w:rsid w:val="00874335"/>
    <w:rsid w:val="00874A93"/>
    <w:rsid w:val="00875AB1"/>
    <w:rsid w:val="00880A1A"/>
    <w:rsid w:val="00883D14"/>
    <w:rsid w:val="008852B6"/>
    <w:rsid w:val="00885596"/>
    <w:rsid w:val="008863B0"/>
    <w:rsid w:val="0088652F"/>
    <w:rsid w:val="008871D8"/>
    <w:rsid w:val="008910DF"/>
    <w:rsid w:val="00893C86"/>
    <w:rsid w:val="00894009"/>
    <w:rsid w:val="008944D8"/>
    <w:rsid w:val="00894FAE"/>
    <w:rsid w:val="00896A0C"/>
    <w:rsid w:val="00897C04"/>
    <w:rsid w:val="008A1BA0"/>
    <w:rsid w:val="008A28F3"/>
    <w:rsid w:val="008A2BA3"/>
    <w:rsid w:val="008A2E28"/>
    <w:rsid w:val="008A393F"/>
    <w:rsid w:val="008A3AF4"/>
    <w:rsid w:val="008A6902"/>
    <w:rsid w:val="008A78BC"/>
    <w:rsid w:val="008B107A"/>
    <w:rsid w:val="008B5E3B"/>
    <w:rsid w:val="008B63D6"/>
    <w:rsid w:val="008B7371"/>
    <w:rsid w:val="008C41EC"/>
    <w:rsid w:val="008C7469"/>
    <w:rsid w:val="008D1769"/>
    <w:rsid w:val="008D21FD"/>
    <w:rsid w:val="008D3BB3"/>
    <w:rsid w:val="008D595D"/>
    <w:rsid w:val="008D7326"/>
    <w:rsid w:val="008E132F"/>
    <w:rsid w:val="008E3ACF"/>
    <w:rsid w:val="008E6384"/>
    <w:rsid w:val="008E7221"/>
    <w:rsid w:val="008E77D3"/>
    <w:rsid w:val="008F03B9"/>
    <w:rsid w:val="008F1308"/>
    <w:rsid w:val="008F18AA"/>
    <w:rsid w:val="008F3F49"/>
    <w:rsid w:val="008F7CCB"/>
    <w:rsid w:val="009008A8"/>
    <w:rsid w:val="00902000"/>
    <w:rsid w:val="00902C98"/>
    <w:rsid w:val="00905D9C"/>
    <w:rsid w:val="009060C6"/>
    <w:rsid w:val="00907E5F"/>
    <w:rsid w:val="009108AB"/>
    <w:rsid w:val="00913924"/>
    <w:rsid w:val="00914CFB"/>
    <w:rsid w:val="0091595E"/>
    <w:rsid w:val="00916389"/>
    <w:rsid w:val="009203EA"/>
    <w:rsid w:val="0092062D"/>
    <w:rsid w:val="00920D9E"/>
    <w:rsid w:val="00920DCA"/>
    <w:rsid w:val="00920EED"/>
    <w:rsid w:val="00921DD7"/>
    <w:rsid w:val="0092323E"/>
    <w:rsid w:val="0092475E"/>
    <w:rsid w:val="00925725"/>
    <w:rsid w:val="00930730"/>
    <w:rsid w:val="0093142F"/>
    <w:rsid w:val="009320C3"/>
    <w:rsid w:val="00934257"/>
    <w:rsid w:val="0093425A"/>
    <w:rsid w:val="00934EAC"/>
    <w:rsid w:val="00935827"/>
    <w:rsid w:val="0093719F"/>
    <w:rsid w:val="009403F0"/>
    <w:rsid w:val="009409EE"/>
    <w:rsid w:val="00942586"/>
    <w:rsid w:val="00942DBC"/>
    <w:rsid w:val="00943082"/>
    <w:rsid w:val="00945667"/>
    <w:rsid w:val="00945927"/>
    <w:rsid w:val="00946AEC"/>
    <w:rsid w:val="00946C4A"/>
    <w:rsid w:val="00947BE7"/>
    <w:rsid w:val="00947D75"/>
    <w:rsid w:val="0095103F"/>
    <w:rsid w:val="00953946"/>
    <w:rsid w:val="00953DB2"/>
    <w:rsid w:val="00956D4A"/>
    <w:rsid w:val="00957D91"/>
    <w:rsid w:val="009647B1"/>
    <w:rsid w:val="009662BE"/>
    <w:rsid w:val="00966546"/>
    <w:rsid w:val="00967759"/>
    <w:rsid w:val="00970083"/>
    <w:rsid w:val="00970FB6"/>
    <w:rsid w:val="00971B04"/>
    <w:rsid w:val="0097319F"/>
    <w:rsid w:val="00981769"/>
    <w:rsid w:val="00982600"/>
    <w:rsid w:val="0098425C"/>
    <w:rsid w:val="009871C9"/>
    <w:rsid w:val="009943BC"/>
    <w:rsid w:val="009956B7"/>
    <w:rsid w:val="009972B4"/>
    <w:rsid w:val="009A0FE3"/>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EE5"/>
    <w:rsid w:val="009D4FF3"/>
    <w:rsid w:val="009D5076"/>
    <w:rsid w:val="009D60E4"/>
    <w:rsid w:val="009E2355"/>
    <w:rsid w:val="009E282F"/>
    <w:rsid w:val="009E6DDC"/>
    <w:rsid w:val="009F1207"/>
    <w:rsid w:val="009F40BC"/>
    <w:rsid w:val="00A07F18"/>
    <w:rsid w:val="00A1198E"/>
    <w:rsid w:val="00A16803"/>
    <w:rsid w:val="00A216DE"/>
    <w:rsid w:val="00A21F2D"/>
    <w:rsid w:val="00A23E2A"/>
    <w:rsid w:val="00A25AAB"/>
    <w:rsid w:val="00A311EE"/>
    <w:rsid w:val="00A31CC8"/>
    <w:rsid w:val="00A34A1D"/>
    <w:rsid w:val="00A361DC"/>
    <w:rsid w:val="00A36E68"/>
    <w:rsid w:val="00A37AFB"/>
    <w:rsid w:val="00A40001"/>
    <w:rsid w:val="00A4004D"/>
    <w:rsid w:val="00A40EA2"/>
    <w:rsid w:val="00A41629"/>
    <w:rsid w:val="00A446BA"/>
    <w:rsid w:val="00A46979"/>
    <w:rsid w:val="00A46BDE"/>
    <w:rsid w:val="00A46FF3"/>
    <w:rsid w:val="00A47591"/>
    <w:rsid w:val="00A50DC5"/>
    <w:rsid w:val="00A535A4"/>
    <w:rsid w:val="00A536B6"/>
    <w:rsid w:val="00A5375A"/>
    <w:rsid w:val="00A5430D"/>
    <w:rsid w:val="00A54DAC"/>
    <w:rsid w:val="00A554E6"/>
    <w:rsid w:val="00A577BB"/>
    <w:rsid w:val="00A64B0D"/>
    <w:rsid w:val="00A660B0"/>
    <w:rsid w:val="00A70706"/>
    <w:rsid w:val="00A72A9B"/>
    <w:rsid w:val="00A743EA"/>
    <w:rsid w:val="00A751FD"/>
    <w:rsid w:val="00A757D1"/>
    <w:rsid w:val="00A7713D"/>
    <w:rsid w:val="00A80543"/>
    <w:rsid w:val="00A80CDE"/>
    <w:rsid w:val="00A80CEE"/>
    <w:rsid w:val="00A8195B"/>
    <w:rsid w:val="00A819DC"/>
    <w:rsid w:val="00A85FFF"/>
    <w:rsid w:val="00A90299"/>
    <w:rsid w:val="00A9103C"/>
    <w:rsid w:val="00A910FD"/>
    <w:rsid w:val="00A933D9"/>
    <w:rsid w:val="00A93D41"/>
    <w:rsid w:val="00A94127"/>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11AA"/>
    <w:rsid w:val="00AD2D3E"/>
    <w:rsid w:val="00AD4F7B"/>
    <w:rsid w:val="00AE0057"/>
    <w:rsid w:val="00AE365C"/>
    <w:rsid w:val="00AE5D36"/>
    <w:rsid w:val="00AF0A6D"/>
    <w:rsid w:val="00AF1E75"/>
    <w:rsid w:val="00AF325B"/>
    <w:rsid w:val="00AF450E"/>
    <w:rsid w:val="00AF75D3"/>
    <w:rsid w:val="00AF7610"/>
    <w:rsid w:val="00B01B17"/>
    <w:rsid w:val="00B03918"/>
    <w:rsid w:val="00B046D1"/>
    <w:rsid w:val="00B06B16"/>
    <w:rsid w:val="00B06C0F"/>
    <w:rsid w:val="00B06E08"/>
    <w:rsid w:val="00B075EC"/>
    <w:rsid w:val="00B1182A"/>
    <w:rsid w:val="00B134B6"/>
    <w:rsid w:val="00B13CDD"/>
    <w:rsid w:val="00B14A53"/>
    <w:rsid w:val="00B163AE"/>
    <w:rsid w:val="00B16B9A"/>
    <w:rsid w:val="00B1703F"/>
    <w:rsid w:val="00B20F7A"/>
    <w:rsid w:val="00B248AB"/>
    <w:rsid w:val="00B27617"/>
    <w:rsid w:val="00B30238"/>
    <w:rsid w:val="00B311D5"/>
    <w:rsid w:val="00B373B9"/>
    <w:rsid w:val="00B401F4"/>
    <w:rsid w:val="00B40CDF"/>
    <w:rsid w:val="00B40DA5"/>
    <w:rsid w:val="00B42945"/>
    <w:rsid w:val="00B445D2"/>
    <w:rsid w:val="00B447FC"/>
    <w:rsid w:val="00B47F51"/>
    <w:rsid w:val="00B50F62"/>
    <w:rsid w:val="00B519AE"/>
    <w:rsid w:val="00B527DF"/>
    <w:rsid w:val="00B60BAB"/>
    <w:rsid w:val="00B61CC3"/>
    <w:rsid w:val="00B62BF8"/>
    <w:rsid w:val="00B62F00"/>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7FBA"/>
    <w:rsid w:val="00B90A83"/>
    <w:rsid w:val="00B976F2"/>
    <w:rsid w:val="00BA170C"/>
    <w:rsid w:val="00BA38B4"/>
    <w:rsid w:val="00BA4730"/>
    <w:rsid w:val="00BA4FA7"/>
    <w:rsid w:val="00BB152E"/>
    <w:rsid w:val="00BB16C9"/>
    <w:rsid w:val="00BB30AE"/>
    <w:rsid w:val="00BB4FE4"/>
    <w:rsid w:val="00BC1A4F"/>
    <w:rsid w:val="00BC30B0"/>
    <w:rsid w:val="00BC77FD"/>
    <w:rsid w:val="00BD1524"/>
    <w:rsid w:val="00BD2899"/>
    <w:rsid w:val="00BD3D58"/>
    <w:rsid w:val="00BD523E"/>
    <w:rsid w:val="00BD6A7F"/>
    <w:rsid w:val="00BD6DFC"/>
    <w:rsid w:val="00BE02A7"/>
    <w:rsid w:val="00BE132B"/>
    <w:rsid w:val="00BE1D97"/>
    <w:rsid w:val="00BE219C"/>
    <w:rsid w:val="00BE2949"/>
    <w:rsid w:val="00BE4A7F"/>
    <w:rsid w:val="00BE6351"/>
    <w:rsid w:val="00BE6B14"/>
    <w:rsid w:val="00BE79B7"/>
    <w:rsid w:val="00BF0604"/>
    <w:rsid w:val="00BF3809"/>
    <w:rsid w:val="00BF4C17"/>
    <w:rsid w:val="00BF4DDF"/>
    <w:rsid w:val="00BF715D"/>
    <w:rsid w:val="00BF77B0"/>
    <w:rsid w:val="00C02BEA"/>
    <w:rsid w:val="00C03AA9"/>
    <w:rsid w:val="00C0582F"/>
    <w:rsid w:val="00C07723"/>
    <w:rsid w:val="00C10068"/>
    <w:rsid w:val="00C113C8"/>
    <w:rsid w:val="00C1158A"/>
    <w:rsid w:val="00C12675"/>
    <w:rsid w:val="00C1465E"/>
    <w:rsid w:val="00C162D1"/>
    <w:rsid w:val="00C1654F"/>
    <w:rsid w:val="00C1731B"/>
    <w:rsid w:val="00C17E00"/>
    <w:rsid w:val="00C2001B"/>
    <w:rsid w:val="00C22BE1"/>
    <w:rsid w:val="00C30BF7"/>
    <w:rsid w:val="00C30F12"/>
    <w:rsid w:val="00C31E9E"/>
    <w:rsid w:val="00C3216E"/>
    <w:rsid w:val="00C34421"/>
    <w:rsid w:val="00C357FB"/>
    <w:rsid w:val="00C36362"/>
    <w:rsid w:val="00C430D7"/>
    <w:rsid w:val="00C44389"/>
    <w:rsid w:val="00C464AF"/>
    <w:rsid w:val="00C5039A"/>
    <w:rsid w:val="00C523AD"/>
    <w:rsid w:val="00C534AF"/>
    <w:rsid w:val="00C53AC3"/>
    <w:rsid w:val="00C55622"/>
    <w:rsid w:val="00C61BD2"/>
    <w:rsid w:val="00C628FB"/>
    <w:rsid w:val="00C6348B"/>
    <w:rsid w:val="00C64413"/>
    <w:rsid w:val="00C65671"/>
    <w:rsid w:val="00C665D4"/>
    <w:rsid w:val="00C67E7B"/>
    <w:rsid w:val="00C7059F"/>
    <w:rsid w:val="00C70EF0"/>
    <w:rsid w:val="00C74724"/>
    <w:rsid w:val="00C75534"/>
    <w:rsid w:val="00C773A8"/>
    <w:rsid w:val="00C77A11"/>
    <w:rsid w:val="00C77AA7"/>
    <w:rsid w:val="00C8013E"/>
    <w:rsid w:val="00C819DD"/>
    <w:rsid w:val="00C82235"/>
    <w:rsid w:val="00C83FFE"/>
    <w:rsid w:val="00C87805"/>
    <w:rsid w:val="00C905AB"/>
    <w:rsid w:val="00C92141"/>
    <w:rsid w:val="00C96F7C"/>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D7"/>
    <w:rsid w:val="00CE51A4"/>
    <w:rsid w:val="00CE52BD"/>
    <w:rsid w:val="00CE65B4"/>
    <w:rsid w:val="00CF07D9"/>
    <w:rsid w:val="00CF0A9F"/>
    <w:rsid w:val="00CF1A61"/>
    <w:rsid w:val="00CF48CF"/>
    <w:rsid w:val="00CF4BDD"/>
    <w:rsid w:val="00CF7A51"/>
    <w:rsid w:val="00D00119"/>
    <w:rsid w:val="00D006F2"/>
    <w:rsid w:val="00D00E75"/>
    <w:rsid w:val="00D02C8C"/>
    <w:rsid w:val="00D040A4"/>
    <w:rsid w:val="00D11899"/>
    <w:rsid w:val="00D12061"/>
    <w:rsid w:val="00D12519"/>
    <w:rsid w:val="00D12E4E"/>
    <w:rsid w:val="00D17232"/>
    <w:rsid w:val="00D17B27"/>
    <w:rsid w:val="00D20BA0"/>
    <w:rsid w:val="00D20C10"/>
    <w:rsid w:val="00D216F1"/>
    <w:rsid w:val="00D22454"/>
    <w:rsid w:val="00D22DBD"/>
    <w:rsid w:val="00D24A01"/>
    <w:rsid w:val="00D30007"/>
    <w:rsid w:val="00D3047F"/>
    <w:rsid w:val="00D30779"/>
    <w:rsid w:val="00D30A1A"/>
    <w:rsid w:val="00D30C97"/>
    <w:rsid w:val="00D31A27"/>
    <w:rsid w:val="00D34911"/>
    <w:rsid w:val="00D37295"/>
    <w:rsid w:val="00D37F84"/>
    <w:rsid w:val="00D4429E"/>
    <w:rsid w:val="00D4481C"/>
    <w:rsid w:val="00D46897"/>
    <w:rsid w:val="00D47C77"/>
    <w:rsid w:val="00D517AB"/>
    <w:rsid w:val="00D52E18"/>
    <w:rsid w:val="00D531C9"/>
    <w:rsid w:val="00D5473C"/>
    <w:rsid w:val="00D57050"/>
    <w:rsid w:val="00D576ED"/>
    <w:rsid w:val="00D57E15"/>
    <w:rsid w:val="00D61A16"/>
    <w:rsid w:val="00D62660"/>
    <w:rsid w:val="00D64169"/>
    <w:rsid w:val="00D6485E"/>
    <w:rsid w:val="00D64DA5"/>
    <w:rsid w:val="00D672EA"/>
    <w:rsid w:val="00D70FBA"/>
    <w:rsid w:val="00D7133D"/>
    <w:rsid w:val="00D72E23"/>
    <w:rsid w:val="00D72E8F"/>
    <w:rsid w:val="00D736DE"/>
    <w:rsid w:val="00D73740"/>
    <w:rsid w:val="00D73DAF"/>
    <w:rsid w:val="00D74D20"/>
    <w:rsid w:val="00D81A59"/>
    <w:rsid w:val="00D854CE"/>
    <w:rsid w:val="00D8720B"/>
    <w:rsid w:val="00D90550"/>
    <w:rsid w:val="00D9264A"/>
    <w:rsid w:val="00D92BD2"/>
    <w:rsid w:val="00D9541B"/>
    <w:rsid w:val="00D958E2"/>
    <w:rsid w:val="00D961E1"/>
    <w:rsid w:val="00D976B0"/>
    <w:rsid w:val="00DA0049"/>
    <w:rsid w:val="00DA48FC"/>
    <w:rsid w:val="00DA5C61"/>
    <w:rsid w:val="00DB2B73"/>
    <w:rsid w:val="00DB3C6D"/>
    <w:rsid w:val="00DB6164"/>
    <w:rsid w:val="00DB6694"/>
    <w:rsid w:val="00DC0408"/>
    <w:rsid w:val="00DC0906"/>
    <w:rsid w:val="00DC27B4"/>
    <w:rsid w:val="00DC308D"/>
    <w:rsid w:val="00DC3304"/>
    <w:rsid w:val="00DC4C76"/>
    <w:rsid w:val="00DC749C"/>
    <w:rsid w:val="00DD07A0"/>
    <w:rsid w:val="00DD082D"/>
    <w:rsid w:val="00DD6660"/>
    <w:rsid w:val="00DD734C"/>
    <w:rsid w:val="00DD7729"/>
    <w:rsid w:val="00DD78AC"/>
    <w:rsid w:val="00DE2225"/>
    <w:rsid w:val="00DE50D4"/>
    <w:rsid w:val="00DE5E53"/>
    <w:rsid w:val="00DE7FFA"/>
    <w:rsid w:val="00DF175B"/>
    <w:rsid w:val="00DF19AA"/>
    <w:rsid w:val="00DF1D29"/>
    <w:rsid w:val="00DF7D5A"/>
    <w:rsid w:val="00E00BA1"/>
    <w:rsid w:val="00E02667"/>
    <w:rsid w:val="00E03E67"/>
    <w:rsid w:val="00E05738"/>
    <w:rsid w:val="00E1012E"/>
    <w:rsid w:val="00E11062"/>
    <w:rsid w:val="00E11BA1"/>
    <w:rsid w:val="00E12413"/>
    <w:rsid w:val="00E12E28"/>
    <w:rsid w:val="00E143FD"/>
    <w:rsid w:val="00E1535A"/>
    <w:rsid w:val="00E209C5"/>
    <w:rsid w:val="00E20CF4"/>
    <w:rsid w:val="00E21400"/>
    <w:rsid w:val="00E220C5"/>
    <w:rsid w:val="00E22C9B"/>
    <w:rsid w:val="00E23B5A"/>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5045E"/>
    <w:rsid w:val="00E505EC"/>
    <w:rsid w:val="00E50C37"/>
    <w:rsid w:val="00E5171B"/>
    <w:rsid w:val="00E52668"/>
    <w:rsid w:val="00E536D4"/>
    <w:rsid w:val="00E56B3B"/>
    <w:rsid w:val="00E607BC"/>
    <w:rsid w:val="00E63E47"/>
    <w:rsid w:val="00E64B1B"/>
    <w:rsid w:val="00E673BF"/>
    <w:rsid w:val="00E67BA9"/>
    <w:rsid w:val="00E72575"/>
    <w:rsid w:val="00E74BED"/>
    <w:rsid w:val="00E75AC1"/>
    <w:rsid w:val="00E7794A"/>
    <w:rsid w:val="00E8051B"/>
    <w:rsid w:val="00E80666"/>
    <w:rsid w:val="00E819C2"/>
    <w:rsid w:val="00E860EE"/>
    <w:rsid w:val="00E90190"/>
    <w:rsid w:val="00E90204"/>
    <w:rsid w:val="00E90F77"/>
    <w:rsid w:val="00E91A70"/>
    <w:rsid w:val="00E93C0D"/>
    <w:rsid w:val="00E93E26"/>
    <w:rsid w:val="00E94FDD"/>
    <w:rsid w:val="00E95521"/>
    <w:rsid w:val="00E958B7"/>
    <w:rsid w:val="00EA3565"/>
    <w:rsid w:val="00EA4E5D"/>
    <w:rsid w:val="00EA5180"/>
    <w:rsid w:val="00EA55A8"/>
    <w:rsid w:val="00EA587B"/>
    <w:rsid w:val="00EA6DD2"/>
    <w:rsid w:val="00EB3DF6"/>
    <w:rsid w:val="00EB467E"/>
    <w:rsid w:val="00EB68DF"/>
    <w:rsid w:val="00EB6DFD"/>
    <w:rsid w:val="00EB76BA"/>
    <w:rsid w:val="00EB7DAB"/>
    <w:rsid w:val="00EC03C1"/>
    <w:rsid w:val="00EC256B"/>
    <w:rsid w:val="00EC42E7"/>
    <w:rsid w:val="00ED0FFF"/>
    <w:rsid w:val="00ED1563"/>
    <w:rsid w:val="00ED1B2F"/>
    <w:rsid w:val="00ED1C31"/>
    <w:rsid w:val="00ED1E09"/>
    <w:rsid w:val="00ED38A6"/>
    <w:rsid w:val="00ED3CFF"/>
    <w:rsid w:val="00ED54B2"/>
    <w:rsid w:val="00ED721C"/>
    <w:rsid w:val="00ED7CE4"/>
    <w:rsid w:val="00EE15BA"/>
    <w:rsid w:val="00EE1EBF"/>
    <w:rsid w:val="00EE49C7"/>
    <w:rsid w:val="00EE53A8"/>
    <w:rsid w:val="00EE6ABE"/>
    <w:rsid w:val="00EF21CA"/>
    <w:rsid w:val="00EF21D8"/>
    <w:rsid w:val="00EF4F91"/>
    <w:rsid w:val="00EF5755"/>
    <w:rsid w:val="00F00C9A"/>
    <w:rsid w:val="00F015E3"/>
    <w:rsid w:val="00F0285D"/>
    <w:rsid w:val="00F050CC"/>
    <w:rsid w:val="00F053F0"/>
    <w:rsid w:val="00F05E02"/>
    <w:rsid w:val="00F061DD"/>
    <w:rsid w:val="00F071FD"/>
    <w:rsid w:val="00F1127C"/>
    <w:rsid w:val="00F1179E"/>
    <w:rsid w:val="00F126F9"/>
    <w:rsid w:val="00F14F78"/>
    <w:rsid w:val="00F15FE8"/>
    <w:rsid w:val="00F203C4"/>
    <w:rsid w:val="00F22698"/>
    <w:rsid w:val="00F22A03"/>
    <w:rsid w:val="00F243B0"/>
    <w:rsid w:val="00F24CE1"/>
    <w:rsid w:val="00F2548B"/>
    <w:rsid w:val="00F25D99"/>
    <w:rsid w:val="00F262EC"/>
    <w:rsid w:val="00F26401"/>
    <w:rsid w:val="00F30C09"/>
    <w:rsid w:val="00F31E94"/>
    <w:rsid w:val="00F33530"/>
    <w:rsid w:val="00F34395"/>
    <w:rsid w:val="00F34AFF"/>
    <w:rsid w:val="00F37C17"/>
    <w:rsid w:val="00F410B3"/>
    <w:rsid w:val="00F4147D"/>
    <w:rsid w:val="00F4475B"/>
    <w:rsid w:val="00F44CFD"/>
    <w:rsid w:val="00F45731"/>
    <w:rsid w:val="00F47671"/>
    <w:rsid w:val="00F500FC"/>
    <w:rsid w:val="00F51D77"/>
    <w:rsid w:val="00F5364C"/>
    <w:rsid w:val="00F53841"/>
    <w:rsid w:val="00F61021"/>
    <w:rsid w:val="00F66A86"/>
    <w:rsid w:val="00F70B9E"/>
    <w:rsid w:val="00F7154D"/>
    <w:rsid w:val="00F729BE"/>
    <w:rsid w:val="00F7312E"/>
    <w:rsid w:val="00F7753F"/>
    <w:rsid w:val="00F77F76"/>
    <w:rsid w:val="00F809FF"/>
    <w:rsid w:val="00F81C2A"/>
    <w:rsid w:val="00F863AF"/>
    <w:rsid w:val="00F90FE6"/>
    <w:rsid w:val="00F91428"/>
    <w:rsid w:val="00F92601"/>
    <w:rsid w:val="00F93A36"/>
    <w:rsid w:val="00F95471"/>
    <w:rsid w:val="00F9581C"/>
    <w:rsid w:val="00FA01DF"/>
    <w:rsid w:val="00FA04AC"/>
    <w:rsid w:val="00FA39D6"/>
    <w:rsid w:val="00FA4C5D"/>
    <w:rsid w:val="00FA4E62"/>
    <w:rsid w:val="00FA6D4E"/>
    <w:rsid w:val="00FA7DB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28B6"/>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jbiomech.2019.109322" TargetMode="External"/><Relationship Id="rId5" Type="http://schemas.openxmlformats.org/officeDocument/2006/relationships/endnotes" Target="endnotes.xml"/><Relationship Id="rId10" Type="http://schemas.openxmlformats.org/officeDocument/2006/relationships/hyperlink" Target="https://doi.org/10.1016/j.neuroimage.2020.117021" TargetMode="External"/><Relationship Id="rId4" Type="http://schemas.openxmlformats.org/officeDocument/2006/relationships/footnotes" Target="footnotes.xml"/><Relationship Id="rId9" Type="http://schemas.openxmlformats.org/officeDocument/2006/relationships/image" Target="media/image2.t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21</Pages>
  <Words>4592</Words>
  <Characters>26181</Characters>
  <Application>Microsoft Office Word</Application>
  <DocSecurity>0</DocSecurity>
  <Lines>218</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379</cp:revision>
  <dcterms:created xsi:type="dcterms:W3CDTF">2021-11-30T07:50:00Z</dcterms:created>
  <dcterms:modified xsi:type="dcterms:W3CDTF">2021-12-24T07:21:00Z</dcterms:modified>
</cp:coreProperties>
</file>