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8A" w:val="clear"/>
            <w:tcMar>
              <w:top w:type="dxa" w:w="360"/>
              <w:left w:type="dxa" w:w="500"/>
              <w:bottom w:type="dxa" w:w="360"/>
              <w:right w:type="dxa" w:w="50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BFDBFE"/>
                <w:sz w:val="18"/>
                <w:szCs w:val="18"/>
              </w:rPr>
              <w:t xml:space="preserve">網路協定筆記</w:t>
            </w:r>
          </w:p>
          <w:p>
            <w:pP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44"/>
                <w:szCs w:val="44"/>
              </w:rPr>
              <w:t xml:space="preserve">IPv4  →  IPv6  過渡技術</w:t>
            </w:r>
          </w:p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BFDBFE"/>
                <w:sz w:val="21"/>
                <w:szCs w:val="21"/>
              </w:rPr>
              <w:t xml:space="preserve">從問題根源、改進設計到三種過渡方式，完整掌握所有考試重點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CBD5E1" w:sz="4" w:space="4"/>
          <w:left w:val="single" w:color="2563EB" w:sz="18" w:space="8"/>
        </w:pBdr>
        <w:spacing w:after="100" w:before="280"/>
        <w:ind w:left="160"/>
      </w:pPr>
      <w:r>
        <w:rPr>
          <w:rFonts w:ascii="Microsoft JhengHei" w:cs="Microsoft JhengHei" w:eastAsia="Microsoft JhengHei" w:hAnsi="Microsoft JhengHei"/>
          <w:color w:val="2563EB"/>
          <w:sz w:val="25"/>
          <w:szCs w:val="25"/>
        </w:rPr>
        <w:t xml:space="preserve">1.  </w:t>
      </w:r>
      <w:r>
        <w:rPr>
          <w:rFonts w:ascii="Microsoft JhengHei" w:cs="Microsoft JhengHei" w:eastAsia="Microsoft JhengHei" w:hAnsi="Microsoft JhengHei"/>
          <w:b/>
          <w:bCs/>
          <w:color w:val="1E293B"/>
          <w:sz w:val="27"/>
          <w:szCs w:val="27"/>
        </w:rPr>
        <w:t xml:space="preserve">IPv4 vs IPv6 完整比較</w:t>
      </w:r>
    </w:p>
    <w:p>
      <w:pPr>
        <w:spacing w:after="40" w:before="40"/>
      </w:pPr>
      <w:r>
        <w:t xml:space="preserve"/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color w:val="475569"/>
          <w:sz w:val="20"/>
          <w:szCs w:val="20"/>
        </w:rPr>
        <w:t xml:space="preserve">IPv4 在設計之初無法預料網路規模的爆炸性成長。隨著智慧型手機、IoT 裝置大量普及，IPv4 位址已幾近耗盡，並衍生出多項架構缺陷，因此 IPv6 誕生以從根本解決這些問題。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540"/>
        <w:gridCol w:w="3740"/>
      </w:tblGrid>
      <w:tr>
        <w:trPr>
          <w:tblHeader/>
        </w:trPr>
        <w:tc>
          <w:tcPr>
            <w:tcW w:type="dxa" w:w="208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比較項目</w:t>
            </w:r>
          </w:p>
        </w:tc>
        <w:tc>
          <w:tcPr>
            <w:tcW w:type="dxa" w:w="354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B91C1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X  IPv4 問題</w:t>
            </w:r>
          </w:p>
        </w:tc>
        <w:tc>
          <w:tcPr>
            <w:tcW w:type="dxa" w:w="3740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15803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V  IPv6 改進</w:t>
            </w:r>
          </w:p>
        </w:tc>
      </w:tr>
      <w:tr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93B"/>
                <w:sz w:val="19"/>
                <w:szCs w:val="19"/>
              </w:rPr>
              <w:t xml:space="preserve">位址長度</w:t>
            </w:r>
          </w:p>
        </w:tc>
        <w:tc>
          <w:tcPr>
            <w:tcW w:type="dxa" w:w="3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91C1C"/>
                <w:sz w:val="19"/>
                <w:szCs w:val="19"/>
              </w:rPr>
              <w:t xml:space="preserve">IPv4 = 32 bit，約 43 億個 IP，已嚴重不足</w:t>
            </w:r>
          </w:p>
        </w:tc>
        <w:tc>
          <w:tcPr>
            <w:tcW w:type="dxa" w:w="3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5803D"/>
                <w:sz w:val="19"/>
                <w:szCs w:val="19"/>
              </w:rPr>
              <w:t xml:space="preserve">IPv6 = 128 bit，約 3.4x10(38) 個 IP，幾乎用不完</w:t>
            </w:r>
          </w:p>
        </w:tc>
      </w:tr>
      <w:tr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93B"/>
                <w:sz w:val="19"/>
                <w:szCs w:val="19"/>
              </w:rPr>
              <w:t xml:space="preserve">NAT 位址轉換</w:t>
            </w:r>
          </w:p>
        </w:tc>
        <w:tc>
          <w:tcPr>
            <w:tcW w:type="dxa" w:w="3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91C1C"/>
                <w:sz w:val="19"/>
                <w:szCs w:val="19"/>
              </w:rPr>
              <w:t xml:space="preserve">需要 NAT 共用 IP，破壞 End-to-End 連線</w:t>
            </w:r>
          </w:p>
        </w:tc>
        <w:tc>
          <w:tcPr>
            <w:tcW w:type="dxa" w:w="3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5803D"/>
                <w:sz w:val="19"/>
                <w:szCs w:val="19"/>
              </w:rPr>
              <w:t xml:space="preserve">每裝置有獨立公開 IP，不需 NAT，恢復真正 E2E</w:t>
            </w:r>
          </w:p>
        </w:tc>
      </w:tr>
      <w:tr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93B"/>
                <w:sz w:val="19"/>
                <w:szCs w:val="19"/>
              </w:rPr>
              <w:t xml:space="preserve">安全性</w:t>
            </w:r>
          </w:p>
        </w:tc>
        <w:tc>
          <w:tcPr>
            <w:tcW w:type="dxa" w:w="3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91C1C"/>
                <w:sz w:val="19"/>
                <w:szCs w:val="19"/>
              </w:rPr>
              <w:t xml:space="preserve">無內建加密或驗證，須另裝 VPN 等額外機制</w:t>
            </w:r>
          </w:p>
        </w:tc>
        <w:tc>
          <w:tcPr>
            <w:tcW w:type="dxa" w:w="3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5803D"/>
                <w:sz w:val="19"/>
                <w:szCs w:val="19"/>
              </w:rPr>
              <w:t xml:space="preserve">支援 IPsec（加密+驗證）※ RFC 6434 後改為建議</w:t>
            </w:r>
          </w:p>
        </w:tc>
      </w:tr>
      <w:tr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93B"/>
                <w:sz w:val="19"/>
                <w:szCs w:val="19"/>
              </w:rPr>
              <w:t xml:space="preserve">Header 結構</w:t>
            </w:r>
          </w:p>
        </w:tc>
        <w:tc>
          <w:tcPr>
            <w:tcW w:type="dxa" w:w="3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91C1C"/>
                <w:sz w:val="19"/>
                <w:szCs w:val="19"/>
              </w:rPr>
              <w:t xml:space="preserve">可變長度，含 Options，Router 處理效率低</w:t>
            </w:r>
          </w:p>
        </w:tc>
        <w:tc>
          <w:tcPr>
            <w:tcW w:type="dxa" w:w="3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5803D"/>
                <w:sz w:val="19"/>
                <w:szCs w:val="19"/>
              </w:rPr>
              <w:t xml:space="preserve">固定 40 bytes 基本 Header，Router 轉送更快速</w:t>
            </w:r>
          </w:p>
        </w:tc>
      </w:tr>
      <w:tr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93B"/>
                <w:sz w:val="19"/>
                <w:szCs w:val="19"/>
              </w:rPr>
              <w:t xml:space="preserve">服務品質 QoS</w:t>
            </w:r>
          </w:p>
        </w:tc>
        <w:tc>
          <w:tcPr>
            <w:tcW w:type="dxa" w:w="3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91C1C"/>
                <w:sz w:val="19"/>
                <w:szCs w:val="19"/>
              </w:rPr>
              <w:t xml:space="preserve">無法有效標記流量優先權</w:t>
            </w:r>
          </w:p>
        </w:tc>
        <w:tc>
          <w:tcPr>
            <w:tcW w:type="dxa" w:w="3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5803D"/>
                <w:sz w:val="19"/>
                <w:szCs w:val="19"/>
              </w:rPr>
              <w:t xml:space="preserve">Flow Label 欄位，可標記高優先流量（如視訊通話）</w:t>
            </w:r>
          </w:p>
        </w:tc>
      </w:tr>
      <w:tr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93B"/>
                <w:sz w:val="19"/>
                <w:szCs w:val="19"/>
              </w:rPr>
              <w:t xml:space="preserve">廣播方式</w:t>
            </w:r>
          </w:p>
        </w:tc>
        <w:tc>
          <w:tcPr>
            <w:tcW w:type="dxa" w:w="3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91C1C"/>
                <w:sz w:val="19"/>
                <w:szCs w:val="19"/>
              </w:rPr>
              <w:t xml:space="preserve">Broadcast：一次發給所有人，浪費頻寬</w:t>
            </w:r>
          </w:p>
        </w:tc>
        <w:tc>
          <w:tcPr>
            <w:tcW w:type="dxa" w:w="3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5803D"/>
                <w:sz w:val="19"/>
                <w:szCs w:val="19"/>
              </w:rPr>
              <w:t xml:space="preserve">改用 Multicast（群播）/ Anycast（任播）</w:t>
            </w:r>
          </w:p>
        </w:tc>
      </w:tr>
      <w:tr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93B"/>
                <w:sz w:val="19"/>
                <w:szCs w:val="19"/>
              </w:rPr>
              <w:t xml:space="preserve">IP 配置方式</w:t>
            </w:r>
          </w:p>
        </w:tc>
        <w:tc>
          <w:tcPr>
            <w:tcW w:type="dxa" w:w="3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91C1C"/>
                <w:sz w:val="19"/>
                <w:szCs w:val="19"/>
              </w:rPr>
              <w:t xml:space="preserve">需手動設定或透過 DHCP，管理繁瑣</w:t>
            </w:r>
          </w:p>
        </w:tc>
        <w:tc>
          <w:tcPr>
            <w:tcW w:type="dxa" w:w="3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5803D"/>
                <w:sz w:val="19"/>
                <w:szCs w:val="19"/>
              </w:rPr>
              <w:t xml:space="preserve">SLAAC 無狀態自動配置，插網路即自動取得 IP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FCD34D" w:sz="14" w:space="8"/>
        </w:pBdr>
        <w:shd w:fill="FFFBEB" w:val="clear"/>
        <w:spacing w:after="100" w:before="100"/>
        <w:ind w:left="200" w:right="120"/>
      </w:pPr>
      <w:r>
        <w:rPr>
          <w:rFonts w:ascii="Microsoft JhengHei" w:cs="Microsoft JhengHei" w:eastAsia="Microsoft JhengHei" w:hAnsi="Microsoft JhengHei"/>
          <w:i/>
          <w:iCs/>
          <w:color w:val="92400E"/>
          <w:sz w:val="19"/>
          <w:szCs w:val="19"/>
        </w:rPr>
        <w:t xml:space="preserve">補充說明：IPv6 早期規範（RFC 2460）將 IPsec 支援列為強制；2011 年 RFC 6434 修訂後改為「建議（SHOULD）」。考試普遍仍以「原生支援 IPsec」作為 IPv6 改進特色，此處標注供參考。</w:t>
      </w:r>
    </w:p>
    <w:p>
      <w:pPr>
        <w:spacing w:after="100" w:before="100"/>
      </w:pPr>
      <w:r>
        <w:t xml:space="preserve"/>
      </w:r>
    </w:p>
    <w:p>
      <w:pPr>
        <w:pBdr>
          <w:bottom w:val="single" w:color="CBD5E1" w:sz="4" w:space="4"/>
          <w:left w:val="single" w:color="2563EB" w:sz="18" w:space="8"/>
        </w:pBdr>
        <w:spacing w:after="100" w:before="280"/>
        <w:ind w:left="160"/>
      </w:pPr>
      <w:r>
        <w:rPr>
          <w:rFonts w:ascii="Microsoft JhengHei" w:cs="Microsoft JhengHei" w:eastAsia="Microsoft JhengHei" w:hAnsi="Microsoft JhengHei"/>
          <w:color w:val="2563EB"/>
          <w:sz w:val="25"/>
          <w:szCs w:val="25"/>
        </w:rPr>
        <w:t xml:space="preserve">2.  </w:t>
      </w:r>
      <w:r>
        <w:rPr>
          <w:rFonts w:ascii="Microsoft JhengHei" w:cs="Microsoft JhengHei" w:eastAsia="Microsoft JhengHei" w:hAnsi="Microsoft JhengHei"/>
          <w:b/>
          <w:bCs/>
          <w:color w:val="1E293B"/>
          <w:sz w:val="27"/>
          <w:szCs w:val="27"/>
        </w:rPr>
        <w:t xml:space="preserve">三種 IPv4 → IPv6 過渡技術</w:t>
      </w:r>
    </w:p>
    <w:p>
      <w:pPr>
        <w:spacing w:after="40" w:before="40"/>
      </w:pPr>
      <w:r>
        <w:t xml:space="preserve"/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color w:val="475569"/>
          <w:sz w:val="20"/>
          <w:szCs w:val="20"/>
        </w:rPr>
        <w:t xml:space="preserve">IPv4 不會一夕消失，現實網路中兩種協定長期並存，因此需要以下三種過渡機制。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4"/>
              <w:bottom w:val="nil" w:color="FFFFFF" w:sz="0"/>
              <w:right w:val="single" w:color="16A34A" w:sz="4"/>
            </w:tcBorders>
            <w:shd w:fill="16A34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1 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5"/>
                <w:szCs w:val="25"/>
              </w:rPr>
              <w:t xml:space="preserve">Dual Stack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FFFFFF"/>
                <w:sz w:val="19"/>
                <w:szCs w:val="19"/>
              </w:rPr>
              <w:t xml:space="preserve">    雙協定堆疊（最常用、最推薦）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160"/>
              <w:left w:type="dxa" w:w="220"/>
              <w:bottom w:type="dxa" w:w="18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裝置同時具備 IPv4 與 IPv6 兩套協定堆疊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DNS A record -&gt; 回傳 IPv4 位址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DNS AAAA record -&gt; 回傳 IPv6 位址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連線時優先選用 IPv6；對端不支援則自動退回 IPv4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不需任何封包轉換，效能損耗最低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Bdr>
                <w:top w:val="single" w:color="CBD5E1" w:sz="4"/>
                <w:bottom w:val="single" w:color="CBD5E1" w:sz="4"/>
                <w:left w:val="single" w:color="CBD5E1" w:sz="4"/>
                <w:right w:val="single" w:color="CBD5E1" w:sz="4"/>
              </w:pBdr>
              <w:shd w:fill="F1F5F9" w:val="clear"/>
              <w:spacing w:after="0" w:before="0"/>
              <w:ind w:left="140" w:right="14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輸入 google.com  -&gt;  DNS 回傳 A + AAAA  -&gt;  優先選 IPv6  -&gt;  直接連線（無需轉換）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4"/>
              <w:bottom w:val="nil" w:color="FFFFFF" w:sz="0"/>
              <w:right w:val="single" w:color="D97706" w:sz="4"/>
            </w:tcBorders>
            <w:shd w:fill="D9770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2 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5"/>
                <w:szCs w:val="25"/>
              </w:rPr>
              <w:t xml:space="preserve">Tunneling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FFFFFF"/>
                <w:sz w:val="19"/>
                <w:szCs w:val="19"/>
              </w:rPr>
              <w:t xml:space="preserve">    隧道技術（過渡期橋接方案）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D97706" w:sz="4"/>
              <w:bottom w:val="single" w:color="D97706" w:sz="4"/>
              <w:right w:val="single" w:color="D97706" w:sz="4"/>
            </w:tcBorders>
            <w:shd w:fill="FFFBEB" w:val="clear"/>
            <w:tcMar>
              <w:top w:type="dxa" w:w="160"/>
              <w:left w:type="dxa" w:w="220"/>
              <w:bottom w:type="dxa" w:w="18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中間網路只支援 IPv4，無法直接傳送 IPv6 封包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解法：將 IPv6 封包完整封裝進 IPv4 外殼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抵達目的地後拆除外層 IPv4，還原 IPv6 封包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常見技術：6in4、6to4、Teredo、ISATAP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Bdr>
                <w:top w:val="single" w:color="CBD5E1" w:sz="4"/>
                <w:bottom w:val="single" w:color="CBD5E1" w:sz="4"/>
                <w:left w:val="single" w:color="CBD5E1" w:sz="4"/>
                <w:right w:val="single" w:color="CBD5E1" w:sz="4"/>
              </w:pBdr>
              <w:shd w:fill="F1F5F9" w:val="clear"/>
              <w:spacing w:after="0" w:before="0"/>
              <w:ind w:left="140" w:right="14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IPv4 外層 Header ][ IPv6 封包（完整保留）]  -&gt;  目的地拆除外殼  -&gt;  還原 IPv6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nil" w:color="FFFFFF" w:sz="0"/>
              <w:right w:val="single" w:color="DC2626" w:sz="4"/>
            </w:tcBorders>
            <w:shd w:fill="DC262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3"/>
                <w:szCs w:val="23"/>
              </w:rPr>
              <w:t xml:space="preserve">3 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5"/>
                <w:szCs w:val="25"/>
              </w:rPr>
              <w:t xml:space="preserve">Translation（NAT64）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FFFFFF"/>
                <w:sz w:val="19"/>
                <w:szCs w:val="19"/>
              </w:rPr>
              <w:t xml:space="preserve">    協定轉換（互通最後手段）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160"/>
              <w:left w:type="dxa" w:w="220"/>
              <w:bottom w:type="dxa" w:w="18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適用場景：IPv6-only 裝置需與 IPv4-only 裝置直接通訊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透過轉換閘道器即時將封包表頭轉換為對方格式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代表技術：NAT64 + DNS64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複雜度最高，有額外效能損耗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Bdr>
                <w:top w:val="single" w:color="CBD5E1" w:sz="4"/>
                <w:bottom w:val="single" w:color="CBD5E1" w:sz="4"/>
                <w:left w:val="single" w:color="CBD5E1" w:sz="4"/>
                <w:right w:val="single" w:color="CBD5E1" w:sz="4"/>
              </w:pBdr>
              <w:shd w:fill="F1F5F9" w:val="clear"/>
              <w:spacing w:after="0" w:before="0"/>
              <w:ind w:left="140" w:right="14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IPv6 裝置  -&gt;  [ NAT64 轉換閘道 ]  -&gt;  IPv4 裝置（雙向互轉）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FCD34D" w:sz="14" w:space="8"/>
        </w:pBdr>
        <w:shd w:fill="FFFBEB" w:val="clear"/>
        <w:spacing w:after="100" w:before="100"/>
        <w:ind w:left="200" w:right="120"/>
      </w:pPr>
      <w:r>
        <w:rPr>
          <w:rFonts w:ascii="Microsoft JhengHei" w:cs="Microsoft JhengHei" w:eastAsia="Microsoft JhengHei" w:hAnsi="Microsoft JhengHei"/>
          <w:i/>
          <w:iCs/>
          <w:color w:val="92400E"/>
          <w:sz w:val="19"/>
          <w:szCs w:val="19"/>
        </w:rPr>
        <w:t xml:space="preserve">生活比喻速記：Dual Stack = 同時會中文+英文，遇到誰說哪個  |  Tunneling = 把英文信裝進中文信封偷渡  |  Translation = 現場請翻譯員口譯</w:t>
      </w:r>
    </w:p>
    <w:p>
      <w:pPr>
        <w:spacing w:after="100" w:before="100"/>
      </w:pPr>
      <w:r>
        <w:t xml:space="preserve"/>
      </w:r>
    </w:p>
    <w:p>
      <w:pPr>
        <w:pBdr>
          <w:bottom w:val="single" w:color="CBD5E1" w:sz="4" w:space="4"/>
          <w:left w:val="single" w:color="2563EB" w:sz="18" w:space="8"/>
        </w:pBdr>
        <w:spacing w:after="100" w:before="280"/>
        <w:ind w:left="160"/>
      </w:pPr>
      <w:r>
        <w:rPr>
          <w:rFonts w:ascii="Microsoft JhengHei" w:cs="Microsoft JhengHei" w:eastAsia="Microsoft JhengHei" w:hAnsi="Microsoft JhengHei"/>
          <w:color w:val="2563EB"/>
          <w:sz w:val="25"/>
          <w:szCs w:val="25"/>
        </w:rPr>
        <w:t xml:space="preserve">3.  </w:t>
      </w:r>
      <w:r>
        <w:rPr>
          <w:rFonts w:ascii="Microsoft JhengHei" w:cs="Microsoft JhengHei" w:eastAsia="Microsoft JhengHei" w:hAnsi="Microsoft JhengHei"/>
          <w:b/>
          <w:bCs/>
          <w:color w:val="1E293B"/>
          <w:sz w:val="27"/>
          <w:szCs w:val="27"/>
        </w:rPr>
        <w:t xml:space="preserve">考試速記版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0"/>
        <w:gridCol w:w="7820"/>
      </w:tblGrid>
      <w:tr>
        <w:tc>
          <w:tcPr>
            <w:tcW w:type="dxa" w:w="154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IPv6 特點</w:t>
            </w:r>
          </w:p>
        </w:tc>
        <w:tc>
          <w:tcPr>
            <w:tcW w:type="dxa" w:w="782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4C1D95"/>
                <w:sz w:val="20"/>
                <w:szCs w:val="20"/>
              </w:rPr>
              <w:t xml:space="preserve">大（128 bit）+ 安全（IPsec）+ 快（固定 Header）+ 自動（SLAAC）+ 乾淨（無 Broadcast）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0"/>
        <w:gridCol w:w="7820"/>
      </w:tblGrid>
      <w:tr>
        <w:tc>
          <w:tcPr>
            <w:tcW w:type="dxa" w:w="154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過渡技術</w:t>
            </w:r>
          </w:p>
        </w:tc>
        <w:tc>
          <w:tcPr>
            <w:tcW w:type="dxa" w:w="782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4C1D95"/>
                <w:sz w:val="20"/>
                <w:szCs w:val="20"/>
              </w:rPr>
              <w:t xml:space="preserve">雙語（Dual Stack）+ 偽裝（Tunneling）+ 翻譯（Translation）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Bdr>
                <w:bottom w:val="single" w:color="334155" w:sz="4"/>
              </w:pBd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3C5FD"/>
                <w:sz w:val="21"/>
                <w:szCs w:val="21"/>
              </w:rPr>
              <w:t xml:space="preserve">IPv4 七大問題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Microsoft JhengHei" w:cs="Microsoft JhengHei" w:eastAsia="Microsoft JhengHei" w:hAnsi="Microsoft JhengHei"/>
                <w:color w:val="E2E8F0"/>
                <w:sz w:val="19"/>
                <w:szCs w:val="19"/>
              </w:rPr>
              <w:t xml:space="preserve">位址不足（32 bit，僅約 43 億個）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Microsoft JhengHei" w:cs="Microsoft JhengHei" w:eastAsia="Microsoft JhengHei" w:hAnsi="Microsoft JhengHei"/>
                <w:color w:val="E2E8F0"/>
                <w:sz w:val="19"/>
                <w:szCs w:val="19"/>
              </w:rPr>
              <w:t xml:space="preserve">需要 NAT，破壞 End-to-End 連線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Microsoft JhengHei" w:cs="Microsoft JhengHei" w:eastAsia="Microsoft JhengHei" w:hAnsi="Microsoft JhengHei"/>
                <w:color w:val="E2E8F0"/>
                <w:sz w:val="19"/>
                <w:szCs w:val="19"/>
              </w:rPr>
              <w:t xml:space="preserve">無內建加密或驗證機制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Microsoft JhengHei" w:cs="Microsoft JhengHei" w:eastAsia="Microsoft JhengHei" w:hAnsi="Microsoft JhengHei"/>
                <w:color w:val="E2E8F0"/>
                <w:sz w:val="19"/>
                <w:szCs w:val="19"/>
              </w:rPr>
              <w:t xml:space="preserve">Header 可變長度，處理效率低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Microsoft JhengHei" w:cs="Microsoft JhengHei" w:eastAsia="Microsoft JhengHei" w:hAnsi="Microsoft JhengHei"/>
                <w:color w:val="E2E8F0"/>
                <w:sz w:val="19"/>
                <w:szCs w:val="19"/>
              </w:rPr>
              <w:t xml:space="preserve">缺乏 QoS，無法標記優先流量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Microsoft JhengHei" w:cs="Microsoft JhengHei" w:eastAsia="Microsoft JhengHei" w:hAnsi="Microsoft JhengHei"/>
                <w:color w:val="E2E8F0"/>
                <w:sz w:val="19"/>
                <w:szCs w:val="19"/>
              </w:rPr>
              <w:t xml:space="preserve">使用 Broadcast，浪費頻寬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Microsoft JhengHei" w:cs="Microsoft JhengHei" w:eastAsia="Microsoft JhengHei" w:hAnsi="Microsoft JhengHei"/>
                <w:color w:val="E2E8F0"/>
                <w:sz w:val="19"/>
                <w:szCs w:val="19"/>
              </w:rPr>
              <w:t xml:space="preserve">IP 需手動設定，管理繁瑣</w:t>
            </w:r>
          </w:p>
        </w:tc>
        <w:tc>
          <w:tcPr>
            <w:tcW w:type="dxa" w:w="46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Bdr>
                <w:bottom w:val="single" w:color="334155" w:sz="4"/>
              </w:pBd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6EFAC"/>
                <w:sz w:val="21"/>
                <w:szCs w:val="21"/>
              </w:rPr>
              <w:t xml:space="preserve">IPv6 七大改進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Microsoft JhengHei" w:cs="Microsoft JhengHei" w:eastAsia="Microsoft JhengHei" w:hAnsi="Microsoft JhengHei"/>
                <w:color w:val="E2E8F0"/>
                <w:sz w:val="19"/>
                <w:szCs w:val="19"/>
              </w:rPr>
              <w:t xml:space="preserve">128 bit，位址近乎無限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Microsoft JhengHei" w:cs="Microsoft JhengHei" w:eastAsia="Microsoft JhengHei" w:hAnsi="Microsoft JhengHei"/>
                <w:color w:val="E2E8F0"/>
                <w:sz w:val="19"/>
                <w:szCs w:val="19"/>
              </w:rPr>
              <w:t xml:space="preserve">不需 NAT，恢復真正 E2E 連線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Microsoft JhengHei" w:cs="Microsoft JhengHei" w:eastAsia="Microsoft JhengHei" w:hAnsi="Microsoft JhengHei"/>
                <w:color w:val="E2E8F0"/>
                <w:sz w:val="19"/>
                <w:szCs w:val="19"/>
              </w:rPr>
              <w:t xml:space="preserve">支援 IPsec（加密+驗證）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Microsoft JhengHei" w:cs="Microsoft JhengHei" w:eastAsia="Microsoft JhengHei" w:hAnsi="Microsoft JhengHei"/>
                <w:color w:val="E2E8F0"/>
                <w:sz w:val="19"/>
                <w:szCs w:val="19"/>
              </w:rPr>
              <w:t xml:space="preserve">固定 40 bytes Header，轉送更快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Microsoft JhengHei" w:cs="Microsoft JhengHei" w:eastAsia="Microsoft JhengHei" w:hAnsi="Microsoft JhengHei"/>
                <w:color w:val="E2E8F0"/>
                <w:sz w:val="19"/>
                <w:szCs w:val="19"/>
              </w:rPr>
              <w:t xml:space="preserve">Flow Label 支援 QoS 優先標記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Microsoft JhengHei" w:cs="Microsoft JhengHei" w:eastAsia="Microsoft JhengHei" w:hAnsi="Microsoft JhengHei"/>
                <w:color w:val="E2E8F0"/>
                <w:sz w:val="19"/>
                <w:szCs w:val="19"/>
              </w:rPr>
              <w:t xml:space="preserve">改用 Multicast / Anycast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Microsoft JhengHei" w:cs="Microsoft JhengHei" w:eastAsia="Microsoft JhengHei" w:hAnsi="Microsoft JhengHei"/>
                <w:color w:val="E2E8F0"/>
                <w:sz w:val="19"/>
                <w:szCs w:val="19"/>
              </w:rPr>
              <w:t xml:space="preserve">SLAAC 自動配置，無需手動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Bdr>
                <w:bottom w:val="single" w:color="334155" w:sz="4"/>
              </w:pBd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3C5FD"/>
                <w:sz w:val="21"/>
                <w:szCs w:val="21"/>
              </w:rPr>
              <w:t xml:space="preserve">Dual Stack 重點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Microsoft JhengHei" w:cs="Microsoft JhengHei" w:eastAsia="Microsoft JhengHei" w:hAnsi="Microsoft JhengHei"/>
                <w:color w:val="E2E8F0"/>
                <w:sz w:val="19"/>
                <w:szCs w:val="19"/>
              </w:rPr>
              <w:t xml:space="preserve">裝置同時支援 IPv4 與 IPv6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Microsoft JhengHei" w:cs="Microsoft JhengHei" w:eastAsia="Microsoft JhengHei" w:hAnsi="Microsoft JhengHei"/>
                <w:color w:val="E2E8F0"/>
                <w:sz w:val="19"/>
                <w:szCs w:val="19"/>
              </w:rPr>
              <w:t xml:space="preserve">DNS A record -&gt; IPv4 位址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Microsoft JhengHei" w:cs="Microsoft JhengHei" w:eastAsia="Microsoft JhengHei" w:hAnsi="Microsoft JhengHei"/>
                <w:color w:val="E2E8F0"/>
                <w:sz w:val="19"/>
                <w:szCs w:val="19"/>
              </w:rPr>
              <w:t xml:space="preserve">DNS AAAA record -&gt; IPv6 位址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Microsoft JhengHei" w:cs="Microsoft JhengHei" w:eastAsia="Microsoft JhengHei" w:hAnsi="Microsoft JhengHei"/>
                <w:color w:val="E2E8F0"/>
                <w:sz w:val="19"/>
                <w:szCs w:val="19"/>
              </w:rPr>
              <w:t xml:space="preserve">優先選用 IPv6 連線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Microsoft JhengHei" w:cs="Microsoft JhengHei" w:eastAsia="Microsoft JhengHei" w:hAnsi="Microsoft JhengHei"/>
                <w:color w:val="E2E8F0"/>
                <w:sz w:val="19"/>
                <w:szCs w:val="19"/>
              </w:rPr>
              <w:t xml:space="preserve">最常見、效能最好的過渡方法</w:t>
            </w:r>
          </w:p>
        </w:tc>
        <w:tc>
          <w:tcPr>
            <w:tcW w:type="dxa" w:w="46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Bdr>
                <w:bottom w:val="single" w:color="334155" w:sz="4"/>
              </w:pBdr>
              <w:spacing w:after="8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6EFAC"/>
                <w:sz w:val="21"/>
                <w:szCs w:val="21"/>
              </w:rPr>
              <w:t xml:space="preserve">Tunneling / Translation 重點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Microsoft JhengHei" w:cs="Microsoft JhengHei" w:eastAsia="Microsoft JhengHei" w:hAnsi="Microsoft JhengHei"/>
                <w:color w:val="E2E8F0"/>
                <w:sz w:val="19"/>
                <w:szCs w:val="19"/>
              </w:rPr>
              <w:t xml:space="preserve">Tunneling：IPv6 封裝進 IPv4（6in4）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Microsoft JhengHei" w:cs="Microsoft JhengHei" w:eastAsia="Microsoft JhengHei" w:hAnsi="Microsoft JhengHei"/>
                <w:color w:val="E2E8F0"/>
                <w:sz w:val="19"/>
                <w:szCs w:val="19"/>
              </w:rPr>
              <w:t xml:space="preserve">適用：中間路由只支援 IPv4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Microsoft JhengHei" w:cs="Microsoft JhengHei" w:eastAsia="Microsoft JhengHei" w:hAnsi="Microsoft JhengHei"/>
                <w:color w:val="E2E8F0"/>
                <w:sz w:val="19"/>
                <w:szCs w:val="19"/>
              </w:rPr>
              <w:t xml:space="preserve">Translation：協定即時互轉（NAT64）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Microsoft JhengHei" w:cs="Microsoft JhengHei" w:eastAsia="Microsoft JhengHei" w:hAnsi="Microsoft JhengHei"/>
                <w:color w:val="E2E8F0"/>
                <w:sz w:val="19"/>
                <w:szCs w:val="19"/>
              </w:rPr>
              <w:t xml:space="preserve">適用：IPv4 與 IPv6 裝置直接溝通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Microsoft JhengHei" w:cs="Microsoft JhengHei" w:eastAsia="Microsoft JhengHei" w:hAnsi="Microsoft JhengHei"/>
                <w:color w:val="E2E8F0"/>
                <w:sz w:val="19"/>
                <w:szCs w:val="19"/>
              </w:rPr>
              <w:t xml:space="preserve">Translation 複雜度最高、損耗較大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after="0" w:before="0"/>
      <w:jc w:val="right"/>
    </w:pPr>
    <w:r>
      <w:rPr>
        <w:rFonts w:ascii="Microsoft JhengHei" w:cs="Microsoft JhengHei" w:eastAsia="Microsoft JhengHei" w:hAnsi="Microsoft JhengHei"/>
        <w:color w:val="475569"/>
        <w:sz w:val="17"/>
        <w:szCs w:val="17"/>
      </w:rPr>
      <w:t xml:space="preserve">第 </w:t>
    </w:r>
    <w:r>
      <w:rPr>
        <w:rFonts w:ascii="Microsoft JhengHei" w:cs="Microsoft JhengHei" w:eastAsia="Microsoft JhengHei" w:hAnsi="Microsoft JhengHei"/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475569"/>
        <w:sz w:val="17"/>
        <w:szCs w:val="17"/>
      </w:rPr>
      <w:t xml:space="preserve"> 頁  ／  網路概論 · Computer Networks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after="0" w:before="0"/>
    </w:pPr>
    <w:r>
      <w:rPr>
        <w:rFonts w:ascii="Microsoft JhengHei" w:cs="Microsoft JhengHei" w:eastAsia="Microsoft JhengHei" w:hAnsi="Microsoft JhengHei"/>
        <w:color w:val="475569"/>
        <w:sz w:val="17"/>
        <w:szCs w:val="17"/>
      </w:rPr>
      <w:t xml:space="preserve">IPv4 → IPv6 過渡技術完整筆記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2026-04-29T15:17:15.501Z</dcterms:created>
  <dcterms:modified xsi:type="dcterms:W3CDTF">2026-04-29T15:17:15.502Z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