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670"/>
      </w:tblGrid>
      <w:tr w:rsidR="007F5676" w14:paraId="45A57CF4" w14:textId="77777777" w:rsidTr="006B4F4C">
        <w:tc>
          <w:tcPr>
            <w:tcW w:w="5215" w:type="dxa"/>
          </w:tcPr>
          <w:p w14:paraId="5FB8178E" w14:textId="4B9CB3B7" w:rsidR="007F5676" w:rsidRPr="006B4F4C" w:rsidRDefault="006B4F4C" w:rsidP="006B4F4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B4F4C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t>Student</w:t>
            </w:r>
            <w:r w:rsidR="007F5676" w:rsidRPr="006B4F4C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t xml:space="preserve"> #1</w:t>
            </w:r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 xml:space="preserve">: Xie </w:t>
            </w:r>
            <w:proofErr w:type="spellStart"/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>Xianghui</w:t>
            </w:r>
            <w:proofErr w:type="spellEnd"/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hyperlink r:id="rId5" w:tgtFrame="_blank" w:history="1">
              <w:r w:rsidR="007F5676" w:rsidRPr="006B4F4C">
                <w:rPr>
                  <w:rStyle w:val="Hyperlink"/>
                  <w:rFonts w:ascii="Times New Roman" w:hAnsi="Times New Roman" w:cs="Times New Roman"/>
                  <w:sz w:val="23"/>
                  <w:szCs w:val="23"/>
                  <w:u w:val="none"/>
                </w:rPr>
                <w:t>Xianghui.xie@ufl.edu</w:t>
              </w:r>
            </w:hyperlink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  <w:tc>
          <w:tcPr>
            <w:tcW w:w="5670" w:type="dxa"/>
          </w:tcPr>
          <w:p w14:paraId="346C9BE5" w14:textId="2B0FFC6A" w:rsidR="007F5676" w:rsidRPr="006B4F4C" w:rsidRDefault="006B4F4C" w:rsidP="006B4F4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B4F4C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t>Student</w:t>
            </w:r>
            <w:r w:rsidR="007F5676" w:rsidRPr="006B4F4C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t xml:space="preserve"> #3</w:t>
            </w:r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>: Benjamin Hernandez (</w:t>
            </w:r>
            <w:hyperlink r:id="rId6" w:tgtFrame="_blank" w:history="1">
              <w:r w:rsidR="007F5676" w:rsidRPr="006B4F4C">
                <w:rPr>
                  <w:rStyle w:val="Hyperlink"/>
                  <w:rFonts w:ascii="Times New Roman" w:hAnsi="Times New Roman" w:cs="Times New Roman"/>
                  <w:sz w:val="23"/>
                  <w:szCs w:val="23"/>
                  <w:u w:val="none"/>
                </w:rPr>
                <w:t>bhernandez2@ufl.edu</w:t>
              </w:r>
            </w:hyperlink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7F5676" w14:paraId="6EF715A9" w14:textId="77777777" w:rsidTr="006B4F4C">
        <w:tc>
          <w:tcPr>
            <w:tcW w:w="5215" w:type="dxa"/>
          </w:tcPr>
          <w:p w14:paraId="78B77188" w14:textId="22A77C58" w:rsidR="007F5676" w:rsidRPr="006B4F4C" w:rsidRDefault="006B4F4C" w:rsidP="006B4F4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B4F4C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t>Student</w:t>
            </w:r>
            <w:r w:rsidR="007F5676" w:rsidRPr="006B4F4C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t xml:space="preserve"> #2</w:t>
            </w:r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 xml:space="preserve">: Kurtis J. </w:t>
            </w:r>
            <w:proofErr w:type="spellStart"/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>Gnapp</w:t>
            </w:r>
            <w:proofErr w:type="spellEnd"/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hyperlink r:id="rId7" w:tgtFrame="_blank" w:history="1">
              <w:r w:rsidRPr="006B4F4C">
                <w:rPr>
                  <w:rStyle w:val="Hyperlink"/>
                  <w:rFonts w:ascii="Times New Roman" w:hAnsi="Times New Roman" w:cs="Times New Roman"/>
                  <w:sz w:val="23"/>
                  <w:szCs w:val="23"/>
                  <w:u w:val="none"/>
                </w:rPr>
                <w:t>kurtisgnapp@ufl.edu</w:t>
              </w:r>
            </w:hyperlink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  <w:tc>
          <w:tcPr>
            <w:tcW w:w="5670" w:type="dxa"/>
          </w:tcPr>
          <w:p w14:paraId="308B66E4" w14:textId="5898552D" w:rsidR="007F5676" w:rsidRPr="006B4F4C" w:rsidRDefault="006B4F4C" w:rsidP="006B4F4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B4F4C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t>Student</w:t>
            </w:r>
            <w:r w:rsidR="007F5676" w:rsidRPr="006B4F4C">
              <w:rPr>
                <w:rFonts w:ascii="Times New Roman" w:hAnsi="Times New Roman" w:cs="Times New Roman"/>
                <w:b/>
                <w:bCs/>
                <w:sz w:val="23"/>
                <w:szCs w:val="23"/>
                <w:u w:val="single"/>
              </w:rPr>
              <w:t xml:space="preserve"> #4</w:t>
            </w:r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>: Alex Santiago (</w:t>
            </w:r>
            <w:hyperlink r:id="rId8" w:tgtFrame="_blank" w:history="1">
              <w:r w:rsidR="007F5676" w:rsidRPr="006B4F4C">
                <w:rPr>
                  <w:rStyle w:val="Hyperlink"/>
                  <w:rFonts w:ascii="Times New Roman" w:hAnsi="Times New Roman" w:cs="Times New Roman"/>
                  <w:sz w:val="23"/>
                  <w:szCs w:val="23"/>
                  <w:u w:val="none"/>
                </w:rPr>
                <w:t>santiagorod.alex@ufl.edu</w:t>
              </w:r>
            </w:hyperlink>
            <w:r w:rsidR="007F5676" w:rsidRPr="006B4F4C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</w:tr>
    </w:tbl>
    <w:p w14:paraId="47A89A9A" w14:textId="77777777" w:rsidR="007F5676" w:rsidRDefault="007F5676" w:rsidP="007F5676">
      <w:pPr>
        <w:rPr>
          <w:rFonts w:ascii="Times New Roman" w:hAnsi="Times New Roman" w:cs="Times New Roman"/>
          <w:b/>
          <w:bCs/>
          <w:u w:val="single"/>
        </w:rPr>
      </w:pPr>
    </w:p>
    <w:p w14:paraId="39DB3BBF" w14:textId="2D4B953A" w:rsidR="007F5676" w:rsidRPr="007F5676" w:rsidRDefault="007F5676" w:rsidP="005E111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7F5676">
        <w:rPr>
          <w:rFonts w:ascii="Times New Roman" w:hAnsi="Times New Roman" w:cs="Times New Roman"/>
          <w:b/>
          <w:bCs/>
          <w:sz w:val="38"/>
          <w:szCs w:val="38"/>
          <w:u w:val="single"/>
        </w:rPr>
        <w:t>SoC Final Project</w:t>
      </w:r>
      <w:r w:rsidRPr="007F5676">
        <w:rPr>
          <w:rFonts w:ascii="Times New Roman" w:hAnsi="Times New Roman" w:cs="Times New Roman"/>
          <w:b/>
          <w:bCs/>
          <w:sz w:val="38"/>
          <w:szCs w:val="38"/>
        </w:rPr>
        <w:t>: Pong Game with Addition of Audio Feedback</w:t>
      </w:r>
    </w:p>
    <w:p w14:paraId="60984293" w14:textId="0897927B" w:rsidR="005E1114" w:rsidRDefault="005E1114" w:rsidP="005E1114">
      <w:pPr>
        <w:jc w:val="center"/>
        <w:rPr>
          <w:rFonts w:ascii="Times New Roman" w:hAnsi="Times New Roman" w:cs="Times New Roman"/>
          <w:b/>
          <w:bCs/>
        </w:rPr>
      </w:pPr>
      <w:r w:rsidRPr="005E1114">
        <w:rPr>
          <w:rFonts w:ascii="Times New Roman" w:hAnsi="Times New Roman" w:cs="Times New Roman"/>
          <w:b/>
          <w:bCs/>
        </w:rPr>
        <w:drawing>
          <wp:inline distT="0" distB="0" distL="0" distR="0" wp14:anchorId="3B810B38" wp14:editId="76EB5D2B">
            <wp:extent cx="6417357" cy="4166483"/>
            <wp:effectExtent l="0" t="0" r="2540" b="5715"/>
            <wp:docPr id="349693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410" cy="419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2529" w14:textId="7CB5672C" w:rsidR="005E1114" w:rsidRPr="005E1114" w:rsidRDefault="005E1114" w:rsidP="005E11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1: </w:t>
      </w:r>
      <w:r w:rsidRPr="005E1114">
        <w:rPr>
          <w:rFonts w:ascii="Times New Roman" w:hAnsi="Times New Roman" w:cs="Times New Roman"/>
        </w:rPr>
        <w:t>AMD Urbana development board layout, highlighting the key interfaces used in the project: audio output, HDMI video output, paddle control switches, score display via 7-segment</w:t>
      </w:r>
      <w:r>
        <w:rPr>
          <w:rFonts w:ascii="Times New Roman" w:hAnsi="Times New Roman" w:cs="Times New Roman"/>
        </w:rPr>
        <w:t>s, system reset, and more.</w:t>
      </w:r>
    </w:p>
    <w:p w14:paraId="5FB976A6" w14:textId="77777777" w:rsidR="005E1114" w:rsidRDefault="005E1114" w:rsidP="005871BB">
      <w:pPr>
        <w:rPr>
          <w:rFonts w:ascii="Times New Roman" w:hAnsi="Times New Roman" w:cs="Times New Roman"/>
          <w:b/>
          <w:bCs/>
        </w:rPr>
      </w:pPr>
    </w:p>
    <w:p w14:paraId="772B349C" w14:textId="789AA504" w:rsidR="005871BB" w:rsidRPr="005871BB" w:rsidRDefault="005871BB" w:rsidP="005871BB">
      <w:p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  <w:b/>
          <w:bCs/>
        </w:rPr>
        <w:t>Task #1</w:t>
      </w:r>
    </w:p>
    <w:p w14:paraId="4F8E3E0E" w14:textId="77777777" w:rsidR="005871BB" w:rsidRPr="005871BB" w:rsidRDefault="005871BB" w:rsidP="005871BB">
      <w:p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  <w:b/>
          <w:bCs/>
        </w:rPr>
        <w:t>Problems Faced:</w:t>
      </w:r>
    </w:p>
    <w:p w14:paraId="05CE35AF" w14:textId="50AD49EC" w:rsidR="005871BB" w:rsidRPr="005E1114" w:rsidRDefault="005871BB" w:rsidP="005E11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</w:rPr>
        <w:t>How to ensure the audio tables were generating the expected audio. We generated extra .wav files to hear the output.</w:t>
      </w:r>
      <w:r w:rsidR="005E1114">
        <w:rPr>
          <w:rFonts w:ascii="Times New Roman" w:hAnsi="Times New Roman" w:cs="Times New Roman"/>
        </w:rPr>
        <w:t xml:space="preserve"> </w:t>
      </w:r>
      <w:r w:rsidRPr="005E1114">
        <w:rPr>
          <w:rFonts w:ascii="Times New Roman" w:hAnsi="Times New Roman" w:cs="Times New Roman"/>
        </w:rPr>
        <w:t>We also created .h and .mem files for use in Tasks #3 and #4. To ensure the integrity across file formats, we performed frequency analysis (FFT) using a Python script.</w:t>
      </w:r>
    </w:p>
    <w:p w14:paraId="728C6FE4" w14:textId="27A0FE5E" w:rsidR="005871BB" w:rsidRPr="005871BB" w:rsidRDefault="005871BB" w:rsidP="005871BB">
      <w:p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  <w:b/>
          <w:bCs/>
        </w:rPr>
        <w:t xml:space="preserve">What </w:t>
      </w:r>
      <w:r w:rsidR="005E1114">
        <w:rPr>
          <w:rFonts w:ascii="Times New Roman" w:hAnsi="Times New Roman" w:cs="Times New Roman"/>
          <w:b/>
          <w:bCs/>
        </w:rPr>
        <w:t>We</w:t>
      </w:r>
      <w:r w:rsidRPr="005871BB">
        <w:rPr>
          <w:rFonts w:ascii="Times New Roman" w:hAnsi="Times New Roman" w:cs="Times New Roman"/>
          <w:b/>
          <w:bCs/>
        </w:rPr>
        <w:t xml:space="preserve"> Learned:</w:t>
      </w:r>
    </w:p>
    <w:p w14:paraId="6CF0BDDD" w14:textId="5645619D" w:rsidR="005871BB" w:rsidRPr="005E1114" w:rsidRDefault="005871BB" w:rsidP="005E11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</w:rPr>
        <w:t>We learned how to create audio tables with a specific sample rate and 8-bit resolution.</w:t>
      </w:r>
      <w:r w:rsidR="005E1114">
        <w:rPr>
          <w:rFonts w:ascii="Times New Roman" w:hAnsi="Times New Roman" w:cs="Times New Roman"/>
        </w:rPr>
        <w:t xml:space="preserve"> </w:t>
      </w:r>
      <w:r w:rsidRPr="005E1114">
        <w:rPr>
          <w:rFonts w:ascii="Times New Roman" w:hAnsi="Times New Roman" w:cs="Times New Roman"/>
        </w:rPr>
        <w:t>This involved encoding amplitude values from a known waveform (like a sine wave or melody tone) into discrete 8-bit integers sampled at fixed time intervals. These samples are then used to approximate audio through a PWM signal.</w:t>
      </w:r>
    </w:p>
    <w:p w14:paraId="1CCE4B3A" w14:textId="77777777" w:rsidR="005871BB" w:rsidRPr="005871BB" w:rsidRDefault="005871BB" w:rsidP="005871BB">
      <w:pPr>
        <w:ind w:left="720"/>
        <w:rPr>
          <w:rFonts w:ascii="Times New Roman" w:hAnsi="Times New Roman" w:cs="Times New Roman"/>
        </w:rPr>
      </w:pPr>
    </w:p>
    <w:p w14:paraId="2E8FC1C4" w14:textId="77777777" w:rsidR="005871BB" w:rsidRPr="005871BB" w:rsidRDefault="005871BB" w:rsidP="005871BB">
      <w:p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  <w:b/>
          <w:bCs/>
        </w:rPr>
        <w:lastRenderedPageBreak/>
        <w:t>Task #2</w:t>
      </w:r>
    </w:p>
    <w:p w14:paraId="5C093825" w14:textId="77777777" w:rsidR="005871BB" w:rsidRPr="005871BB" w:rsidRDefault="005871BB" w:rsidP="005871BB">
      <w:p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  <w:b/>
          <w:bCs/>
        </w:rPr>
        <w:t>Problems Faced:</w:t>
      </w:r>
    </w:p>
    <w:p w14:paraId="38B480E9" w14:textId="33E94247" w:rsidR="005871BB" w:rsidRPr="005871BB" w:rsidRDefault="005871BB" w:rsidP="005E11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</w:rPr>
        <w:t>The AXI Timer IP initially didn’t produce the expected PWM output.</w:t>
      </w:r>
      <w:r w:rsidR="005E1114">
        <w:rPr>
          <w:rFonts w:ascii="Times New Roman" w:hAnsi="Times New Roman" w:cs="Times New Roman"/>
        </w:rPr>
        <w:t xml:space="preserve"> </w:t>
      </w:r>
      <w:r w:rsidRPr="005871BB">
        <w:rPr>
          <w:rFonts w:ascii="Times New Roman" w:hAnsi="Times New Roman" w:cs="Times New Roman"/>
        </w:rPr>
        <w:t>To debug, we redirected the output to onboard LEDs and used UART (Putty) to print internal states.</w:t>
      </w:r>
      <w:r w:rsidR="005E1114">
        <w:rPr>
          <w:rFonts w:ascii="Times New Roman" w:hAnsi="Times New Roman" w:cs="Times New Roman"/>
        </w:rPr>
        <w:t xml:space="preserve"> </w:t>
      </w:r>
      <w:r w:rsidRPr="005871BB">
        <w:rPr>
          <w:rFonts w:ascii="Times New Roman" w:hAnsi="Times New Roman" w:cs="Times New Roman"/>
        </w:rPr>
        <w:t>XSDB (Xilinx System Debugger) was also used to confirm register values and help isolate timing/setup issues.</w:t>
      </w:r>
    </w:p>
    <w:p w14:paraId="7FC24E72" w14:textId="2296EED7" w:rsidR="005871BB" w:rsidRPr="005871BB" w:rsidRDefault="005871BB" w:rsidP="005871BB">
      <w:p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  <w:b/>
          <w:bCs/>
        </w:rPr>
        <w:t xml:space="preserve">What </w:t>
      </w:r>
      <w:r w:rsidR="005E1114">
        <w:rPr>
          <w:rFonts w:ascii="Times New Roman" w:hAnsi="Times New Roman" w:cs="Times New Roman"/>
          <w:b/>
          <w:bCs/>
        </w:rPr>
        <w:t>We</w:t>
      </w:r>
      <w:r w:rsidRPr="005871BB">
        <w:rPr>
          <w:rFonts w:ascii="Times New Roman" w:hAnsi="Times New Roman" w:cs="Times New Roman"/>
          <w:b/>
          <w:bCs/>
        </w:rPr>
        <w:t xml:space="preserve"> Learned:</w:t>
      </w:r>
    </w:p>
    <w:p w14:paraId="64D269E6" w14:textId="0E92E83F" w:rsidR="005871BB" w:rsidRDefault="005871BB" w:rsidP="005E11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</w:rPr>
        <w:t>We learned how to configure and operate the AXI Timer IP.</w:t>
      </w:r>
      <w:r w:rsidR="005E1114">
        <w:rPr>
          <w:rFonts w:ascii="Times New Roman" w:hAnsi="Times New Roman" w:cs="Times New Roman"/>
        </w:rPr>
        <w:t xml:space="preserve"> </w:t>
      </w:r>
      <w:r w:rsidRPr="005871BB">
        <w:rPr>
          <w:rFonts w:ascii="Times New Roman" w:hAnsi="Times New Roman" w:cs="Times New Roman"/>
        </w:rPr>
        <w:t>Specifically, we controlled the TCSR0/TCSR1 (Control/Status Registers), TLR0/TLR1 (Load Registers), and TCR0/TCR1 (Counter Registers).</w:t>
      </w:r>
      <w:r w:rsidR="005E1114">
        <w:rPr>
          <w:rFonts w:ascii="Times New Roman" w:hAnsi="Times New Roman" w:cs="Times New Roman"/>
        </w:rPr>
        <w:t xml:space="preserve"> </w:t>
      </w:r>
      <w:r w:rsidRPr="005871BB">
        <w:rPr>
          <w:rFonts w:ascii="Times New Roman" w:hAnsi="Times New Roman" w:cs="Times New Roman"/>
        </w:rPr>
        <w:t>These registers allowed us to set the PWM frequency (via period), duty cycle (via high time), enable reload (ARHT), and start/stop the signal (ENT, LOAD).</w:t>
      </w:r>
      <w:r w:rsidR="005E1114">
        <w:rPr>
          <w:rFonts w:ascii="Times New Roman" w:hAnsi="Times New Roman" w:cs="Times New Roman"/>
        </w:rPr>
        <w:t xml:space="preserve"> </w:t>
      </w:r>
      <w:r w:rsidRPr="005871BB">
        <w:rPr>
          <w:rFonts w:ascii="Times New Roman" w:hAnsi="Times New Roman" w:cs="Times New Roman"/>
        </w:rPr>
        <w:t xml:space="preserve">We also learned to route this PWM output to the board’s </w:t>
      </w:r>
      <w:r w:rsidRPr="005E1114">
        <w:rPr>
          <w:rFonts w:ascii="Times New Roman" w:hAnsi="Times New Roman" w:cs="Times New Roman"/>
        </w:rPr>
        <w:t xml:space="preserve">3.5mm </w:t>
      </w:r>
      <w:r w:rsidRPr="005871BB">
        <w:rPr>
          <w:rFonts w:ascii="Times New Roman" w:hAnsi="Times New Roman" w:cs="Times New Roman"/>
        </w:rPr>
        <w:t xml:space="preserve">audio </w:t>
      </w:r>
      <w:r w:rsidRPr="005E1114">
        <w:rPr>
          <w:rFonts w:ascii="Times New Roman" w:hAnsi="Times New Roman" w:cs="Times New Roman"/>
        </w:rPr>
        <w:t xml:space="preserve">jack </w:t>
      </w:r>
      <w:r w:rsidRPr="005871BB">
        <w:rPr>
          <w:rFonts w:ascii="Times New Roman" w:hAnsi="Times New Roman" w:cs="Times New Roman"/>
        </w:rPr>
        <w:t>interface.</w:t>
      </w:r>
    </w:p>
    <w:p w14:paraId="234C2B9D" w14:textId="14CF974A" w:rsidR="005E1114" w:rsidRDefault="005E1114" w:rsidP="007F5676">
      <w:pPr>
        <w:pStyle w:val="NormalWeb"/>
        <w:jc w:val="center"/>
      </w:pPr>
      <w:r>
        <w:rPr>
          <w:noProof/>
        </w:rPr>
        <w:drawing>
          <wp:inline distT="0" distB="0" distL="0" distR="0" wp14:anchorId="62A65D0A" wp14:editId="53CCC716">
            <wp:extent cx="6882994" cy="2956956"/>
            <wp:effectExtent l="0" t="0" r="0" b="0"/>
            <wp:docPr id="505941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13480" r="3536" b="767"/>
                    <a:stretch/>
                  </pic:blipFill>
                  <pic:spPr bwMode="auto">
                    <a:xfrm>
                      <a:off x="0" y="0"/>
                      <a:ext cx="6904838" cy="29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C591E" w14:textId="09754625" w:rsidR="005E1114" w:rsidRPr="005871BB" w:rsidRDefault="007F5676" w:rsidP="007F5676">
      <w:pPr>
        <w:pStyle w:val="NormalWeb"/>
        <w:jc w:val="center"/>
      </w:pPr>
      <w:r>
        <w:rPr>
          <w:b/>
          <w:bCs/>
        </w:rPr>
        <w:t xml:space="preserve">Figure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proofErr w:type="spellStart"/>
      <w:r w:rsidRPr="007F5676">
        <w:t>Vivado</w:t>
      </w:r>
      <w:proofErr w:type="spellEnd"/>
      <w:r w:rsidRPr="007F5676">
        <w:t xml:space="preserve"> block diagram illustrating the complete system integration for the Pong game, incorporating </w:t>
      </w:r>
      <w:proofErr w:type="spellStart"/>
      <w:r w:rsidRPr="007F5676">
        <w:t>MicroBlaze</w:t>
      </w:r>
      <w:proofErr w:type="spellEnd"/>
      <w:r w:rsidRPr="007F5676">
        <w:t xml:space="preserve"> RISC-V, AXI Timer for PWM-based audio output, AXI GPIO for paddle control, AXI UART for serial debugging, and 7-segment display logic for score output. This diagram reflects the implemented architecture for both Task #2 and Task #3.</w:t>
      </w:r>
      <w:r>
        <w:t xml:space="preserve"> </w:t>
      </w:r>
    </w:p>
    <w:p w14:paraId="0D08E062" w14:textId="77777777" w:rsidR="005871BB" w:rsidRPr="005871BB" w:rsidRDefault="005871BB" w:rsidP="005871BB">
      <w:p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  <w:b/>
          <w:bCs/>
        </w:rPr>
        <w:t>Task #3</w:t>
      </w:r>
    </w:p>
    <w:p w14:paraId="2894CB3F" w14:textId="77777777" w:rsidR="005871BB" w:rsidRPr="005871BB" w:rsidRDefault="005871BB" w:rsidP="005871BB">
      <w:p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  <w:b/>
          <w:bCs/>
        </w:rPr>
        <w:t>Problems Faced:</w:t>
      </w:r>
    </w:p>
    <w:p w14:paraId="6C2FAAFF" w14:textId="77777777" w:rsidR="005E1114" w:rsidRDefault="005871BB" w:rsidP="005E11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</w:rPr>
        <w:t>The PWM signal couldn’t drive the buzzer reliably due to its current requirements.</w:t>
      </w:r>
      <w:r w:rsidR="005E1114">
        <w:rPr>
          <w:rFonts w:ascii="Times New Roman" w:hAnsi="Times New Roman" w:cs="Times New Roman"/>
        </w:rPr>
        <w:t xml:space="preserve"> </w:t>
      </w:r>
      <w:r w:rsidRPr="005871BB">
        <w:rPr>
          <w:rFonts w:ascii="Times New Roman" w:hAnsi="Times New Roman" w:cs="Times New Roman"/>
        </w:rPr>
        <w:t>Despite increasing drive strength and adjusting slew rate, the output was weak.</w:t>
      </w:r>
      <w:r w:rsidR="005E1114">
        <w:rPr>
          <w:rFonts w:ascii="Times New Roman" w:hAnsi="Times New Roman" w:cs="Times New Roman"/>
        </w:rPr>
        <w:t xml:space="preserve"> </w:t>
      </w:r>
      <w:r w:rsidRPr="005871BB">
        <w:rPr>
          <w:rFonts w:ascii="Times New Roman" w:hAnsi="Times New Roman" w:cs="Times New Roman"/>
        </w:rPr>
        <w:t>Using an oscilloscope, we observed signal attenuation.</w:t>
      </w:r>
      <w:r w:rsidR="005E1114">
        <w:rPr>
          <w:rFonts w:ascii="Times New Roman" w:hAnsi="Times New Roman" w:cs="Times New Roman"/>
        </w:rPr>
        <w:t xml:space="preserve"> </w:t>
      </w:r>
      <w:r w:rsidRPr="005871BB">
        <w:rPr>
          <w:rFonts w:ascii="Times New Roman" w:hAnsi="Times New Roman" w:cs="Times New Roman"/>
        </w:rPr>
        <w:t>We resolved this by adding a simple BJT-based driver circuit to buffer the signal.</w:t>
      </w:r>
      <w:r w:rsidR="005E1114">
        <w:rPr>
          <w:rFonts w:ascii="Times New Roman" w:hAnsi="Times New Roman" w:cs="Times New Roman"/>
        </w:rPr>
        <w:t xml:space="preserve"> </w:t>
      </w:r>
    </w:p>
    <w:p w14:paraId="38B2862F" w14:textId="3D4114D8" w:rsidR="005871BB" w:rsidRPr="005871BB" w:rsidRDefault="005871BB" w:rsidP="005E11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</w:rPr>
        <w:t xml:space="preserve">Another issue was that game logic introduced </w:t>
      </w:r>
      <w:r w:rsidR="006B4F4C" w:rsidRPr="005871BB">
        <w:rPr>
          <w:rFonts w:ascii="Times New Roman" w:hAnsi="Times New Roman" w:cs="Times New Roman"/>
        </w:rPr>
        <w:t>delays</w:t>
      </w:r>
      <w:r w:rsidRPr="005871BB">
        <w:rPr>
          <w:rFonts w:ascii="Times New Roman" w:hAnsi="Times New Roman" w:cs="Times New Roman"/>
        </w:rPr>
        <w:t xml:space="preserve"> when playing audio.</w:t>
      </w:r>
      <w:r w:rsidR="005E1114">
        <w:rPr>
          <w:rFonts w:ascii="Times New Roman" w:hAnsi="Times New Roman" w:cs="Times New Roman"/>
        </w:rPr>
        <w:t xml:space="preserve"> </w:t>
      </w:r>
      <w:r w:rsidRPr="005871BB">
        <w:rPr>
          <w:rFonts w:ascii="Times New Roman" w:hAnsi="Times New Roman" w:cs="Times New Roman"/>
        </w:rPr>
        <w:t>We optimized logic and removed redundant checks to improve responsiveness.</w:t>
      </w:r>
    </w:p>
    <w:p w14:paraId="33D27D2F" w14:textId="77777777" w:rsidR="005871BB" w:rsidRPr="005871BB" w:rsidRDefault="005871BB" w:rsidP="005871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</w:rPr>
        <w:t>We also fixed game issues like extra rounds being played after a win by modifying the Pong game base code.</w:t>
      </w:r>
    </w:p>
    <w:p w14:paraId="2D195230" w14:textId="537BD0E1" w:rsidR="005871BB" w:rsidRPr="005871BB" w:rsidRDefault="005871BB" w:rsidP="005871BB">
      <w:pPr>
        <w:rPr>
          <w:rFonts w:ascii="Times New Roman" w:hAnsi="Times New Roman" w:cs="Times New Roman"/>
        </w:rPr>
      </w:pPr>
      <w:r w:rsidRPr="005871BB">
        <w:rPr>
          <w:rFonts w:ascii="Times New Roman" w:hAnsi="Times New Roman" w:cs="Times New Roman"/>
          <w:b/>
          <w:bCs/>
        </w:rPr>
        <w:lastRenderedPageBreak/>
        <w:t xml:space="preserve">What </w:t>
      </w:r>
      <w:r w:rsidR="005E1114">
        <w:rPr>
          <w:rFonts w:ascii="Times New Roman" w:hAnsi="Times New Roman" w:cs="Times New Roman"/>
          <w:b/>
          <w:bCs/>
        </w:rPr>
        <w:t>We</w:t>
      </w:r>
      <w:r w:rsidRPr="005871BB">
        <w:rPr>
          <w:rFonts w:ascii="Times New Roman" w:hAnsi="Times New Roman" w:cs="Times New Roman"/>
          <w:b/>
          <w:bCs/>
        </w:rPr>
        <w:t xml:space="preserve"> Learned:</w:t>
      </w:r>
    </w:p>
    <w:p w14:paraId="68666CBA" w14:textId="51158E91" w:rsidR="005871BB" w:rsidRPr="005871BB" w:rsidRDefault="005E1114" w:rsidP="005E11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1114">
        <w:rPr>
          <w:rFonts w:ascii="Times New Roman" w:hAnsi="Times New Roman" w:cs="Times New Roman"/>
        </w:rPr>
        <w:t>We learned that PWM can approximate analog audio by modulating the duty cycle at a much higher frequency than the audio signal itself (e.g., using a 500 kHz PWM carrier to reproduce sub-8 kHz audio). We developed an understanding of the relationship between sample rate, duty cycle, and output frequency. Additionally, we learned how to synchronize audio playback with in-game events to trigger sounds at the correct times.</w:t>
      </w:r>
      <w:r>
        <w:rPr>
          <w:rFonts w:ascii="Times New Roman" w:hAnsi="Times New Roman" w:cs="Times New Roman"/>
        </w:rPr>
        <w:t xml:space="preserve"> </w:t>
      </w:r>
    </w:p>
    <w:p w14:paraId="211CA308" w14:textId="79F5CA62" w:rsidR="007F5676" w:rsidRDefault="007F5676" w:rsidP="007F5676">
      <w:pPr>
        <w:pStyle w:val="NormalWeb"/>
        <w:jc w:val="center"/>
      </w:pPr>
      <w:r>
        <w:rPr>
          <w:noProof/>
        </w:rPr>
        <w:drawing>
          <wp:inline distT="0" distB="0" distL="0" distR="0" wp14:anchorId="48347FEE" wp14:editId="0FF9B733">
            <wp:extent cx="6858000" cy="2320290"/>
            <wp:effectExtent l="0" t="0" r="0" b="3810"/>
            <wp:docPr id="181752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B29A" w14:textId="4259C2EB" w:rsidR="007F5676" w:rsidRDefault="007F5676" w:rsidP="007F5676">
      <w:pPr>
        <w:pStyle w:val="NormalWeb"/>
        <w:jc w:val="center"/>
      </w:pPr>
      <w:r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Pr="007F5676">
        <w:t>External buzzer drive circuit using a BC547 BJT transistor to amplify the PWM signal generated by the FPGA. This approach compensates for the limited drive strength of the direct FPGA output to the buzzer.</w:t>
      </w:r>
    </w:p>
    <w:p w14:paraId="0CCF5CC2" w14:textId="77777777" w:rsidR="001F3E3D" w:rsidRPr="005871BB" w:rsidRDefault="001F3E3D">
      <w:pPr>
        <w:rPr>
          <w:rFonts w:ascii="Times New Roman" w:hAnsi="Times New Roman" w:cs="Times New Roman"/>
        </w:rPr>
      </w:pPr>
    </w:p>
    <w:sectPr w:rsidR="001F3E3D" w:rsidRPr="005871BB" w:rsidSect="005E11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B370E"/>
    <w:multiLevelType w:val="multilevel"/>
    <w:tmpl w:val="C524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650CA"/>
    <w:multiLevelType w:val="multilevel"/>
    <w:tmpl w:val="4258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615C1"/>
    <w:multiLevelType w:val="multilevel"/>
    <w:tmpl w:val="9AD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D75A1"/>
    <w:multiLevelType w:val="hybridMultilevel"/>
    <w:tmpl w:val="09E2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36D5"/>
    <w:multiLevelType w:val="multilevel"/>
    <w:tmpl w:val="7E0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43475"/>
    <w:multiLevelType w:val="multilevel"/>
    <w:tmpl w:val="2FB6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D66E2"/>
    <w:multiLevelType w:val="multilevel"/>
    <w:tmpl w:val="5C20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386516">
    <w:abstractNumId w:val="1"/>
  </w:num>
  <w:num w:numId="2" w16cid:durableId="1026097494">
    <w:abstractNumId w:val="5"/>
  </w:num>
  <w:num w:numId="3" w16cid:durableId="1813137839">
    <w:abstractNumId w:val="0"/>
  </w:num>
  <w:num w:numId="4" w16cid:durableId="1954362842">
    <w:abstractNumId w:val="6"/>
  </w:num>
  <w:num w:numId="5" w16cid:durableId="643196360">
    <w:abstractNumId w:val="2"/>
  </w:num>
  <w:num w:numId="6" w16cid:durableId="1004018012">
    <w:abstractNumId w:val="4"/>
  </w:num>
  <w:num w:numId="7" w16cid:durableId="331836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BB"/>
    <w:rsid w:val="001F3E3D"/>
    <w:rsid w:val="005450FA"/>
    <w:rsid w:val="005871BB"/>
    <w:rsid w:val="005E1114"/>
    <w:rsid w:val="006B4F4C"/>
    <w:rsid w:val="007F5676"/>
    <w:rsid w:val="00AC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2DA4"/>
  <w15:chartTrackingRefBased/>
  <w15:docId w15:val="{3E54BAF8-CD48-437C-A65B-6C09AEE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1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E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F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56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iagorod.alex@ufl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urtisgnapp@ufl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ernandez2@ufl.edu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Xianghui.xie@ufl.edu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Santiago-Rodriguez,Alex</dc:creator>
  <cp:keywords/>
  <dc:description/>
  <cp:lastModifiedBy>Santiago-Rodriguez,Alex</cp:lastModifiedBy>
  <cp:revision>1</cp:revision>
  <dcterms:created xsi:type="dcterms:W3CDTF">2025-04-26T05:44:00Z</dcterms:created>
  <dcterms:modified xsi:type="dcterms:W3CDTF">2025-04-26T06:20:00Z</dcterms:modified>
</cp:coreProperties>
</file>