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맑은 고딕" w:hAnsi="맑은 고딕" w:eastAsia="맑은 고딕"/>
          <w:b/>
          <w:i w:val="0"/>
          <w:sz w:val="34"/>
        </w:rPr>
        <w:t>대단원 3 부록</w:t>
      </w:r>
    </w:p>
    <w:p>
      <w:pPr>
        <w:keepNext/>
        <w:spacing w:before="320" w:after="160"/>
        <w:outlineLvl w:val="0"/>
      </w:pPr>
      <w:r>
        <w:rPr>
          <w:rFonts w:ascii="맑은 고딕" w:hAnsi="맑은 고딕" w:eastAsia="맑은 고딕"/>
          <w:b/>
          <w:i w:val="0"/>
          <w:sz w:val="27"/>
        </w:rPr>
        <w:t>부록 A. 후보 모델 용어집 (25종)</w:t>
      </w:r>
    </w:p>
    <w:p>
      <w:pPr>
        <w:jc w:val="both"/>
      </w:pPr>
      <w:r>
        <w:rPr>
          <w:rFonts w:ascii="맑은 고딕" w:hAnsi="맑은 고딕" w:eastAsia="맑은 고딕"/>
          <w:b w:val="0"/>
          <w:i w:val="0"/>
          <w:sz w:val="20"/>
        </w:rPr>
        <w:t>스크리닝에 사용한 25종을 계열별로 정의와 이 문제에서의 적합성을 함께 정리한다. 모르고 쓰는 위험을 없애기 위한 참조다. 괄호 안 수치는 별도 언급이 없으면 로짓 공간의 held-out 검증 RMSE다.</w:t>
      </w:r>
    </w:p>
    <w:p>
      <w:pPr>
        <w:keepNext/>
        <w:spacing w:before="260" w:after="120"/>
        <w:outlineLvl w:val="1"/>
      </w:pPr>
      <w:r>
        <w:rPr>
          <w:rFonts w:ascii="맑은 고딕" w:hAnsi="맑은 고딕" w:eastAsia="맑은 고딕"/>
          <w:b/>
          <w:i w:val="0"/>
          <w:sz w:val="23"/>
        </w:rPr>
        <w:t>선형 계열 (8종)</w:t>
      </w:r>
    </w:p>
    <w:p>
      <w:pPr>
        <w:jc w:val="both"/>
      </w:pPr>
      <w:r>
        <w:rPr>
          <w:rFonts w:ascii="맑은 고딕" w:hAnsi="맑은 고딕" w:eastAsia="맑은 고딕"/>
          <w:b w:val="0"/>
          <w:i w:val="0"/>
          <w:sz w:val="20"/>
        </w:rPr>
        <w:t>Linear 1차(OLS)는 입력의 1차 결합으로 출력을 적합하며 오차제곱합을 최소화한다. 해석성이 가장 좋고 외삽에서 추세를 연장하므로 최종 배포 모델로 채택했다. PLS(부분최소제곱)는 입력을 반응과 상관이 높은 잠재변수로 투영한 뒤 회귀하는 방법으로 공선성에 강하지만, 입력이 세 개뿐이라 1차 선형과 결과가 같다. Ridge 1차는 계수 크기에 L2 벌점을 준 선형으로 규제 이득이 미미하다(0.0223). Ridge Poly2는 2차 다항 특성에 L2 규제를 더한 것으로 검증 RMSE는 최저(0.0193)이지만 B/P 5.9, 곧 탐색 범위 4–6 안에서 기울기 부호가 반전되어 기각했다. Poly 2차는 규제 없는 2차 다항으로 Ridge Poly2와 유사하되 규제가 없어 덜 안정하고, Poly 3차는 고차 과적합으로 붕괴한다(0.377). Lasso는 L1 벌점으로 계수를 0으로 밀어 변수선택을 수행하는데 입력이 세 개뿐인 본 문제에는 과해 과소적합한다(0.036). ElasticNet은 L1과 L2를 혼합한 절충안이나 여기서는 이점이 없다.</w:t>
      </w:r>
    </w:p>
    <w:p>
      <w:pPr>
        <w:keepNext/>
        <w:spacing w:before="260" w:after="120"/>
        <w:outlineLvl w:val="1"/>
      </w:pPr>
      <w:r>
        <w:rPr>
          <w:rFonts w:ascii="맑은 고딕" w:hAnsi="맑은 고딕" w:eastAsia="맑은 고딕"/>
          <w:b/>
          <w:i w:val="0"/>
          <w:sz w:val="23"/>
        </w:rPr>
        <w:t>거리·커널 계열 (4종)</w:t>
      </w:r>
    </w:p>
    <w:p>
      <w:pPr>
        <w:jc w:val="both"/>
      </w:pPr>
      <w:r>
        <w:rPr>
          <w:rFonts w:ascii="맑은 고딕" w:hAnsi="맑은 고딕" w:eastAsia="맑은 고딕"/>
          <w:b w:val="0"/>
          <w:i w:val="0"/>
          <w:sz w:val="20"/>
        </w:rPr>
        <w:t>SVR(linear)은 ε-무감도 손실을 쓰는 선형 서포트벡터 회귀로 선형과 유사하나 약간 열등하다(0.0235). SVR(RBF)는 RBF 커널의 비선형 SVR로 국소 비선형은 잡아내지만 외삽에 부적합하고 하이퍼파라미터에 민감하다. KNN은 k-최근접이웃의 출력 평균을 반환하는 순수 국소·비모수 방법이라 학습 범위 밖에서는 최근접값을 복사해 외삽에 실패한다. GaussianProcess는 불확실성을 정량화하는 가우시안 과정 회귀지만 소표본과 커널 설정에 민감해 본 문제에서는 가장 나쁜 축에 속한다(0.164).</w:t>
      </w:r>
    </w:p>
    <w:p>
      <w:pPr>
        <w:keepNext/>
        <w:spacing w:before="260" w:after="120"/>
        <w:outlineLvl w:val="1"/>
      </w:pPr>
      <w:r>
        <w:rPr>
          <w:rFonts w:ascii="맑은 고딕" w:hAnsi="맑은 고딕" w:eastAsia="맑은 고딕"/>
          <w:b/>
          <w:i w:val="0"/>
          <w:sz w:val="23"/>
        </w:rPr>
        <w:t>신경망 계열 (3종)</w:t>
      </w:r>
    </w:p>
    <w:p>
      <w:pPr>
        <w:jc w:val="both"/>
      </w:pPr>
      <w:r>
        <w:rPr>
          <w:rFonts w:ascii="맑은 고딕" w:hAnsi="맑은 고딕" w:eastAsia="맑은 고딕"/>
          <w:b w:val="0"/>
          <w:i w:val="0"/>
          <w:sz w:val="20"/>
        </w:rPr>
        <w:t>은닉층 구성이 각각 (16,), (64,64), (128,128)인 다층 퍼셉트론 세 종을 시험했다. 대표본·고차원에서 강점이 있는 방법이지만 입력 세 개의 소표본 문제에서는 과적합과 불안정을 보이며 선형에 밀린다(0.037–0.052).</w:t>
      </w:r>
    </w:p>
    <w:p>
      <w:pPr>
        <w:keepNext/>
        <w:spacing w:before="260" w:after="120"/>
        <w:outlineLvl w:val="1"/>
      </w:pPr>
      <w:r>
        <w:rPr>
          <w:rFonts w:ascii="맑은 고딕" w:hAnsi="맑은 고딕" w:eastAsia="맑은 고딕"/>
          <w:b/>
          <w:i w:val="0"/>
          <w:sz w:val="23"/>
        </w:rPr>
        <w:t>트리·앙상블 계열 (9종)</w:t>
      </w:r>
    </w:p>
    <w:p>
      <w:pPr>
        <w:jc w:val="both"/>
      </w:pPr>
      <w:r>
        <w:rPr>
          <w:rFonts w:ascii="맑은 고딕" w:hAnsi="맑은 고딕" w:eastAsia="맑은 고딕"/>
          <w:b w:val="0"/>
          <w:i w:val="0"/>
          <w:sz w:val="20"/>
        </w:rPr>
        <w:t>DecisionTree는 단일 회귀트리로 구간별 상수 근사를 하며 외삽 시 상수가 되고 부정확하다(0.101). RandomForest(Breiman 2001)는 트리 배깅 앙상블로 분산을 줄이지만 범위보존 성질 때문에 365 °C에서 예측이 고정되고 압력강하의 물리 방향 검사도 통과하지 못한다. ExtraTrees는 분할점까지 무작위화한 변형으로 같은 약점을 가진다(0.079). GradientBoosting(Friedman 2001)은 이전 트리의 잔차를 순차 트리로 보정하는 부스팅으로 강력하지만 트리 기반이라 외삽에서 고정된다(0.079). HistGradientBoosting은 히스토그램 기반의 대규모·고속 구현으로 동일한 고정 문제를 보이고(0.094), AdaBoost는 오차가 큰 표본을 가중하는 적응 부스팅이나 약학습기가 트리라 같은 외삽 한계를 갖는다(0.108). XGBoost(Chen &amp; Guestrin 2016)는 2차 근사·정규화·병렬화를 더한 구현으로 표 데이터의 표준으로 통하지만 역시 365 °C에서 고정되고(0.083), CatBoost(Prokhorenkova 2018)는 순서형 부스팅으로 목표 누출을 줄인 구현이나 동일한 고정과 함께 선형의 네 배 오차를 보인다(0.093). LightGBM(Ke 2017)은 히스토그램과 리프중심 성장으로 속도를 높인 구현으로 트리 밴드 한가운데에 위치한다(0.088).</w:t>
      </w:r>
    </w:p>
    <w:p>
      <w:pPr>
        <w:keepNext/>
        <w:spacing w:before="260" w:after="120"/>
        <w:outlineLvl w:val="1"/>
      </w:pPr>
      <w:r>
        <w:rPr>
          <w:rFonts w:ascii="맑은 고딕" w:hAnsi="맑은 고딕" w:eastAsia="맑은 고딕"/>
          <w:b/>
          <w:i w:val="0"/>
          <w:sz w:val="23"/>
        </w:rPr>
        <w:t>기준선 (1종)</w:t>
      </w:r>
    </w:p>
    <w:p>
      <w:pPr>
        <w:jc w:val="both"/>
      </w:pPr>
      <w:r>
        <w:rPr>
          <w:rFonts w:ascii="맑은 고딕" w:hAnsi="맑은 고딕" w:eastAsia="맑은 고딕"/>
          <w:b w:val="0"/>
          <w:i w:val="0"/>
          <w:sz w:val="20"/>
        </w:rPr>
        <w:t>Dummy는 항상 학습 평균을 예측하는 모델로 스크리닝의 하한을 정한다(0.185).</w:t>
      </w:r>
    </w:p>
    <w:p>
      <w:pPr>
        <w:keepNext/>
        <w:spacing w:before="260" w:after="120"/>
        <w:outlineLvl w:val="1"/>
      </w:pPr>
      <w:r>
        <w:rPr>
          <w:rFonts w:ascii="맑은 고딕" w:hAnsi="맑은 고딕" w:eastAsia="맑은 고딕"/>
          <w:b/>
          <w:i w:val="0"/>
          <w:sz w:val="23"/>
        </w:rPr>
        <w:t>유명 부스팅 세 종의 직접 검증</w:t>
      </w:r>
    </w:p>
    <w:p>
      <w:pPr>
        <w:jc w:val="both"/>
      </w:pPr>
      <w:r>
        <w:rPr>
          <w:rFonts w:ascii="맑은 고딕" w:hAnsi="맑은 고딕" w:eastAsia="맑은 고딕"/>
          <w:b w:val="0"/>
          <w:i w:val="0"/>
          <w:sz w:val="20"/>
        </w:rPr>
        <w:t>평판이 높은 XGBoost·LightGBM·CatBoost는 어느 것도 동류로 대표시키지 않고 셋 다 나머지 22종과 똑같은 규약으로 실제 적합했다(타깃 logit(X), 튜닝과 승자 선택은 블록 20%, 성능은 10/13–16 학습에 대한 held-out 10/17–18). 이들은 모두 Gradient Boosting(Friedman 2001)의 최적화·정규화 변형으로, 얕은 트리를 순차로 쌓아 이전 단계의 잔차를 줄여가는 방식이다.</w:t>
      </w:r>
    </w:p>
    <w:p>
      <w:pPr>
        <w:jc w:val="both"/>
      </w:pPr>
      <w:r>
        <w:rPr>
          <w:rFonts w:ascii="맑은 고딕" w:hAnsi="맑은 고딕" w:eastAsia="맑은 고딕"/>
          <w:b w:val="0"/>
          <w:i w:val="0"/>
          <w:sz w:val="20"/>
        </w:rPr>
        <w:t>결과는 트리 계열의 구조적 한계를 그대로 재현했다. 배포 모델인 Linear 1차의 held-out RMSE 0.02099에 견주어 XGBoost는 0.08269(3.9배), LightGBM은 0.08803(4.2배), CatBoost는 0.09267(4.4배)이다. 더 중요한 것은 외삽이다. 학습 데이터의 최고 입구온도는 349.98 °C인데 케이스 스터디는 365 °C를 요구하고, 세 모델 모두 27점 격자의 아홉 개 온도 슬라이스 전부에서 365 °C 예측이 350 °C 예측과 소수점 끝자리까지 같았다. 트리는 학습 범위 밖에서 마지막 잎 값을 유지하는 범위보존 구조라 온도를 15 °C 올려도 반응하지 않는다. 온도 단조성 0/9라는 결과도 여기서 나온다(335에서 350 °C 구간은 통과하지만 350에서 365 °C 구간이 평평해 증가가 성립하지 않는다). 같은 조건에서 선형은 350 °C 대비 +0.207에서 +0.284만큼 예측이 올라가며 온도 단조성 9/9를 통과한다. 압력강하에서도 결론은 같아 held-out RMSE가 XGBoost 0.342, LightGBM 0.625, CatBoost 1.033으로 선형(0.191)에 밀렸고, B/P 증가가 ΔP 감소로 이어지는 물리 방향 검사를 셋 다 통과하지 못했다(3/9·6/9·3/9, 선형은 9/9로 §3.4.4에서 F1을 탈락시킨 것과 같은 검사다).</w:t>
      </w:r>
    </w:p>
    <w:p>
      <w:pPr>
        <w:jc w:val="both"/>
      </w:pPr>
      <w:r>
        <w:rPr>
          <w:rFonts w:ascii="맑은 고딕" w:hAnsi="맑은 고딕" w:eastAsia="맑은 고딕"/>
          <w:b w:val="0"/>
          <w:i w:val="0"/>
          <w:sz w:val="20"/>
        </w:rPr>
        <w:t>이는 튜닝 부족의 문제가 아니다. 하이퍼파라미터 격자를 XGBoost 54조합, CatBoost 27조합으로 넓혀 다시 돌려도 블록 20%가 고르는 조합과 held-out 값이 그대로였다. 규약을 어기고 held-out을 미리 본 뒤 사후에 최적을 골라도 — 정당한 절차가 아니며 상한만 확인한 것이다 — XGBoost 0.08005, CatBoost 0.08161로 여전히 선형의 약 네 배다. 트리를 더 키운다고 고쳐지는 문제가 아니라 범위 밖으로 나가지 못하는 구조의 문제이기 때문이다.</w:t>
      </w:r>
    </w:p>
    <w:p>
      <w:pPr>
        <w:keepNext/>
        <w:spacing w:before="260" w:after="120"/>
        <w:outlineLvl w:val="1"/>
      </w:pPr>
      <w:r>
        <w:rPr>
          <w:rFonts w:ascii="맑은 고딕" w:hAnsi="맑은 고딕" w:eastAsia="맑은 고딕"/>
          <w:b/>
          <w:i w:val="0"/>
          <w:sz w:val="23"/>
        </w:rPr>
        <w:t>물리검사 실측 — 25종 전부</w:t>
      </w:r>
    </w:p>
    <w:p>
      <w:pPr>
        <w:jc w:val="both"/>
      </w:pPr>
      <w:r>
        <w:rPr>
          <w:rFonts w:ascii="맑은 고딕" w:hAnsi="맑은 고딕" w:eastAsia="맑은 고딕"/>
          <w:b w:val="0"/>
          <w:i w:val="0"/>
          <w:sz w:val="20"/>
        </w:rPr>
        <w:t>예측 고정을 트리 계열의 성질로 유추하지 않고 27점 격자에서 후보 25종 전부에 대해 직접 측정했다. 온도 단조는 (총유량, B/P)의 아홉 개 슬라이스에서 335에서 350, 365 °C로 갈 때 전환율이 증가하는지를, 고정은 365 °C 예측이 350 °C 예측과 1e-12 이내로 같은 슬라이스 수를 센 것이다. 결과를 보면 선형 7종(Poly 3차 제외)과 SVR(linear), MLP 3종은 온도 단조 9/9에 고정 0/9로 범위 밖에서도 추세를 연장한다. 반대로 트리 9종은 XGBoost·LightGBM·CatBoost를 포함해 예외 없이 온도 단조 0/9에 고정 9/9다. SVR(RBF)는 0/9와 0/9로 커널이 데이터에서 멀어지면 평균으로 회귀하고, GaussianProcess도 2/9로 같은 평균 회귀를 보인다. KNN은 7/9이지만 범위 밖에서 최근접 이웃이 고정되는 성질 때문이며, Poly 3차는 6/9로 고차 과적합 탓에 단조성까지 붕괴한다. Dummy는 상수 예측이라 0/9와 9/9가 자명하게 나온다. 요컨대 정확도 상위를 독점한 선형 계열이 물리검사에서도 유일하게 온전하며, 트리 9종의 고정은 계열 공통의 구조적 성질임이 측정으로 확인되었다. 유추로 남긴 후보는 없고 25종 전부가 측정값이다.</w:t>
      </w:r>
    </w:p>
    <w:p>
      <w:r>
        <w:br w:type="page"/>
      </w:r>
    </w:p>
    <w:p>
      <w:pPr>
        <w:keepNext/>
        <w:spacing w:before="320" w:after="160"/>
        <w:outlineLvl w:val="0"/>
      </w:pPr>
      <w:r>
        <w:rPr>
          <w:rFonts w:ascii="맑은 고딕" w:hAnsi="맑은 고딕" w:eastAsia="맑은 고딕"/>
          <w:b/>
          <w:i w:val="0"/>
          <w:sz w:val="27"/>
        </w:rPr>
        <w:t>부록 B. 참고문헌</w:t>
      </w:r>
    </w:p>
    <w:p>
      <w:pPr>
        <w:jc w:val="both"/>
      </w:pPr>
      <w:r>
        <w:rPr>
          <w:rFonts w:ascii="맑은 고딕" w:hAnsi="맑은 고딕" w:eastAsia="맑은 고딕"/>
          <w:b w:val="0"/>
          <w:i w:val="0"/>
          <w:sz w:val="20"/>
        </w:rPr>
        <w:t>Breiman, L. (2001). Random Forests. Machine Learning, 45(1), 5–32. — 랜덤포레스트 정의와 범위보존 성질.</w:t>
      </w:r>
    </w:p>
    <w:p>
      <w:pPr>
        <w:jc w:val="both"/>
      </w:pPr>
      <w:r>
        <w:rPr>
          <w:rFonts w:ascii="맑은 고딕" w:hAnsi="맑은 고딕" w:eastAsia="맑은 고딕"/>
          <w:b w:val="0"/>
          <w:i w:val="0"/>
          <w:sz w:val="20"/>
        </w:rPr>
        <w:t>Friedman, J. H. (2001). Greedy Function Approximation: A Gradient Boosting Machine. Annals of Statistics, 29(5), 1189–1232. — Gradient Boosting(XGBoost 등의 원형).</w:t>
      </w:r>
    </w:p>
    <w:p>
      <w:pPr>
        <w:jc w:val="both"/>
      </w:pPr>
      <w:r>
        <w:rPr>
          <w:rFonts w:ascii="맑은 고딕" w:hAnsi="맑은 고딕" w:eastAsia="맑은 고딕"/>
          <w:b w:val="0"/>
          <w:i w:val="0"/>
          <w:sz w:val="20"/>
        </w:rPr>
        <w:t>Chen, T., &amp; Guestrin, C. (2016). XGBoost: A Scalable Tree Boosting System. KDD ’16, 785–794. — XGBoost 정의(2차 근사·정규화·병렬화).</w:t>
      </w:r>
    </w:p>
    <w:p>
      <w:pPr>
        <w:jc w:val="both"/>
      </w:pPr>
      <w:r>
        <w:rPr>
          <w:rFonts w:ascii="맑은 고딕" w:hAnsi="맑은 고딕" w:eastAsia="맑은 고딕"/>
          <w:b w:val="0"/>
          <w:i w:val="0"/>
          <w:sz w:val="20"/>
        </w:rPr>
        <w:t>Ke, G., Meng, Q., Finley, T., Wang, T., Chen, W., Ma, W., Ye, Q., &amp; Liu, T.-Y. (2017). LightGBM: A Highly Efficient Gradient Boosting Decision Tree. Advances in Neural Information Processing Systems 30. — LightGBM 정의(히스토그램·리프중심 성장).</w:t>
      </w:r>
    </w:p>
    <w:p>
      <w:pPr>
        <w:jc w:val="both"/>
      </w:pPr>
      <w:r>
        <w:rPr>
          <w:rFonts w:ascii="맑은 고딕" w:hAnsi="맑은 고딕" w:eastAsia="맑은 고딕"/>
          <w:b w:val="0"/>
          <w:i w:val="0"/>
          <w:sz w:val="20"/>
        </w:rPr>
        <w:t>Prokhorenkova, L., Gusev, G., Vorobev, A., Dorogush, A. V., &amp; Gulin, A. (2018). CatBoost: unbiased boosting with categorical features. Advances in Neural Information Processing Systems 31. — CatBoost 정의(순서형 부스팅).</w:t>
      </w:r>
    </w:p>
    <w:p>
      <w:pPr>
        <w:jc w:val="both"/>
      </w:pPr>
      <w:r>
        <w:rPr>
          <w:rFonts w:ascii="맑은 고딕" w:hAnsi="맑은 고딕" w:eastAsia="맑은 고딕"/>
          <w:b w:val="0"/>
          <w:i w:val="0"/>
          <w:sz w:val="20"/>
        </w:rPr>
        <w:t>Hastie, T., Tibshirani, R., &amp; Friedman, J. (2009). The Elements of Statistical Learning (2nd ed.). Springer. — 트리(§9)·랜덤포레스트(§15), 외삽 한계와 편향·분산.</w:t>
      </w:r>
    </w:p>
    <w:p>
      <w:pPr>
        <w:jc w:val="both"/>
      </w:pPr>
      <w:r>
        <w:rPr>
          <w:rFonts w:ascii="맑은 고딕" w:hAnsi="맑은 고딕" w:eastAsia="맑은 고딕"/>
          <w:b w:val="0"/>
          <w:i w:val="0"/>
          <w:sz w:val="20"/>
        </w:rPr>
        <w:t>Bhosekar, A., &amp; Ierapetritou, M. (2018). Advances in surrogate based modeling, feasibility analysis, and optimization: A review. Computers &amp; Chemical Engineering, 108, 250–267. — 공정설계 대체모델 개관과 선정 기준.</w:t>
      </w:r>
    </w:p>
    <w:p>
      <w:pPr>
        <w:jc w:val="both"/>
      </w:pPr>
      <w:r>
        <w:rPr>
          <w:rFonts w:ascii="맑은 고딕" w:hAnsi="맑은 고딕" w:eastAsia="맑은 고딕"/>
          <w:b w:val="0"/>
          <w:i w:val="0"/>
          <w:sz w:val="20"/>
        </w:rPr>
        <w:t>McBride, K., &amp; Sundmacher, K. (2019). Overview of Surrogate Modeling in Chemical Process Engineering. Chemie Ingenieur Technik, 91(3), 228–239. — 화학공정 대체모델의 유형과 선택.</w:t>
      </w:r>
    </w:p>
    <w:p>
      <w:pPr>
        <w:jc w:val="both"/>
      </w:pPr>
      <w:r>
        <w:rPr>
          <w:rFonts w:ascii="맑은 고딕" w:hAnsi="맑은 고딕" w:eastAsia="맑은 고딕"/>
          <w:b w:val="0"/>
          <w:i w:val="0"/>
          <w:sz w:val="20"/>
        </w:rPr>
        <w:t>von Stosch, M., et al. (2014). Hybrid semi-parametric modeling in process systems engineering: Past, present and future. Computers &amp; Chemical Engineering, 60, 86–101. — 물리와 데이터의 하이브리드 모델링(§3.6 맥락).</w:t>
      </w:r>
    </w:p>
    <w:p>
      <w:pPr>
        <w:jc w:val="both"/>
      </w:pPr>
      <w:r>
        <w:rPr>
          <w:rFonts w:ascii="맑은 고딕" w:hAnsi="맑은 고딕" w:eastAsia="맑은 고딕"/>
          <w:b w:val="0"/>
          <w:i w:val="0"/>
          <w:sz w:val="20"/>
        </w:rPr>
        <w:t>Box, G. E. P., &amp; Jenkins, G. M. (1976). Time Series Analysis: Forecasting and Control (Revised ed.). Holden-Day. — ARIMA 정식화의 표준 원전(§3.1.1 제외 근거).</w:t>
      </w:r>
    </w:p>
    <w:p>
      <w:pPr>
        <w:jc w:val="both"/>
      </w:pPr>
      <w:r>
        <w:rPr>
          <w:rFonts w:ascii="맑은 고딕" w:hAnsi="맑은 고딕" w:eastAsia="맑은 고딕"/>
          <w:b w:val="0"/>
          <w:i w:val="0"/>
          <w:sz w:val="20"/>
        </w:rPr>
        <w:t>Hochreiter, S., &amp; Schmidhuber, J. (1997). Long Short-Term Memory. Neural Computation, 9(8), 1735–1780. — LSTM 원전(§3.1.1 제외 근거).</w:t>
      </w:r>
    </w:p>
    <w:p>
      <w:pPr>
        <w:jc w:val="both"/>
      </w:pPr>
      <w:r>
        <w:rPr>
          <w:rFonts w:ascii="맑은 고딕" w:hAnsi="맑은 고딕" w:eastAsia="맑은 고딕"/>
          <w:b w:val="0"/>
          <w:i w:val="0"/>
          <w:sz w:val="20"/>
        </w:rPr>
        <w:t>Kalman, R. E. (1960). A New Approach to Linear Filtering and Prediction Problems. Journal of Basic Engineering, 82(1), 35–45. — 상태공간·칼만필터 원전(§3.1.1 제외 근거).</w:t>
      </w:r>
    </w:p>
    <w:p>
      <w:pPr>
        <w:jc w:val="both"/>
      </w:pPr>
      <w:r>
        <w:rPr>
          <w:rFonts w:ascii="맑은 고딕" w:hAnsi="맑은 고딕" w:eastAsia="맑은 고딕"/>
          <w:b w:val="0"/>
          <w:i w:val="0"/>
          <w:sz w:val="20"/>
        </w:rPr>
        <w:t>선형회귀와 정규화(Ridge·Lasso·ElasticNet), PLS의 표준 인용은 Hastie 외(2009)로 갈음한다.</w:t>
      </w:r>
    </w:p>
    <w:p>
      <w:r>
        <w:br w:type="page"/>
      </w:r>
    </w:p>
    <w:p>
      <w:pPr>
        <w:keepNext/>
        <w:spacing w:before="320" w:after="160"/>
        <w:outlineLvl w:val="0"/>
      </w:pPr>
      <w:r>
        <w:rPr>
          <w:rFonts w:ascii="맑은 고딕" w:hAnsi="맑은 고딕" w:eastAsia="맑은 고딕"/>
          <w:b/>
          <w:i w:val="0"/>
          <w:sz w:val="27"/>
        </w:rPr>
        <w:t>부록 C. 물리 입력의 L1 통계 교차검증</w:t>
      </w:r>
    </w:p>
    <w:p>
      <w:pPr>
        <w:jc w:val="both"/>
      </w:pPr>
      <w:r>
        <w:rPr>
          <w:rFonts w:ascii="맑은 고딕" w:hAnsi="맑은 고딕" w:eastAsia="맑은 고딕"/>
          <w:b w:val="0"/>
          <w:i w:val="0"/>
          <w:sz w:val="20"/>
        </w:rPr>
        <w:t>입력의 선정 결정은 물리·공정 논리에 근거해 대단원 2가 수행하였고, 이 부록의 L1 통계 교차검증은 대단원 3의 방법 검증에 해당한다. 물리로 고른 입력을 통계 절차로 독립 재확인해 그 선택이 견고함을 보이는 것이 목적이다.</w:t>
      </w:r>
    </w:p>
    <w:p>
      <w:pPr>
        <w:jc w:val="both"/>
      </w:pPr>
      <w:r>
        <w:rPr>
          <w:rFonts w:ascii="맑은 고딕" w:hAnsi="맑은 고딕" w:eastAsia="맑은 고딕"/>
          <w:b w:val="0"/>
          <w:i w:val="0"/>
          <w:sz w:val="20"/>
        </w:rPr>
        <w:t>후보는 일곱 종으로 TT-1006, FT-1004, 총유량, FRC-1004, TT-1004, FT-1001, FT-1300을 두었고, 캠페인 LOCO 교차검증에 표준화·무가중·seed 42를 적용했다. Lasso와 ElasticNet을 병행했고 결과가 일치한다. 전환율에서는 ElasticNet의 최적 l1_ratio가 1로 수렴해 Lasso와 동일하고, ΔP에서는 최적 l1_ratio가 0.3인 혼합이지만 선택된 변수 집합과 held-out RMSE(0.1066)가 Lasso와 같다. 아래 표는 두 방법의 공통 결과다.</w:t>
      </w:r>
    </w:p>
    <w:p>
      <w:pPr>
        <w:keepNext/>
        <w:spacing w:before="200" w:after="80"/>
      </w:pPr>
      <w:r>
        <w:rPr>
          <w:rFonts w:ascii="맑은 고딕" w:hAnsi="맑은 고딕" w:eastAsia="맑은 고딕"/>
          <w:b/>
          <w:i w:val="0"/>
          <w:sz w:val="19"/>
        </w:rPr>
        <w:t>표 C1. 교차검증 최적 α에서의 표준화 계수 (0은 탈락)</w:t>
      </w:r>
    </w:p>
    <w:tbl>
      <w:tblPr>
        <w:tblStyle w:val="TableGrid"/>
        <w:tblW w:type="auto" w:w="0"/>
        <w:jc w:val="center"/>
        <w:tblLayout w:type="fixed"/>
        <w:tblLook w:firstColumn="1" w:firstRow="1" w:lastColumn="0" w:lastRow="0" w:noHBand="0" w:noVBand="1" w:val="04A0"/>
        <w:tblLayout w:type="fixed"/>
      </w:tblPr>
      <w:tblGrid>
        <w:gridCol w:w="3118"/>
        <w:gridCol w:w="2977"/>
        <w:gridCol w:w="2977"/>
      </w:tblGrid>
      <w:tr>
        <w:trPr>
          <w:tblHeader/>
        </w:trPr>
        <w:tc>
          <w:tcPr>
            <w:tcW w:type="dxa" w:w="3118"/>
            <w:shd w:val="clear" w:color="auto" w:fill="EFEFEF"/>
          </w:tcPr>
          <w:p>
            <w:pPr>
              <w:spacing w:after="40" w:line="240" w:lineRule="auto"/>
              <w:jc w:val="center"/>
            </w:pPr>
            <w:r/>
            <w:r>
              <w:rPr>
                <w:rFonts w:ascii="맑은 고딕" w:hAnsi="맑은 고딕" w:eastAsia="맑은 고딕"/>
                <w:b/>
                <w:i w:val="0"/>
                <w:sz w:val="18"/>
              </w:rPr>
              <w:t>변수</w:t>
            </w:r>
          </w:p>
        </w:tc>
        <w:tc>
          <w:tcPr>
            <w:tcW w:type="dxa" w:w="2976"/>
            <w:shd w:val="clear" w:color="auto" w:fill="EFEFEF"/>
          </w:tcPr>
          <w:p>
            <w:pPr>
              <w:spacing w:after="40" w:line="240" w:lineRule="auto"/>
              <w:jc w:val="center"/>
            </w:pPr>
            <w:r/>
            <w:r>
              <w:rPr>
                <w:rFonts w:ascii="맑은 고딕" w:hAnsi="맑은 고딕" w:eastAsia="맑은 고딕"/>
                <w:b/>
                <w:i w:val="0"/>
                <w:sz w:val="18"/>
              </w:rPr>
              <w:t>전환율 X</w:t>
            </w:r>
          </w:p>
        </w:tc>
        <w:tc>
          <w:tcPr>
            <w:tcW w:type="dxa" w:w="2976"/>
            <w:shd w:val="clear" w:color="auto" w:fill="EFEFEF"/>
          </w:tcPr>
          <w:p>
            <w:pPr>
              <w:spacing w:after="40" w:line="240" w:lineRule="auto"/>
              <w:jc w:val="center"/>
            </w:pPr>
            <w:r/>
            <w:r>
              <w:rPr>
                <w:rFonts w:ascii="맑은 고딕" w:hAnsi="맑은 고딕" w:eastAsia="맑은 고딕"/>
                <w:b/>
                <w:i w:val="0"/>
                <w:sz w:val="18"/>
              </w:rPr>
              <w:t>ΔP</w:t>
            </w:r>
          </w:p>
        </w:tc>
      </w:tr>
      <w:tr>
        <w:tc>
          <w:tcPr>
            <w:tcW w:type="dxa" w:w="3118"/>
          </w:tcPr>
          <w:p>
            <w:pPr>
              <w:spacing w:after="40" w:line="240" w:lineRule="auto"/>
              <w:jc w:val="left"/>
            </w:pPr>
            <w:r>
              <w:rPr>
                <w:rFonts w:ascii="맑은 고딕" w:hAnsi="맑은 고딕" w:eastAsia="맑은 고딕"/>
                <w:b w:val="0"/>
                <w:i w:val="0"/>
                <w:sz w:val="18"/>
              </w:rPr>
              <w:t>TT-1006</w:t>
            </w:r>
          </w:p>
        </w:tc>
        <w:tc>
          <w:tcPr>
            <w:tcW w:type="dxa" w:w="2976"/>
          </w:tcPr>
          <w:p>
            <w:pPr>
              <w:spacing w:after="40" w:line="240" w:lineRule="auto"/>
              <w:jc w:val="right"/>
            </w:pPr>
            <w:r>
              <w:rPr>
                <w:rFonts w:ascii="맑은 고딕" w:hAnsi="맑은 고딕" w:eastAsia="맑은 고딕"/>
                <w:b w:val="0"/>
                <w:i w:val="0"/>
                <w:sz w:val="18"/>
              </w:rPr>
              <w:t>+0.0923</w:t>
            </w:r>
          </w:p>
        </w:tc>
        <w:tc>
          <w:tcPr>
            <w:tcW w:type="dxa" w:w="2976"/>
          </w:tcPr>
          <w:p>
            <w:pPr>
              <w:spacing w:after="40" w:line="240" w:lineRule="auto"/>
              <w:jc w:val="right"/>
            </w:pPr>
            <w:r>
              <w:rPr>
                <w:rFonts w:ascii="맑은 고딕" w:hAnsi="맑은 고딕" w:eastAsia="맑은 고딕"/>
                <w:b w:val="0"/>
                <w:i w:val="0"/>
                <w:sz w:val="18"/>
              </w:rPr>
              <w:t>+0.278</w:t>
            </w:r>
          </w:p>
        </w:tc>
      </w:tr>
      <w:tr>
        <w:tc>
          <w:tcPr>
            <w:tcW w:type="dxa" w:w="3118"/>
          </w:tcPr>
          <w:p>
            <w:pPr>
              <w:spacing w:after="40" w:line="240" w:lineRule="auto"/>
              <w:jc w:val="left"/>
            </w:pPr>
            <w:r>
              <w:rPr>
                <w:rFonts w:ascii="맑은 고딕" w:hAnsi="맑은 고딕" w:eastAsia="맑은 고딕"/>
                <w:b w:val="0"/>
                <w:i w:val="0"/>
                <w:sz w:val="18"/>
              </w:rPr>
              <w:t>FT-1004 (프로펜)</w:t>
            </w:r>
          </w:p>
        </w:tc>
        <w:tc>
          <w:tcPr>
            <w:tcW w:type="dxa" w:w="2976"/>
          </w:tcPr>
          <w:p>
            <w:pPr>
              <w:spacing w:after="40" w:line="240" w:lineRule="auto"/>
              <w:jc w:val="right"/>
            </w:pPr>
            <w:r>
              <w:rPr>
                <w:rFonts w:ascii="맑은 고딕" w:hAnsi="맑은 고딕" w:eastAsia="맑은 고딕"/>
                <w:b w:val="0"/>
                <w:i w:val="0"/>
                <w:sz w:val="18"/>
              </w:rPr>
              <w:t>+0.0354</w:t>
            </w:r>
          </w:p>
        </w:tc>
        <w:tc>
          <w:tcPr>
            <w:tcW w:type="dxa" w:w="2976"/>
          </w:tcPr>
          <w:p>
            <w:pPr>
              <w:spacing w:after="40" w:line="240" w:lineRule="auto"/>
              <w:jc w:val="right"/>
            </w:pPr>
            <w:r>
              <w:rPr>
                <w:rFonts w:ascii="맑은 고딕" w:hAnsi="맑은 고딕" w:eastAsia="맑은 고딕"/>
                <w:b w:val="0"/>
                <w:i w:val="0"/>
                <w:sz w:val="18"/>
              </w:rPr>
              <w:t>+0.396</w:t>
            </w:r>
          </w:p>
        </w:tc>
      </w:tr>
      <w:tr>
        <w:tc>
          <w:tcPr>
            <w:tcW w:type="dxa" w:w="3118"/>
          </w:tcPr>
          <w:p>
            <w:pPr>
              <w:spacing w:after="40" w:line="240" w:lineRule="auto"/>
              <w:jc w:val="left"/>
            </w:pPr>
            <w:r>
              <w:rPr>
                <w:rFonts w:ascii="맑은 고딕" w:hAnsi="맑은 고딕" w:eastAsia="맑은 고딕"/>
                <w:b w:val="0"/>
                <w:i w:val="0"/>
                <w:sz w:val="18"/>
              </w:rPr>
              <w:t>총유량</w:t>
            </w:r>
          </w:p>
        </w:tc>
        <w:tc>
          <w:tcPr>
            <w:tcW w:type="dxa" w:w="2976"/>
          </w:tcPr>
          <w:p>
            <w:pPr>
              <w:spacing w:after="40" w:line="240" w:lineRule="auto"/>
              <w:jc w:val="right"/>
            </w:pPr>
            <w:r>
              <w:rPr>
                <w:rFonts w:ascii="맑은 고딕" w:hAnsi="맑은 고딕" w:eastAsia="맑은 고딕"/>
                <w:b w:val="0"/>
                <w:i w:val="0"/>
                <w:sz w:val="18"/>
              </w:rPr>
              <w:t>+0.0228</w:t>
            </w:r>
          </w:p>
        </w:tc>
        <w:tc>
          <w:tcPr>
            <w:tcW w:type="dxa" w:w="2976"/>
          </w:tcPr>
          <w:p>
            <w:pPr>
              <w:spacing w:after="40" w:line="240" w:lineRule="auto"/>
              <w:jc w:val="right"/>
            </w:pPr>
            <w:r>
              <w:rPr>
                <w:rFonts w:ascii="맑은 고딕" w:hAnsi="맑은 고딕" w:eastAsia="맑은 고딕"/>
                <w:b w:val="0"/>
                <w:i w:val="0"/>
                <w:sz w:val="18"/>
              </w:rPr>
              <w:t>+1.570</w:t>
            </w:r>
          </w:p>
        </w:tc>
      </w:tr>
      <w:tr>
        <w:tc>
          <w:tcPr>
            <w:tcW w:type="dxa" w:w="3118"/>
          </w:tcPr>
          <w:p>
            <w:pPr>
              <w:spacing w:after="40" w:line="240" w:lineRule="auto"/>
              <w:jc w:val="left"/>
            </w:pPr>
            <w:r>
              <w:rPr>
                <w:rFonts w:ascii="맑은 고딕" w:hAnsi="맑은 고딕" w:eastAsia="맑은 고딕"/>
                <w:b w:val="0"/>
                <w:i w:val="0"/>
                <w:sz w:val="18"/>
              </w:rPr>
              <w:t>FT-1001</w:t>
            </w:r>
          </w:p>
        </w:tc>
        <w:tc>
          <w:tcPr>
            <w:tcW w:type="dxa" w:w="2976"/>
          </w:tcPr>
          <w:p>
            <w:pPr>
              <w:spacing w:after="40" w:line="240" w:lineRule="auto"/>
              <w:jc w:val="right"/>
            </w:pPr>
            <w:r>
              <w:rPr>
                <w:rFonts w:ascii="맑은 고딕" w:hAnsi="맑은 고딕" w:eastAsia="맑은 고딕"/>
                <w:b w:val="0"/>
                <w:i w:val="0"/>
                <w:sz w:val="18"/>
              </w:rPr>
              <w:t>+0.0057</w:t>
            </w:r>
          </w:p>
        </w:tc>
        <w:tc>
          <w:tcPr>
            <w:tcW w:type="dxa" w:w="2976"/>
          </w:tcPr>
          <w:p>
            <w:pPr>
              <w:spacing w:after="40" w:line="240" w:lineRule="auto"/>
              <w:jc w:val="right"/>
            </w:pPr>
            <w:r>
              <w:rPr>
                <w:rFonts w:ascii="맑은 고딕" w:hAnsi="맑은 고딕" w:eastAsia="맑은 고딕"/>
                <w:b w:val="0"/>
                <w:i w:val="0"/>
                <w:sz w:val="18"/>
              </w:rPr>
              <w:t>+0.050</w:t>
            </w:r>
          </w:p>
        </w:tc>
      </w:tr>
      <w:tr>
        <w:tc>
          <w:tcPr>
            <w:tcW w:type="dxa" w:w="3118"/>
          </w:tcPr>
          <w:p>
            <w:pPr>
              <w:spacing w:after="40" w:line="240" w:lineRule="auto"/>
              <w:jc w:val="left"/>
            </w:pPr>
            <w:r>
              <w:rPr>
                <w:rFonts w:ascii="맑은 고딕" w:hAnsi="맑은 고딕" w:eastAsia="맑은 고딕"/>
                <w:b w:val="0"/>
                <w:i w:val="0"/>
                <w:sz w:val="18"/>
              </w:rPr>
              <w:t>TT-1004</w:t>
            </w:r>
          </w:p>
        </w:tc>
        <w:tc>
          <w:tcPr>
            <w:tcW w:type="dxa" w:w="2976"/>
          </w:tcPr>
          <w:p>
            <w:pPr>
              <w:spacing w:after="40" w:line="240" w:lineRule="auto"/>
              <w:jc w:val="right"/>
            </w:pPr>
            <w:r>
              <w:rPr>
                <w:rFonts w:ascii="맑은 고딕" w:hAnsi="맑은 고딕" w:eastAsia="맑은 고딕"/>
                <w:b w:val="0"/>
                <w:i w:val="0"/>
                <w:sz w:val="18"/>
              </w:rPr>
              <w:t>0</w:t>
            </w:r>
          </w:p>
        </w:tc>
        <w:tc>
          <w:tcPr>
            <w:tcW w:type="dxa" w:w="2976"/>
          </w:tcPr>
          <w:p>
            <w:pPr>
              <w:spacing w:after="40" w:line="240" w:lineRule="auto"/>
              <w:jc w:val="right"/>
            </w:pPr>
            <w:r>
              <w:rPr>
                <w:rFonts w:ascii="맑은 고딕" w:hAnsi="맑은 고딕" w:eastAsia="맑은 고딕"/>
                <w:b w:val="0"/>
                <w:i w:val="0"/>
                <w:sz w:val="18"/>
              </w:rPr>
              <w:t>+0.352</w:t>
            </w:r>
          </w:p>
        </w:tc>
      </w:tr>
      <w:tr>
        <w:tc>
          <w:tcPr>
            <w:tcW w:type="dxa" w:w="3118"/>
          </w:tcPr>
          <w:p>
            <w:pPr>
              <w:spacing w:after="40" w:line="240" w:lineRule="auto"/>
              <w:jc w:val="left"/>
            </w:pPr>
            <w:r>
              <w:rPr>
                <w:rFonts w:ascii="맑은 고딕" w:hAnsi="맑은 고딕" w:eastAsia="맑은 고딕"/>
                <w:b w:val="0"/>
                <w:i w:val="0"/>
                <w:sz w:val="18"/>
              </w:rPr>
              <w:t>FRC-1004</w:t>
            </w:r>
          </w:p>
        </w:tc>
        <w:tc>
          <w:tcPr>
            <w:tcW w:type="dxa" w:w="2976"/>
          </w:tcPr>
          <w:p>
            <w:pPr>
              <w:spacing w:after="40" w:line="240" w:lineRule="auto"/>
              <w:jc w:val="right"/>
            </w:pPr>
            <w:r>
              <w:rPr>
                <w:rFonts w:ascii="맑은 고딕" w:hAnsi="맑은 고딕" w:eastAsia="맑은 고딕"/>
                <w:b w:val="0"/>
                <w:i w:val="0"/>
                <w:sz w:val="18"/>
              </w:rPr>
              <w:t>0</w:t>
            </w:r>
          </w:p>
        </w:tc>
        <w:tc>
          <w:tcPr>
            <w:tcW w:type="dxa" w:w="2976"/>
          </w:tcPr>
          <w:p>
            <w:pPr>
              <w:spacing w:after="40" w:line="240" w:lineRule="auto"/>
              <w:jc w:val="right"/>
            </w:pPr>
            <w:r>
              <w:rPr>
                <w:rFonts w:ascii="맑은 고딕" w:hAnsi="맑은 고딕" w:eastAsia="맑은 고딕"/>
                <w:b w:val="0"/>
                <w:i w:val="0"/>
                <w:sz w:val="18"/>
              </w:rPr>
              <w:t>0</w:t>
            </w:r>
          </w:p>
        </w:tc>
      </w:tr>
      <w:tr>
        <w:tc>
          <w:tcPr>
            <w:tcW w:type="dxa" w:w="3118"/>
          </w:tcPr>
          <w:p>
            <w:pPr>
              <w:spacing w:after="40" w:line="240" w:lineRule="auto"/>
              <w:jc w:val="left"/>
            </w:pPr>
            <w:r>
              <w:rPr>
                <w:rFonts w:ascii="맑은 고딕" w:hAnsi="맑은 고딕" w:eastAsia="맑은 고딕"/>
                <w:b w:val="0"/>
                <w:i w:val="0"/>
                <w:sz w:val="18"/>
              </w:rPr>
              <w:t>FT-1300</w:t>
            </w:r>
          </w:p>
        </w:tc>
        <w:tc>
          <w:tcPr>
            <w:tcW w:type="dxa" w:w="2976"/>
          </w:tcPr>
          <w:p>
            <w:pPr>
              <w:spacing w:after="40" w:line="240" w:lineRule="auto"/>
              <w:jc w:val="right"/>
            </w:pPr>
            <w:r>
              <w:rPr>
                <w:rFonts w:ascii="맑은 고딕" w:hAnsi="맑은 고딕" w:eastAsia="맑은 고딕"/>
                <w:b w:val="0"/>
                <w:i w:val="0"/>
                <w:sz w:val="18"/>
              </w:rPr>
              <w:t>0</w:t>
            </w:r>
          </w:p>
        </w:tc>
        <w:tc>
          <w:tcPr>
            <w:tcW w:type="dxa" w:w="2976"/>
          </w:tcPr>
          <w:p>
            <w:pPr>
              <w:spacing w:after="40" w:line="240" w:lineRule="auto"/>
              <w:jc w:val="right"/>
            </w:pPr>
            <w:r>
              <w:rPr>
                <w:rFonts w:ascii="맑은 고딕" w:hAnsi="맑은 고딕" w:eastAsia="맑은 고딕"/>
                <w:b w:val="0"/>
                <w:i w:val="0"/>
                <w:sz w:val="18"/>
              </w:rPr>
              <w:t>0</w:t>
            </w:r>
          </w:p>
        </w:tc>
      </w:tr>
      <w:tr>
        <w:tc>
          <w:tcPr>
            <w:tcW w:type="dxa" w:w="3118"/>
          </w:tcPr>
          <w:p>
            <w:pPr>
              <w:spacing w:after="40" w:line="240" w:lineRule="auto"/>
              <w:jc w:val="left"/>
            </w:pPr>
            <w:r>
              <w:rPr>
                <w:rFonts w:ascii="맑은 고딕" w:hAnsi="맑은 고딕" w:eastAsia="맑은 고딕"/>
                <w:b w:val="0"/>
                <w:i w:val="0"/>
                <w:sz w:val="18"/>
              </w:rPr>
              <w:t>유량 승자 · 계수비</w:t>
            </w:r>
          </w:p>
        </w:tc>
        <w:tc>
          <w:tcPr>
            <w:tcW w:type="dxa" w:w="2976"/>
          </w:tcPr>
          <w:p>
            <w:pPr>
              <w:spacing w:after="40" w:line="240" w:lineRule="auto"/>
              <w:jc w:val="right"/>
            </w:pPr>
            <w:r>
              <w:rPr>
                <w:rFonts w:ascii="맑은 고딕" w:hAnsi="맑은 고딕" w:eastAsia="맑은 고딕"/>
                <w:b w:val="0"/>
                <w:i w:val="0"/>
                <w:sz w:val="18"/>
              </w:rPr>
              <w:t>프로펜 · 1.55배</w:t>
            </w:r>
          </w:p>
        </w:tc>
        <w:tc>
          <w:tcPr>
            <w:tcW w:type="dxa" w:w="2976"/>
          </w:tcPr>
          <w:p>
            <w:pPr>
              <w:spacing w:after="40" w:line="240" w:lineRule="auto"/>
              <w:jc w:val="right"/>
            </w:pPr>
            <w:r>
              <w:rPr>
                <w:rFonts w:ascii="맑은 고딕" w:hAnsi="맑은 고딕" w:eastAsia="맑은 고딕"/>
                <w:b w:val="0"/>
                <w:i w:val="0"/>
                <w:sz w:val="18"/>
              </w:rPr>
              <w:t>총유량 · 3.97배</w:t>
            </w:r>
          </w:p>
        </w:tc>
      </w:tr>
    </w:tbl>
    <w:p>
      <w:pPr>
        <w:spacing w:after="40"/>
      </w:pPr>
    </w:p>
    <w:p>
      <w:pPr>
        <w:spacing w:after="200"/>
        <w:jc w:val="both"/>
      </w:pPr>
      <w:r>
        <w:rPr>
          <w:rFonts w:ascii="맑은 고딕" w:hAnsi="맑은 고딕" w:eastAsia="맑은 고딕"/>
          <w:b w:val="0"/>
          <w:i/>
          <w:sz w:val="17"/>
        </w:rPr>
        <w:t>α 표기: 재현 스크립트는 교차검증 α를 두 가지로 산출한다. 조밀한 LassoCV의 α는 전환율 7.88e-05·ΔP 1.56e-04이고, 폴드별로 다시 계산한 희소한 α는 전환율 9.12e-04·ΔP 7.20e-03이다. 위 표는 후자 기준이며, 선택 패턴(0과 비0)과 유량 승자·계수비는 두 기준에서 동일하고 계수 절대값 차이는 전환율 0.002 이하·ΔP 0.08 이하다.</w:t>
      </w:r>
    </w:p>
    <w:p>
      <w:pPr>
        <w:jc w:val="both"/>
      </w:pPr>
      <w:r>
        <w:rPr>
          <w:rFonts w:ascii="맑은 고딕" w:hAnsi="맑은 고딕" w:eastAsia="맑은 고딕"/>
          <w:b w:val="0"/>
          <w:i w:val="0"/>
          <w:sz w:val="20"/>
        </w:rPr>
        <w:t>타깃별로 서로 다른 유량이 선택되었고 그 방향이 물리와 일치한다. 전환율은 프로펜유량을, ΔP는 총유량을 1순위로 골랐다. FRC의 계수가 0인 것은 후보에 비율을 재구성할 수 있는 잉여 벤젠량 변수(총유량 또는 벤젠유량)가 함께 있을 때뿐이며, 배포 좌표계인 [한 유량 + 비율]로 다시 돌리면 FRC가 유지된다(계수 전환율 +0.137, ΔP −0.323). 삭제검사에서도 FRC는 필수다(표 C2).</w:t>
      </w:r>
    </w:p>
    <w:p>
      <w:pPr>
        <w:keepNext/>
        <w:spacing w:before="200" w:after="80"/>
      </w:pPr>
      <w:r>
        <w:rPr>
          <w:rFonts w:ascii="맑은 고딕" w:hAnsi="맑은 고딕" w:eastAsia="맑은 고딕"/>
          <w:b/>
          <w:i w:val="0"/>
          <w:sz w:val="19"/>
        </w:rPr>
        <w:t>표 C2. 삭제검사 — 물리 3변수 중 하나를 제거할 때 held-out 오차 배수</w:t>
      </w:r>
    </w:p>
    <w:tbl>
      <w:tblPr>
        <w:tblStyle w:val="TableGrid"/>
        <w:tblW w:type="auto" w:w="0"/>
        <w:jc w:val="center"/>
        <w:tblLayout w:type="fixed"/>
        <w:tblLook w:firstColumn="1" w:firstRow="1" w:lastColumn="0" w:lastRow="0" w:noHBand="0" w:noVBand="1" w:val="04A0"/>
        <w:tblLayout w:type="fixed"/>
      </w:tblPr>
      <w:tblGrid>
        <w:gridCol w:w="3118"/>
        <w:gridCol w:w="2977"/>
        <w:gridCol w:w="2977"/>
      </w:tblGrid>
      <w:tr>
        <w:trPr>
          <w:tblHeader/>
        </w:trPr>
        <w:tc>
          <w:tcPr>
            <w:tcW w:type="dxa" w:w="3118"/>
            <w:shd w:val="clear" w:color="auto" w:fill="EFEFEF"/>
          </w:tcPr>
          <w:p>
            <w:pPr>
              <w:spacing w:after="40" w:line="240" w:lineRule="auto"/>
              <w:jc w:val="center"/>
            </w:pPr>
            <w:r/>
            <w:r>
              <w:rPr>
                <w:rFonts w:ascii="맑은 고딕" w:hAnsi="맑은 고딕" w:eastAsia="맑은 고딕"/>
                <w:b/>
                <w:i w:val="0"/>
                <w:sz w:val="18"/>
              </w:rPr>
              <w:t>제거 변수</w:t>
            </w:r>
          </w:p>
        </w:tc>
        <w:tc>
          <w:tcPr>
            <w:tcW w:type="dxa" w:w="2976"/>
            <w:shd w:val="clear" w:color="auto" w:fill="EFEFEF"/>
          </w:tcPr>
          <w:p>
            <w:pPr>
              <w:spacing w:after="40" w:line="240" w:lineRule="auto"/>
              <w:jc w:val="center"/>
            </w:pPr>
            <w:r/>
            <w:r>
              <w:rPr>
                <w:rFonts w:ascii="맑은 고딕" w:hAnsi="맑은 고딕" w:eastAsia="맑은 고딕"/>
                <w:b/>
                <w:i w:val="0"/>
                <w:sz w:val="18"/>
              </w:rPr>
              <w:t>전환율</w:t>
            </w:r>
          </w:p>
        </w:tc>
        <w:tc>
          <w:tcPr>
            <w:tcW w:type="dxa" w:w="2976"/>
            <w:shd w:val="clear" w:color="auto" w:fill="EFEFEF"/>
          </w:tcPr>
          <w:p>
            <w:pPr>
              <w:spacing w:after="40" w:line="240" w:lineRule="auto"/>
              <w:jc w:val="center"/>
            </w:pPr>
            <w:r/>
            <w:r>
              <w:rPr>
                <w:rFonts w:ascii="맑은 고딕" w:hAnsi="맑은 고딕" w:eastAsia="맑은 고딕"/>
                <w:b/>
                <w:i w:val="0"/>
                <w:sz w:val="18"/>
              </w:rPr>
              <w:t>ΔP</w:t>
            </w:r>
          </w:p>
        </w:tc>
      </w:tr>
      <w:tr>
        <w:tc>
          <w:tcPr>
            <w:tcW w:type="dxa" w:w="3118"/>
          </w:tcPr>
          <w:p>
            <w:pPr>
              <w:spacing w:after="40" w:line="240" w:lineRule="auto"/>
              <w:jc w:val="left"/>
            </w:pPr>
            <w:r>
              <w:rPr>
                <w:rFonts w:ascii="맑은 고딕" w:hAnsi="맑은 고딕" w:eastAsia="맑은 고딕"/>
                <w:b w:val="0"/>
                <w:i w:val="0"/>
                <w:sz w:val="18"/>
              </w:rPr>
              <w:t>입구온도 (TT-1006)</w:t>
            </w:r>
          </w:p>
        </w:tc>
        <w:tc>
          <w:tcPr>
            <w:tcW w:type="dxa" w:w="2976"/>
          </w:tcPr>
          <w:p>
            <w:pPr>
              <w:spacing w:after="40" w:line="240" w:lineRule="auto"/>
              <w:jc w:val="right"/>
            </w:pPr>
            <w:r>
              <w:rPr>
                <w:rFonts w:ascii="맑은 고딕" w:hAnsi="맑은 고딕" w:eastAsia="맑은 고딕"/>
                <w:b w:val="0"/>
                <w:i w:val="0"/>
                <w:sz w:val="18"/>
              </w:rPr>
              <w:t>×7.2</w:t>
            </w:r>
          </w:p>
        </w:tc>
        <w:tc>
          <w:tcPr>
            <w:tcW w:type="dxa" w:w="2976"/>
          </w:tcPr>
          <w:p>
            <w:pPr>
              <w:spacing w:after="40" w:line="240" w:lineRule="auto"/>
              <w:jc w:val="right"/>
            </w:pPr>
            <w:r>
              <w:rPr>
                <w:rFonts w:ascii="맑은 고딕" w:hAnsi="맑은 고딕" w:eastAsia="맑은 고딕"/>
                <w:b w:val="0"/>
                <w:i w:val="0"/>
                <w:sz w:val="18"/>
              </w:rPr>
              <w:t>×3.8</w:t>
            </w:r>
          </w:p>
        </w:tc>
      </w:tr>
      <w:tr>
        <w:tc>
          <w:tcPr>
            <w:tcW w:type="dxa" w:w="3118"/>
          </w:tcPr>
          <w:p>
            <w:pPr>
              <w:spacing w:after="40" w:line="240" w:lineRule="auto"/>
              <w:jc w:val="left"/>
            </w:pPr>
            <w:r>
              <w:rPr>
                <w:rFonts w:ascii="맑은 고딕" w:hAnsi="맑은 고딕" w:eastAsia="맑은 고딕"/>
                <w:b w:val="0"/>
                <w:i w:val="0"/>
                <w:sz w:val="18"/>
              </w:rPr>
              <w:t>유량 (프로펜 / 총유량)</w:t>
            </w:r>
          </w:p>
        </w:tc>
        <w:tc>
          <w:tcPr>
            <w:tcW w:type="dxa" w:w="2976"/>
          </w:tcPr>
          <w:p>
            <w:pPr>
              <w:spacing w:after="40" w:line="240" w:lineRule="auto"/>
              <w:jc w:val="right"/>
            </w:pPr>
            <w:r>
              <w:rPr>
                <w:rFonts w:ascii="맑은 고딕" w:hAnsi="맑은 고딕" w:eastAsia="맑은 고딕"/>
                <w:b w:val="0"/>
                <w:i w:val="0"/>
                <w:sz w:val="18"/>
              </w:rPr>
              <w:t>×4.5</w:t>
            </w:r>
          </w:p>
        </w:tc>
        <w:tc>
          <w:tcPr>
            <w:tcW w:type="dxa" w:w="2976"/>
          </w:tcPr>
          <w:p>
            <w:pPr>
              <w:spacing w:after="40" w:line="240" w:lineRule="auto"/>
              <w:jc w:val="right"/>
            </w:pPr>
            <w:r>
              <w:rPr>
                <w:rFonts w:ascii="맑은 고딕" w:hAnsi="맑은 고딕" w:eastAsia="맑은 고딕"/>
                <w:b w:val="0"/>
                <w:i w:val="0"/>
                <w:sz w:val="18"/>
              </w:rPr>
              <w:t>×34</w:t>
            </w:r>
          </w:p>
        </w:tc>
      </w:tr>
      <w:tr>
        <w:tc>
          <w:tcPr>
            <w:tcW w:type="dxa" w:w="3118"/>
          </w:tcPr>
          <w:p>
            <w:pPr>
              <w:spacing w:after="40" w:line="240" w:lineRule="auto"/>
              <w:jc w:val="left"/>
            </w:pPr>
            <w:r>
              <w:rPr>
                <w:rFonts w:ascii="맑은 고딕" w:hAnsi="맑은 고딕" w:eastAsia="맑은 고딕"/>
                <w:b w:val="0"/>
                <w:i w:val="0"/>
                <w:sz w:val="18"/>
              </w:rPr>
              <w:t>비율 (FRC-1004)</w:t>
            </w:r>
          </w:p>
        </w:tc>
        <w:tc>
          <w:tcPr>
            <w:tcW w:type="dxa" w:w="2976"/>
          </w:tcPr>
          <w:p>
            <w:pPr>
              <w:spacing w:after="40" w:line="240" w:lineRule="auto"/>
              <w:jc w:val="right"/>
            </w:pPr>
            <w:r>
              <w:rPr>
                <w:rFonts w:ascii="맑은 고딕" w:hAnsi="맑은 고딕" w:eastAsia="맑은 고딕"/>
                <w:b w:val="0"/>
                <w:i w:val="0"/>
                <w:sz w:val="18"/>
              </w:rPr>
              <w:t>×2.1</w:t>
            </w:r>
          </w:p>
        </w:tc>
        <w:tc>
          <w:tcPr>
            <w:tcW w:type="dxa" w:w="2976"/>
          </w:tcPr>
          <w:p>
            <w:pPr>
              <w:spacing w:after="40" w:line="240" w:lineRule="auto"/>
              <w:jc w:val="right"/>
            </w:pPr>
            <w:r>
              <w:rPr>
                <w:rFonts w:ascii="맑은 고딕" w:hAnsi="맑은 고딕" w:eastAsia="맑은 고딕"/>
                <w:b w:val="0"/>
                <w:i w:val="0"/>
                <w:sz w:val="18"/>
              </w:rPr>
              <w:t>×1.7</w:t>
            </w:r>
          </w:p>
        </w:tc>
      </w:tr>
    </w:tbl>
    <w:p>
      <w:pPr>
        <w:spacing w:after="40"/>
      </w:pPr>
    </w:p>
    <w:p>
      <w:pPr>
        <w:spacing w:after="200"/>
        <w:jc w:val="both"/>
      </w:pPr>
      <w:r>
        <w:rPr>
          <w:rFonts w:ascii="맑은 고딕" w:hAnsi="맑은 고딕" w:eastAsia="맑은 고딕"/>
          <w:b w:val="0"/>
          <w:i/>
          <w:sz w:val="17"/>
        </w:rPr>
        <w:t>기준: 부록 C 전체가 L1 재현 스크립트와 같은 변환 없는 X와 r0 라벨로 계산되어 있다. §3.4·§3.5의 배포 라벨(r1)·로짓 기준과 다르므로 배수를 직접 비교하지 말 것 — 로짓 기준으로 다시 재면 ×11.7·×5.9·×2.8이다. r0와 r1을 교체한 대조는 L1 스크립트에 있으며 선택된 변수 집합과 순위가 동일하다(계수 차 0.004 이하).</w:t>
      </w:r>
    </w:p>
    <w:p>
      <w:pPr>
        <w:jc w:val="both"/>
      </w:pPr>
      <w:r>
        <w:rPr>
          <w:rFonts w:ascii="맑은 고딕" w:hAnsi="맑은 고딕" w:eastAsia="맑은 고딕"/>
          <w:b w:val="0"/>
          <w:i w:val="0"/>
          <w:sz w:val="20"/>
        </w:rPr>
        <w:t>세 변수 모두 필수이며 군더더기가 없다. 반대로 후보 일곱 종을 전부 넣으면 교차검증이 오히려 악화된다(전환율 두 배, ΔP 18% 증가).</w:t>
      </w:r>
    </w:p>
    <w:p>
      <w:pPr>
        <w:keepNext/>
        <w:spacing w:before="200" w:after="80"/>
      </w:pPr>
      <w:r>
        <w:rPr>
          <w:rFonts w:ascii="맑은 고딕" w:hAnsi="맑은 고딕" w:eastAsia="맑은 고딕"/>
          <w:b/>
          <w:i w:val="0"/>
          <w:sz w:val="19"/>
        </w:rPr>
        <w:t>표 C3. 누출 시연 — 압력을 후보에 추가한 경우</w:t>
      </w:r>
    </w:p>
    <w:tbl>
      <w:tblPr>
        <w:tblStyle w:val="TableGrid"/>
        <w:tblW w:type="auto" w:w="0"/>
        <w:jc w:val="center"/>
        <w:tblLayout w:type="fixed"/>
        <w:tblLook w:firstColumn="1" w:firstRow="1" w:lastColumn="0" w:lastRow="0" w:noHBand="0" w:noVBand="1" w:val="04A0"/>
        <w:tblLayout w:type="fixed"/>
      </w:tblPr>
      <w:tblGrid>
        <w:gridCol w:w="2268"/>
        <w:gridCol w:w="2835"/>
        <w:gridCol w:w="3969"/>
      </w:tblGrid>
      <w:tr>
        <w:trPr>
          <w:tblHeader/>
        </w:trPr>
        <w:tc>
          <w:tcPr>
            <w:tcW w:type="dxa" w:w="2268"/>
            <w:shd w:val="clear" w:color="auto" w:fill="EFEFEF"/>
          </w:tcPr>
          <w:p>
            <w:pPr>
              <w:spacing w:after="40" w:line="240" w:lineRule="auto"/>
              <w:jc w:val="center"/>
            </w:pPr>
            <w:r/>
            <w:r>
              <w:rPr>
                <w:rFonts w:ascii="맑은 고딕" w:hAnsi="맑은 고딕" w:eastAsia="맑은 고딕"/>
                <w:b/>
                <w:i w:val="0"/>
                <w:sz w:val="18"/>
              </w:rPr>
              <w:t>항목</w:t>
            </w:r>
          </w:p>
        </w:tc>
        <w:tc>
          <w:tcPr>
            <w:tcW w:type="dxa" w:w="2835"/>
            <w:shd w:val="clear" w:color="auto" w:fill="EFEFEF"/>
          </w:tcPr>
          <w:p>
            <w:pPr>
              <w:spacing w:after="40" w:line="240" w:lineRule="auto"/>
              <w:jc w:val="center"/>
            </w:pPr>
            <w:r/>
            <w:r>
              <w:rPr>
                <w:rFonts w:ascii="맑은 고딕" w:hAnsi="맑은 고딕" w:eastAsia="맑은 고딕"/>
                <w:b/>
                <w:i w:val="0"/>
                <w:sz w:val="18"/>
              </w:rPr>
              <w:t>전환율 + 압력</w:t>
            </w:r>
          </w:p>
        </w:tc>
        <w:tc>
          <w:tcPr>
            <w:tcW w:type="dxa" w:w="3969"/>
            <w:shd w:val="clear" w:color="auto" w:fill="EFEFEF"/>
          </w:tcPr>
          <w:p>
            <w:pPr>
              <w:spacing w:after="40" w:line="240" w:lineRule="auto"/>
              <w:jc w:val="center"/>
            </w:pPr>
            <w:r/>
            <w:r>
              <w:rPr>
                <w:rFonts w:ascii="맑은 고딕" w:hAnsi="맑은 고딕" w:eastAsia="맑은 고딕"/>
                <w:b/>
                <w:i w:val="0"/>
                <w:sz w:val="18"/>
              </w:rPr>
              <w:t>ΔP + 압력</w:t>
            </w:r>
          </w:p>
        </w:tc>
      </w:tr>
      <w:tr>
        <w:tc>
          <w:tcPr>
            <w:tcW w:type="dxa" w:w="2268"/>
          </w:tcPr>
          <w:p>
            <w:pPr>
              <w:spacing w:after="40" w:line="240" w:lineRule="auto"/>
              <w:jc w:val="left"/>
            </w:pPr>
            <w:r>
              <w:rPr>
                <w:rFonts w:ascii="맑은 고딕" w:hAnsi="맑은 고딕" w:eastAsia="맑은 고딕"/>
                <w:b w:val="0"/>
                <w:i w:val="0"/>
                <w:sz w:val="18"/>
              </w:rPr>
              <w:t>압력 선택 여부</w:t>
            </w:r>
          </w:p>
        </w:tc>
        <w:tc>
          <w:tcPr>
            <w:tcW w:type="dxa" w:w="2835"/>
          </w:tcPr>
          <w:p>
            <w:pPr>
              <w:spacing w:after="40" w:line="240" w:lineRule="auto"/>
              <w:jc w:val="right"/>
            </w:pPr>
            <w:r>
              <w:rPr>
                <w:rFonts w:ascii="맑은 고딕" w:hAnsi="맑은 고딕" w:eastAsia="맑은 고딕"/>
                <w:b w:val="0"/>
                <w:i w:val="0"/>
                <w:sz w:val="18"/>
              </w:rPr>
              <w:t>탈락 (계수 0)</w:t>
            </w:r>
          </w:p>
        </w:tc>
        <w:tc>
          <w:tcPr>
            <w:tcW w:type="dxa" w:w="3969"/>
          </w:tcPr>
          <w:p>
            <w:pPr>
              <w:spacing w:after="40" w:line="240" w:lineRule="auto"/>
              <w:jc w:val="right"/>
            </w:pPr>
            <w:r>
              <w:rPr>
                <w:rFonts w:ascii="맑은 고딕" w:hAnsi="맑은 고딕" w:eastAsia="맑은 고딕"/>
                <w:b w:val="0"/>
                <w:i w:val="0"/>
                <w:sz w:val="18"/>
              </w:rPr>
              <w:t>선택 (PT-1100 −27.08 / PT-1004 +7.23)</w:t>
            </w:r>
          </w:p>
        </w:tc>
      </w:tr>
      <w:tr>
        <w:tc>
          <w:tcPr>
            <w:tcW w:type="dxa" w:w="2268"/>
          </w:tcPr>
          <w:p>
            <w:pPr>
              <w:spacing w:after="40" w:line="240" w:lineRule="auto"/>
              <w:jc w:val="left"/>
            </w:pPr>
            <w:r>
              <w:rPr>
                <w:rFonts w:ascii="맑은 고딕" w:hAnsi="맑은 고딕" w:eastAsia="맑은 고딕"/>
                <w:b w:val="0"/>
                <w:i w:val="0"/>
                <w:sz w:val="18"/>
              </w:rPr>
              <w:t>held-out 변화</w:t>
            </w:r>
          </w:p>
        </w:tc>
        <w:tc>
          <w:tcPr>
            <w:tcW w:type="dxa" w:w="2835"/>
          </w:tcPr>
          <w:p>
            <w:pPr>
              <w:spacing w:after="40" w:line="240" w:lineRule="auto"/>
              <w:jc w:val="right"/>
            </w:pPr>
            <w:r>
              <w:rPr>
                <w:rFonts w:ascii="맑은 고딕" w:hAnsi="맑은 고딕" w:eastAsia="맑은 고딕"/>
                <w:b w:val="0"/>
                <w:i w:val="0"/>
                <w:sz w:val="18"/>
              </w:rPr>
              <w:t>0.0341 → 0.0314 (−8%)</w:t>
            </w:r>
          </w:p>
        </w:tc>
        <w:tc>
          <w:tcPr>
            <w:tcW w:type="dxa" w:w="3969"/>
          </w:tcPr>
          <w:p>
            <w:pPr>
              <w:spacing w:after="40" w:line="240" w:lineRule="auto"/>
              <w:jc w:val="right"/>
            </w:pPr>
            <w:r>
              <w:rPr>
                <w:rFonts w:ascii="맑은 고딕" w:hAnsi="맑은 고딕" w:eastAsia="맑은 고딕"/>
                <w:b w:val="0"/>
                <w:i w:val="0"/>
                <w:sz w:val="18"/>
              </w:rPr>
              <w:t>0.191 → 0.000005 (붕괴)</w:t>
            </w:r>
          </w:p>
        </w:tc>
      </w:tr>
    </w:tbl>
    <w:p>
      <w:pPr>
        <w:spacing w:after="40"/>
      </w:pPr>
    </w:p>
    <w:p>
      <w:pPr>
        <w:jc w:val="both"/>
      </w:pPr>
      <w:r>
        <w:rPr>
          <w:rFonts w:ascii="맑은 고딕" w:hAnsi="맑은 고딕" w:eastAsia="맑은 고딕"/>
          <w:b w:val="0"/>
          <w:i w:val="0"/>
          <w:sz w:val="20"/>
        </w:rPr>
        <w:t>ΔP 라벨 정의(PT-1004 − 25 kPa − PT-1100)를 그대로 복원한 정보 누출이다. 통계 절차는 이를 스스로 막지 못했고, 막은 것은 물리 판단이다. 붕괴는 ΔP에 한정되며 전환율에서는 압력이 탈락한다. 덧붙여 TT-1004를 ΔP에 넣으면 held-out이 0.191에서 0.158로 17% 좋아 보이지만, 고유정보가 0.1%에 불과한 총유량의 그림자여서 새로운 신호가 아니고 케이스 스터디에서 독립적으로 지정할 수도 없으므로 배제했다. 전환율에서는 개선조차 없다(0.02099에서 0.02110).</w:t>
      </w:r>
    </w:p>
    <w:p>
      <w:pPr>
        <w:keepNext/>
        <w:spacing w:before="200" w:after="80"/>
      </w:pPr>
      <w:r>
        <w:rPr>
          <w:rFonts w:ascii="맑은 고딕" w:hAnsi="맑은 고딕" w:eastAsia="맑은 고딕"/>
          <w:b/>
          <w:i w:val="0"/>
          <w:sz w:val="19"/>
        </w:rPr>
        <w:t>표 C4. 순열 중요도 — 모델-불문 3차 재확인</w:t>
      </w:r>
    </w:p>
    <w:tbl>
      <w:tblPr>
        <w:tblStyle w:val="TableGrid"/>
        <w:tblW w:type="auto" w:w="0"/>
        <w:jc w:val="center"/>
        <w:tblLayout w:type="fixed"/>
        <w:tblLook w:firstColumn="1" w:firstRow="1" w:lastColumn="0" w:lastRow="0" w:noHBand="0" w:noVBand="1" w:val="04A0"/>
        <w:tblLayout w:type="fixed"/>
      </w:tblPr>
      <w:tblGrid>
        <w:gridCol w:w="3118"/>
        <w:gridCol w:w="2977"/>
        <w:gridCol w:w="2977"/>
      </w:tblGrid>
      <w:tr>
        <w:trPr>
          <w:tblHeader/>
        </w:trPr>
        <w:tc>
          <w:tcPr>
            <w:tcW w:type="dxa" w:w="3118"/>
            <w:shd w:val="clear" w:color="auto" w:fill="EFEFEF"/>
          </w:tcPr>
          <w:p>
            <w:pPr>
              <w:spacing w:after="40" w:line="240" w:lineRule="auto"/>
              <w:jc w:val="center"/>
            </w:pPr>
            <w:r/>
            <w:r>
              <w:rPr>
                <w:rFonts w:ascii="맑은 고딕" w:hAnsi="맑은 고딕" w:eastAsia="맑은 고딕"/>
                <w:b/>
                <w:i w:val="0"/>
                <w:sz w:val="18"/>
              </w:rPr>
              <w:t>입력</w:t>
            </w:r>
          </w:p>
        </w:tc>
        <w:tc>
          <w:tcPr>
            <w:tcW w:type="dxa" w:w="2976"/>
            <w:shd w:val="clear" w:color="auto" w:fill="EFEFEF"/>
          </w:tcPr>
          <w:p>
            <w:pPr>
              <w:spacing w:after="40" w:line="240" w:lineRule="auto"/>
              <w:jc w:val="center"/>
            </w:pPr>
            <w:r/>
            <w:r>
              <w:rPr>
                <w:rFonts w:ascii="맑은 고딕" w:hAnsi="맑은 고딕" w:eastAsia="맑은 고딕"/>
                <w:b/>
                <w:i w:val="0"/>
                <w:sz w:val="18"/>
              </w:rPr>
              <w:t>전환율 X: ΔRMSE (정규화)</w:t>
            </w:r>
          </w:p>
        </w:tc>
        <w:tc>
          <w:tcPr>
            <w:tcW w:type="dxa" w:w="2976"/>
            <w:shd w:val="clear" w:color="auto" w:fill="EFEFEF"/>
          </w:tcPr>
          <w:p>
            <w:pPr>
              <w:spacing w:after="40" w:line="240" w:lineRule="auto"/>
              <w:jc w:val="center"/>
            </w:pPr>
            <w:r/>
            <w:r>
              <w:rPr>
                <w:rFonts w:ascii="맑은 고딕" w:hAnsi="맑은 고딕" w:eastAsia="맑은 고딕"/>
                <w:b/>
                <w:i w:val="0"/>
                <w:sz w:val="18"/>
              </w:rPr>
              <w:t>ΔP: ΔRMSE (정규화)</w:t>
            </w:r>
          </w:p>
        </w:tc>
      </w:tr>
      <w:tr>
        <w:tc>
          <w:tcPr>
            <w:tcW w:type="dxa" w:w="3118"/>
          </w:tcPr>
          <w:p>
            <w:pPr>
              <w:spacing w:after="40" w:line="240" w:lineRule="auto"/>
              <w:jc w:val="left"/>
            </w:pPr>
            <w:r>
              <w:rPr>
                <w:rFonts w:ascii="맑은 고딕" w:hAnsi="맑은 고딕" w:eastAsia="맑은 고딕"/>
                <w:b w:val="0"/>
                <w:i w:val="0"/>
                <w:sz w:val="18"/>
              </w:rPr>
              <w:t>입구온도 TT-1006</w:t>
            </w:r>
          </w:p>
        </w:tc>
        <w:tc>
          <w:tcPr>
            <w:tcW w:type="dxa" w:w="2976"/>
          </w:tcPr>
          <w:p>
            <w:pPr>
              <w:spacing w:after="40" w:line="240" w:lineRule="auto"/>
              <w:jc w:val="right"/>
            </w:pPr>
            <w:r>
              <w:rPr>
                <w:rFonts w:ascii="맑은 고딕" w:hAnsi="맑은 고딕" w:eastAsia="맑은 고딕"/>
                <w:b w:val="0"/>
                <w:i w:val="0"/>
                <w:sz w:val="18"/>
              </w:rPr>
              <w:t>0.188 (74.3%)</w:t>
            </w:r>
          </w:p>
        </w:tc>
        <w:tc>
          <w:tcPr>
            <w:tcW w:type="dxa" w:w="2976"/>
          </w:tcPr>
          <w:p>
            <w:pPr>
              <w:spacing w:after="40" w:line="240" w:lineRule="auto"/>
              <w:jc w:val="right"/>
            </w:pPr>
            <w:r>
              <w:rPr>
                <w:rFonts w:ascii="맑은 고딕" w:hAnsi="맑은 고딕" w:eastAsia="맑은 고딕"/>
                <w:b w:val="0"/>
                <w:i w:val="0"/>
                <w:sz w:val="18"/>
              </w:rPr>
              <w:t>0.576 (13.5%)</w:t>
            </w:r>
          </w:p>
        </w:tc>
      </w:tr>
      <w:tr>
        <w:tc>
          <w:tcPr>
            <w:tcW w:type="dxa" w:w="3118"/>
          </w:tcPr>
          <w:p>
            <w:pPr>
              <w:spacing w:after="40" w:line="240" w:lineRule="auto"/>
              <w:jc w:val="left"/>
            </w:pPr>
            <w:r>
              <w:rPr>
                <w:rFonts w:ascii="맑은 고딕" w:hAnsi="맑은 고딕" w:eastAsia="맑은 고딕"/>
                <w:b w:val="0"/>
                <w:i w:val="0"/>
                <w:sz w:val="18"/>
              </w:rPr>
              <w:t>유량 (프로펜 / 총유량)</w:t>
            </w:r>
          </w:p>
        </w:tc>
        <w:tc>
          <w:tcPr>
            <w:tcW w:type="dxa" w:w="2976"/>
          </w:tcPr>
          <w:p>
            <w:pPr>
              <w:spacing w:after="40" w:line="240" w:lineRule="auto"/>
              <w:jc w:val="right"/>
            </w:pPr>
            <w:r>
              <w:rPr>
                <w:rFonts w:ascii="맑은 고딕" w:hAnsi="맑은 고딕" w:eastAsia="맑은 고딕"/>
                <w:b w:val="0"/>
                <w:i w:val="0"/>
                <w:sz w:val="18"/>
              </w:rPr>
              <w:t>0.046 (18.3%)</w:t>
            </w:r>
          </w:p>
        </w:tc>
        <w:tc>
          <w:tcPr>
            <w:tcW w:type="dxa" w:w="2976"/>
          </w:tcPr>
          <w:p>
            <w:pPr>
              <w:spacing w:after="40" w:line="240" w:lineRule="auto"/>
              <w:jc w:val="right"/>
            </w:pPr>
            <w:r>
              <w:rPr>
                <w:rFonts w:ascii="맑은 고딕" w:hAnsi="맑은 고딕" w:eastAsia="맑은 고딕"/>
                <w:b w:val="0"/>
                <w:i w:val="0"/>
                <w:sz w:val="18"/>
              </w:rPr>
              <w:t>3.543 (83.2%)</w:t>
            </w:r>
          </w:p>
        </w:tc>
      </w:tr>
      <w:tr>
        <w:tc>
          <w:tcPr>
            <w:tcW w:type="dxa" w:w="3118"/>
          </w:tcPr>
          <w:p>
            <w:pPr>
              <w:spacing w:after="40" w:line="240" w:lineRule="auto"/>
              <w:jc w:val="left"/>
            </w:pPr>
            <w:r>
              <w:rPr>
                <w:rFonts w:ascii="맑은 고딕" w:hAnsi="맑은 고딕" w:eastAsia="맑은 고딕"/>
                <w:b w:val="0"/>
                <w:i w:val="0"/>
                <w:sz w:val="18"/>
              </w:rPr>
              <w:t>비율 FRC-1004</w:t>
            </w:r>
          </w:p>
        </w:tc>
        <w:tc>
          <w:tcPr>
            <w:tcW w:type="dxa" w:w="2976"/>
          </w:tcPr>
          <w:p>
            <w:pPr>
              <w:spacing w:after="40" w:line="240" w:lineRule="auto"/>
              <w:jc w:val="right"/>
            </w:pPr>
            <w:r>
              <w:rPr>
                <w:rFonts w:ascii="맑은 고딕" w:hAnsi="맑은 고딕" w:eastAsia="맑은 고딕"/>
                <w:b w:val="0"/>
                <w:i w:val="0"/>
                <w:sz w:val="18"/>
              </w:rPr>
              <w:t>0.019 (7.5%)</w:t>
            </w:r>
          </w:p>
        </w:tc>
        <w:tc>
          <w:tcPr>
            <w:tcW w:type="dxa" w:w="2976"/>
          </w:tcPr>
          <w:p>
            <w:pPr>
              <w:spacing w:after="40" w:line="240" w:lineRule="auto"/>
              <w:jc w:val="right"/>
            </w:pPr>
            <w:r>
              <w:rPr>
                <w:rFonts w:ascii="맑은 고딕" w:hAnsi="맑은 고딕" w:eastAsia="맑은 고딕"/>
                <w:b w:val="0"/>
                <w:i w:val="0"/>
                <w:sz w:val="18"/>
              </w:rPr>
              <w:t>0.140 (3.3%)</w:t>
            </w:r>
          </w:p>
        </w:tc>
      </w:tr>
    </w:tbl>
    <w:p>
      <w:pPr>
        <w:spacing w:after="40"/>
      </w:pPr>
    </w:p>
    <w:p>
      <w:pPr>
        <w:spacing w:after="200"/>
        <w:jc w:val="both"/>
      </w:pPr>
      <w:r>
        <w:rPr>
          <w:rFonts w:ascii="맑은 고딕" w:hAnsi="맑은 고딕" w:eastAsia="맑은 고딕"/>
          <w:b w:val="0"/>
          <w:i/>
          <w:sz w:val="17"/>
        </w:rPr>
        <w:t>조건: held-out 10/17–18, 10/13–16 재적합, 60분 블록 셔플 200회 — §3.4·§3.5와 동일 규약.</w:t>
      </w:r>
    </w:p>
    <w:p>
      <w:pPr>
        <w:jc w:val="both"/>
      </w:pPr>
      <w:r>
        <w:rPr>
          <w:rFonts w:ascii="맑은 고딕" w:hAnsi="맑은 고딕" w:eastAsia="맑은 고딕"/>
          <w:b w:val="0"/>
          <w:i w:val="0"/>
          <w:sz w:val="20"/>
        </w:rPr>
        <w:t>각 입력을 섞었을 때 예측 RMSE가 얼마나 나빠지는지로 매긴 모델-불문 중요도이며, 순위가 물리 판단 및 L1(표 C1의 표준화 계수: 전환율은 TT-1006이 +0.0923으로 최대, ΔP는 총유량이 +1.570으로 최대)과 일치한다. 전환율은 온도가 최상위, ΔP는 총유량이 최상위다. 기준 RMSE는 전환율 0.021, ΔP 0.191로 §3.5.4의 성능표와 같은 값이다. 상관이 가장 큰 쌍을 같은 블록 순서로 함께 섞은 grouped 셔플(전환율 0.047, ΔP 3.38)이 개별값과 정합해 공선성 왜곡이 없으며(입력 쌍 |corr| ≤ 0.51), 배포 in-sample 전 구간으로 반복해도 순위가 같다(전환율 온도 56%, ΔP 총유량 85%).</w:t>
      </w:r>
    </w:p>
    <w:p>
      <w:pPr>
        <w:jc w:val="both"/>
      </w:pPr>
      <w:r>
        <w:rPr>
          <w:rFonts w:ascii="맑은 고딕" w:hAnsi="맑은 고딕" w:eastAsia="맑은 고딕"/>
          <w:b w:val="0"/>
          <w:i w:val="0"/>
          <w:sz w:val="20"/>
        </w:rPr>
        <w:t>한계도 밝혀 둔다. LOCO 교차검증은 직교실험이라 의도적으로 가혹하므로 그 절대값을 성능으로 인용하지 않으며, 성능은 held-out 기준을 쓴다. LC-1001과 FT-1001의 제어 배선은 상관 −1.0에서 역추론한 것으로 도면으로 확인하지 않았다.</w:t>
      </w:r>
    </w:p>
    <w:p>
      <w:r>
        <w:br w:type="page"/>
      </w:r>
    </w:p>
    <w:p>
      <w:pPr>
        <w:keepNext/>
        <w:spacing w:before="320" w:after="160"/>
        <w:outlineLvl w:val="0"/>
      </w:pPr>
      <w:r>
        <w:rPr>
          <w:rFonts w:ascii="맑은 고딕" w:hAnsi="맑은 고딕" w:eastAsia="맑은 고딕"/>
          <w:b/>
          <w:i w:val="0"/>
          <w:sz w:val="27"/>
        </w:rPr>
        <w:t>보충자료. 전환율 스크리닝 25종 전체</w:t>
      </w:r>
    </w:p>
    <w:p>
      <w:pPr>
        <w:jc w:val="both"/>
      </w:pPr>
      <w:r>
        <w:rPr>
          <w:rFonts w:ascii="맑은 고딕" w:hAnsi="맑은 고딕" w:eastAsia="맑은 고딕"/>
          <w:b w:val="0"/>
          <w:i w:val="0"/>
          <w:sz w:val="20"/>
        </w:rPr>
        <w:t>본문 §3.4.2의 상위권 표에 대응하는 전체 목록이다. 표 S1a는 변환 없는 공간, 표 S1b는 로짓 공간의 결과다.</w:t>
      </w:r>
    </w:p>
    <w:p>
      <w:pPr>
        <w:keepNext/>
        <w:spacing w:before="200" w:after="80"/>
      </w:pPr>
      <w:r>
        <w:rPr>
          <w:rFonts w:ascii="맑은 고딕" w:hAnsi="맑은 고딕" w:eastAsia="맑은 고딕"/>
          <w:b/>
          <w:i w:val="0"/>
          <w:sz w:val="19"/>
        </w:rPr>
        <w:t>표 S1a. 변환 없는(raw) 전환율 스크리닝 25종 (held-out RMSE 오름차순)</w:t>
      </w:r>
    </w:p>
    <w:tbl>
      <w:tblPr>
        <w:tblStyle w:val="TableGrid"/>
        <w:tblW w:type="auto" w:w="0"/>
        <w:jc w:val="center"/>
        <w:tblLayout w:type="fixed"/>
        <w:tblLook w:firstColumn="1" w:firstRow="1" w:lastColumn="0" w:lastRow="0" w:noHBand="0" w:noVBand="1" w:val="04A0"/>
        <w:tblLayout w:type="fixed"/>
      </w:tblPr>
      <w:tblGrid>
        <w:gridCol w:w="680"/>
        <w:gridCol w:w="2438"/>
        <w:gridCol w:w="1304"/>
        <w:gridCol w:w="1247"/>
        <w:gridCol w:w="1361"/>
        <w:gridCol w:w="2041"/>
      </w:tblGrid>
      <w:tr>
        <w:trPr>
          <w:tblHeader/>
        </w:trPr>
        <w:tc>
          <w:tcPr>
            <w:tcW w:type="dxa" w:w="680"/>
            <w:shd w:val="clear" w:color="auto" w:fill="EFEFEF"/>
          </w:tcPr>
          <w:p>
            <w:pPr>
              <w:spacing w:after="40" w:line="240" w:lineRule="auto"/>
              <w:jc w:val="center"/>
            </w:pPr>
            <w:r/>
            <w:r>
              <w:rPr>
                <w:rFonts w:ascii="맑은 고딕" w:hAnsi="맑은 고딕" w:eastAsia="맑은 고딕"/>
                <w:b/>
                <w:i w:val="0"/>
                <w:sz w:val="17"/>
              </w:rPr>
              <w:t>순위</w:t>
            </w:r>
          </w:p>
        </w:tc>
        <w:tc>
          <w:tcPr>
            <w:tcW w:type="dxa" w:w="2438"/>
            <w:shd w:val="clear" w:color="auto" w:fill="EFEFEF"/>
          </w:tcPr>
          <w:p>
            <w:pPr>
              <w:spacing w:after="40" w:line="240" w:lineRule="auto"/>
              <w:jc w:val="center"/>
            </w:pPr>
            <w:r/>
            <w:r>
              <w:rPr>
                <w:rFonts w:ascii="맑은 고딕" w:hAnsi="맑은 고딕" w:eastAsia="맑은 고딕"/>
                <w:b/>
                <w:i w:val="0"/>
                <w:sz w:val="17"/>
              </w:rPr>
              <w:t>모델</w:t>
            </w:r>
          </w:p>
        </w:tc>
        <w:tc>
          <w:tcPr>
            <w:tcW w:type="dxa" w:w="1304"/>
            <w:shd w:val="clear" w:color="auto" w:fill="EFEFEF"/>
          </w:tcPr>
          <w:p>
            <w:pPr>
              <w:spacing w:after="40" w:line="240" w:lineRule="auto"/>
              <w:jc w:val="center"/>
            </w:pPr>
            <w:r/>
            <w:r>
              <w:rPr>
                <w:rFonts w:ascii="맑은 고딕" w:hAnsi="맑은 고딕" w:eastAsia="맑은 고딕"/>
                <w:b/>
                <w:i w:val="0"/>
                <w:sz w:val="17"/>
              </w:rPr>
              <w:t>계열</w:t>
            </w:r>
          </w:p>
        </w:tc>
        <w:tc>
          <w:tcPr>
            <w:tcW w:type="dxa" w:w="1247"/>
            <w:shd w:val="clear" w:color="auto" w:fill="EFEFEF"/>
          </w:tcPr>
          <w:p>
            <w:pPr>
              <w:spacing w:after="40" w:line="240" w:lineRule="auto"/>
              <w:jc w:val="center"/>
            </w:pPr>
            <w:r/>
            <w:r>
              <w:rPr>
                <w:rFonts w:ascii="맑은 고딕" w:hAnsi="맑은 고딕" w:eastAsia="맑은 고딕"/>
                <w:b/>
                <w:i w:val="0"/>
                <w:sz w:val="17"/>
              </w:rPr>
              <w:t>RMSE</w:t>
            </w:r>
          </w:p>
        </w:tc>
        <w:tc>
          <w:tcPr>
            <w:tcW w:type="dxa" w:w="1361"/>
            <w:shd w:val="clear" w:color="auto" w:fill="EFEFEF"/>
          </w:tcPr>
          <w:p>
            <w:pPr>
              <w:spacing w:after="40" w:line="240" w:lineRule="auto"/>
              <w:jc w:val="center"/>
            </w:pPr>
            <w:r/>
            <w:r>
              <w:rPr>
                <w:rFonts w:ascii="맑은 고딕" w:hAnsi="맑은 고딕" w:eastAsia="맑은 고딕"/>
                <w:b/>
                <w:i w:val="0"/>
                <w:sz w:val="17"/>
              </w:rPr>
              <w:t>예측 최대 X</w:t>
            </w:r>
          </w:p>
        </w:tc>
        <w:tc>
          <w:tcPr>
            <w:tcW w:type="dxa" w:w="2041"/>
            <w:shd w:val="clear" w:color="auto" w:fill="EFEFEF"/>
          </w:tcPr>
          <w:p>
            <w:pPr>
              <w:spacing w:after="40" w:line="240" w:lineRule="auto"/>
              <w:jc w:val="center"/>
            </w:pPr>
            <w:r/>
            <w:r>
              <w:rPr>
                <w:rFonts w:ascii="맑은 고딕" w:hAnsi="맑은 고딕" w:eastAsia="맑은 고딕"/>
                <w:b/>
                <w:i w:val="0"/>
                <w:sz w:val="17"/>
              </w:rPr>
              <w:t>365 °C 거동</w:t>
            </w:r>
          </w:p>
        </w:tc>
      </w:tr>
      <w:tr>
        <w:tc>
          <w:tcPr>
            <w:tcW w:type="dxa" w:w="680"/>
          </w:tcPr>
          <w:p>
            <w:pPr>
              <w:spacing w:after="40" w:line="240" w:lineRule="auto"/>
              <w:jc w:val="center"/>
            </w:pPr>
            <w:r>
              <w:rPr>
                <w:rFonts w:ascii="맑은 고딕" w:hAnsi="맑은 고딕" w:eastAsia="맑은 고딕"/>
                <w:b w:val="0"/>
                <w:i w:val="0"/>
                <w:sz w:val="17"/>
              </w:rPr>
              <w:t>1</w:t>
            </w:r>
          </w:p>
        </w:tc>
        <w:tc>
          <w:tcPr>
            <w:tcW w:type="dxa" w:w="2438"/>
          </w:tcPr>
          <w:p>
            <w:pPr>
              <w:spacing w:after="40" w:line="240" w:lineRule="auto"/>
              <w:jc w:val="left"/>
            </w:pPr>
            <w:r>
              <w:rPr>
                <w:rFonts w:ascii="맑은 고딕" w:hAnsi="맑은 고딕" w:eastAsia="맑은 고딕"/>
                <w:b w:val="0"/>
                <w:i w:val="0"/>
                <w:sz w:val="17"/>
              </w:rPr>
              <w:t>SVR(linear)</w:t>
            </w:r>
          </w:p>
        </w:tc>
        <w:tc>
          <w:tcPr>
            <w:tcW w:type="dxa" w:w="1304"/>
          </w:tcPr>
          <w:p>
            <w:pPr>
              <w:spacing w:after="40" w:line="240" w:lineRule="auto"/>
              <w:jc w:val="center"/>
            </w:pPr>
            <w:r>
              <w:rPr>
                <w:rFonts w:ascii="맑은 고딕" w:hAnsi="맑은 고딕" w:eastAsia="맑은 고딕"/>
                <w:b w:val="0"/>
                <w:i w:val="0"/>
                <w:sz w:val="17"/>
              </w:rPr>
              <w:t>거리·커널</w:t>
            </w:r>
          </w:p>
        </w:tc>
        <w:tc>
          <w:tcPr>
            <w:tcW w:type="dxa" w:w="1247"/>
          </w:tcPr>
          <w:p>
            <w:pPr>
              <w:spacing w:after="40" w:line="240" w:lineRule="auto"/>
              <w:jc w:val="right"/>
            </w:pPr>
            <w:r>
              <w:rPr>
                <w:rFonts w:ascii="맑은 고딕" w:hAnsi="맑은 고딕" w:eastAsia="맑은 고딕"/>
                <w:b w:val="0"/>
                <w:i w:val="0"/>
                <w:sz w:val="17"/>
              </w:rPr>
              <w:t>0.03357</w:t>
            </w:r>
          </w:p>
        </w:tc>
        <w:tc>
          <w:tcPr>
            <w:tcW w:type="dxa" w:w="1361"/>
          </w:tcPr>
          <w:p>
            <w:pPr>
              <w:spacing w:after="40" w:line="240" w:lineRule="auto"/>
              <w:jc w:val="right"/>
            </w:pPr>
            <w:r>
              <w:rPr>
                <w:rFonts w:ascii="맑은 고딕" w:hAnsi="맑은 고딕" w:eastAsia="맑은 고딕"/>
                <w:b w:val="0"/>
                <w:i w:val="0"/>
                <w:sz w:val="17"/>
              </w:rPr>
              <w:t>1.379</w:t>
            </w:r>
          </w:p>
        </w:tc>
        <w:tc>
          <w:tcPr>
            <w:tcW w:type="dxa" w:w="2041"/>
          </w:tcPr>
          <w:p>
            <w:pPr>
              <w:spacing w:after="40" w:line="240" w:lineRule="auto"/>
              <w:jc w:val="left"/>
            </w:pPr>
            <w:r>
              <w:rPr>
                <w:rFonts w:ascii="맑은 고딕" w:hAnsi="맑은 고딕" w:eastAsia="맑은 고딕"/>
                <w:b w:val="0"/>
                <w:i w:val="0"/>
                <w:sz w:val="17"/>
              </w:rPr>
              <w:t>추세 연장(X&gt;1)</w:t>
            </w:r>
          </w:p>
        </w:tc>
      </w:tr>
      <w:tr>
        <w:tc>
          <w:tcPr>
            <w:tcW w:type="dxa" w:w="680"/>
          </w:tcPr>
          <w:p>
            <w:pPr>
              <w:spacing w:after="40" w:line="240" w:lineRule="auto"/>
              <w:jc w:val="center"/>
            </w:pPr>
            <w:r>
              <w:rPr>
                <w:rFonts w:ascii="맑은 고딕" w:hAnsi="맑은 고딕" w:eastAsia="맑은 고딕"/>
                <w:b w:val="0"/>
                <w:i w:val="0"/>
                <w:sz w:val="17"/>
              </w:rPr>
              <w:t>2</w:t>
            </w:r>
          </w:p>
        </w:tc>
        <w:tc>
          <w:tcPr>
            <w:tcW w:type="dxa" w:w="2438"/>
          </w:tcPr>
          <w:p>
            <w:pPr>
              <w:spacing w:after="40" w:line="240" w:lineRule="auto"/>
              <w:jc w:val="left"/>
            </w:pPr>
            <w:r>
              <w:rPr>
                <w:rFonts w:ascii="맑은 고딕" w:hAnsi="맑은 고딕" w:eastAsia="맑은 고딕"/>
                <w:b w:val="0"/>
                <w:i w:val="0"/>
                <w:sz w:val="17"/>
              </w:rPr>
              <w:t>Linear 1차</w:t>
            </w:r>
          </w:p>
        </w:tc>
        <w:tc>
          <w:tcPr>
            <w:tcW w:type="dxa" w:w="1304"/>
          </w:tcPr>
          <w:p>
            <w:pPr>
              <w:spacing w:after="40" w:line="240" w:lineRule="auto"/>
              <w:jc w:val="center"/>
            </w:pPr>
            <w:r>
              <w:rPr>
                <w:rFonts w:ascii="맑은 고딕" w:hAnsi="맑은 고딕" w:eastAsia="맑은 고딕"/>
                <w:b w:val="0"/>
                <w:i w:val="0"/>
                <w:sz w:val="17"/>
              </w:rPr>
              <w:t>선형</w:t>
            </w:r>
          </w:p>
        </w:tc>
        <w:tc>
          <w:tcPr>
            <w:tcW w:type="dxa" w:w="1247"/>
          </w:tcPr>
          <w:p>
            <w:pPr>
              <w:spacing w:after="40" w:line="240" w:lineRule="auto"/>
              <w:jc w:val="right"/>
            </w:pPr>
            <w:r>
              <w:rPr>
                <w:rFonts w:ascii="맑은 고딕" w:hAnsi="맑은 고딕" w:eastAsia="맑은 고딕"/>
                <w:b w:val="0"/>
                <w:i w:val="0"/>
                <w:sz w:val="17"/>
              </w:rPr>
              <w:t>0.03565</w:t>
            </w:r>
          </w:p>
        </w:tc>
        <w:tc>
          <w:tcPr>
            <w:tcW w:type="dxa" w:w="1361"/>
          </w:tcPr>
          <w:p>
            <w:pPr>
              <w:spacing w:after="40" w:line="240" w:lineRule="auto"/>
              <w:jc w:val="right"/>
            </w:pPr>
            <w:r>
              <w:rPr>
                <w:rFonts w:ascii="맑은 고딕" w:hAnsi="맑은 고딕" w:eastAsia="맑은 고딕"/>
                <w:b w:val="0"/>
                <w:i w:val="0"/>
                <w:sz w:val="17"/>
              </w:rPr>
              <w:t>1.388</w:t>
            </w:r>
          </w:p>
        </w:tc>
        <w:tc>
          <w:tcPr>
            <w:tcW w:type="dxa" w:w="2041"/>
          </w:tcPr>
          <w:p>
            <w:pPr>
              <w:spacing w:after="40" w:line="240" w:lineRule="auto"/>
              <w:jc w:val="left"/>
            </w:pPr>
            <w:r>
              <w:rPr>
                <w:rFonts w:ascii="맑은 고딕" w:hAnsi="맑은 고딕" w:eastAsia="맑은 고딕"/>
                <w:b w:val="0"/>
                <w:i w:val="0"/>
                <w:sz w:val="17"/>
              </w:rPr>
              <w:t>추세 연장(X&gt;1)</w:t>
            </w:r>
          </w:p>
        </w:tc>
      </w:tr>
      <w:tr>
        <w:tc>
          <w:tcPr>
            <w:tcW w:type="dxa" w:w="680"/>
          </w:tcPr>
          <w:p>
            <w:pPr>
              <w:spacing w:after="40" w:line="240" w:lineRule="auto"/>
              <w:jc w:val="center"/>
            </w:pPr>
            <w:r>
              <w:rPr>
                <w:rFonts w:ascii="맑은 고딕" w:hAnsi="맑은 고딕" w:eastAsia="맑은 고딕"/>
                <w:b w:val="0"/>
                <w:i w:val="0"/>
                <w:sz w:val="17"/>
              </w:rPr>
              <w:t>3</w:t>
            </w:r>
          </w:p>
        </w:tc>
        <w:tc>
          <w:tcPr>
            <w:tcW w:type="dxa" w:w="2438"/>
          </w:tcPr>
          <w:p>
            <w:pPr>
              <w:spacing w:after="40" w:line="240" w:lineRule="auto"/>
              <w:jc w:val="left"/>
            </w:pPr>
            <w:r>
              <w:rPr>
                <w:rFonts w:ascii="맑은 고딕" w:hAnsi="맑은 고딕" w:eastAsia="맑은 고딕"/>
                <w:b w:val="0"/>
                <w:i w:val="0"/>
                <w:sz w:val="17"/>
              </w:rPr>
              <w:t>PLS</w:t>
            </w:r>
          </w:p>
        </w:tc>
        <w:tc>
          <w:tcPr>
            <w:tcW w:type="dxa" w:w="1304"/>
          </w:tcPr>
          <w:p>
            <w:pPr>
              <w:spacing w:after="40" w:line="240" w:lineRule="auto"/>
              <w:jc w:val="center"/>
            </w:pPr>
            <w:r>
              <w:rPr>
                <w:rFonts w:ascii="맑은 고딕" w:hAnsi="맑은 고딕" w:eastAsia="맑은 고딕"/>
                <w:b w:val="0"/>
                <w:i w:val="0"/>
                <w:sz w:val="17"/>
              </w:rPr>
              <w:t>선형</w:t>
            </w:r>
          </w:p>
        </w:tc>
        <w:tc>
          <w:tcPr>
            <w:tcW w:type="dxa" w:w="1247"/>
          </w:tcPr>
          <w:p>
            <w:pPr>
              <w:spacing w:after="40" w:line="240" w:lineRule="auto"/>
              <w:jc w:val="right"/>
            </w:pPr>
            <w:r>
              <w:rPr>
                <w:rFonts w:ascii="맑은 고딕" w:hAnsi="맑은 고딕" w:eastAsia="맑은 고딕"/>
                <w:b w:val="0"/>
                <w:i w:val="0"/>
                <w:sz w:val="17"/>
              </w:rPr>
              <w:t>0.03565</w:t>
            </w:r>
          </w:p>
        </w:tc>
        <w:tc>
          <w:tcPr>
            <w:tcW w:type="dxa" w:w="1361"/>
          </w:tcPr>
          <w:p>
            <w:pPr>
              <w:spacing w:after="40" w:line="240" w:lineRule="auto"/>
              <w:jc w:val="right"/>
            </w:pPr>
            <w:r>
              <w:rPr>
                <w:rFonts w:ascii="맑은 고딕" w:hAnsi="맑은 고딕" w:eastAsia="맑은 고딕"/>
                <w:b w:val="0"/>
                <w:i w:val="0"/>
                <w:sz w:val="17"/>
              </w:rPr>
              <w:t>1.388</w:t>
            </w:r>
          </w:p>
        </w:tc>
        <w:tc>
          <w:tcPr>
            <w:tcW w:type="dxa" w:w="2041"/>
          </w:tcPr>
          <w:p>
            <w:pPr>
              <w:spacing w:after="40" w:line="240" w:lineRule="auto"/>
              <w:jc w:val="left"/>
            </w:pPr>
            <w:r>
              <w:rPr>
                <w:rFonts w:ascii="맑은 고딕" w:hAnsi="맑은 고딕" w:eastAsia="맑은 고딕"/>
                <w:b w:val="0"/>
                <w:i w:val="0"/>
                <w:sz w:val="17"/>
              </w:rPr>
              <w:t>추세 연장(X&gt;1)</w:t>
            </w:r>
          </w:p>
        </w:tc>
      </w:tr>
      <w:tr>
        <w:tc>
          <w:tcPr>
            <w:tcW w:type="dxa" w:w="680"/>
          </w:tcPr>
          <w:p>
            <w:pPr>
              <w:spacing w:after="40" w:line="240" w:lineRule="auto"/>
              <w:jc w:val="center"/>
            </w:pPr>
            <w:r>
              <w:rPr>
                <w:rFonts w:ascii="맑은 고딕" w:hAnsi="맑은 고딕" w:eastAsia="맑은 고딕"/>
                <w:b w:val="0"/>
                <w:i w:val="0"/>
                <w:sz w:val="17"/>
              </w:rPr>
              <w:t>4</w:t>
            </w:r>
          </w:p>
        </w:tc>
        <w:tc>
          <w:tcPr>
            <w:tcW w:type="dxa" w:w="2438"/>
          </w:tcPr>
          <w:p>
            <w:pPr>
              <w:spacing w:after="40" w:line="240" w:lineRule="auto"/>
              <w:jc w:val="left"/>
            </w:pPr>
            <w:r>
              <w:rPr>
                <w:rFonts w:ascii="맑은 고딕" w:hAnsi="맑은 고딕" w:eastAsia="맑은 고딕"/>
                <w:b w:val="0"/>
                <w:i w:val="0"/>
                <w:sz w:val="17"/>
              </w:rPr>
              <w:t>Ridge 1차</w:t>
            </w:r>
          </w:p>
        </w:tc>
        <w:tc>
          <w:tcPr>
            <w:tcW w:type="dxa" w:w="1304"/>
          </w:tcPr>
          <w:p>
            <w:pPr>
              <w:spacing w:after="40" w:line="240" w:lineRule="auto"/>
              <w:jc w:val="center"/>
            </w:pPr>
            <w:r>
              <w:rPr>
                <w:rFonts w:ascii="맑은 고딕" w:hAnsi="맑은 고딕" w:eastAsia="맑은 고딕"/>
                <w:b w:val="0"/>
                <w:i w:val="0"/>
                <w:sz w:val="17"/>
              </w:rPr>
              <w:t>선형</w:t>
            </w:r>
          </w:p>
        </w:tc>
        <w:tc>
          <w:tcPr>
            <w:tcW w:type="dxa" w:w="1247"/>
          </w:tcPr>
          <w:p>
            <w:pPr>
              <w:spacing w:after="40" w:line="240" w:lineRule="auto"/>
              <w:jc w:val="right"/>
            </w:pPr>
            <w:r>
              <w:rPr>
                <w:rFonts w:ascii="맑은 고딕" w:hAnsi="맑은 고딕" w:eastAsia="맑은 고딕"/>
                <w:b w:val="0"/>
                <w:i w:val="0"/>
                <w:sz w:val="17"/>
              </w:rPr>
              <w:t>0.03565</w:t>
            </w:r>
          </w:p>
        </w:tc>
        <w:tc>
          <w:tcPr>
            <w:tcW w:type="dxa" w:w="1361"/>
          </w:tcPr>
          <w:p>
            <w:pPr>
              <w:spacing w:after="40" w:line="240" w:lineRule="auto"/>
              <w:jc w:val="right"/>
            </w:pPr>
            <w:r>
              <w:rPr>
                <w:rFonts w:ascii="맑은 고딕" w:hAnsi="맑은 고딕" w:eastAsia="맑은 고딕"/>
                <w:b w:val="0"/>
                <w:i w:val="0"/>
                <w:sz w:val="17"/>
              </w:rPr>
              <w:t>1.388</w:t>
            </w:r>
          </w:p>
        </w:tc>
        <w:tc>
          <w:tcPr>
            <w:tcW w:type="dxa" w:w="2041"/>
          </w:tcPr>
          <w:p>
            <w:pPr>
              <w:spacing w:after="40" w:line="240" w:lineRule="auto"/>
              <w:jc w:val="left"/>
            </w:pPr>
            <w:r>
              <w:rPr>
                <w:rFonts w:ascii="맑은 고딕" w:hAnsi="맑은 고딕" w:eastAsia="맑은 고딕"/>
                <w:b w:val="0"/>
                <w:i w:val="0"/>
                <w:sz w:val="17"/>
              </w:rPr>
              <w:t>추세 연장(X&gt;1)</w:t>
            </w:r>
          </w:p>
        </w:tc>
      </w:tr>
      <w:tr>
        <w:tc>
          <w:tcPr>
            <w:tcW w:type="dxa" w:w="680"/>
          </w:tcPr>
          <w:p>
            <w:pPr>
              <w:spacing w:after="40" w:line="240" w:lineRule="auto"/>
              <w:jc w:val="center"/>
            </w:pPr>
            <w:r>
              <w:rPr>
                <w:rFonts w:ascii="맑은 고딕" w:hAnsi="맑은 고딕" w:eastAsia="맑은 고딕"/>
                <w:b w:val="0"/>
                <w:i w:val="0"/>
                <w:sz w:val="17"/>
              </w:rPr>
              <w:t>5</w:t>
            </w:r>
          </w:p>
        </w:tc>
        <w:tc>
          <w:tcPr>
            <w:tcW w:type="dxa" w:w="2438"/>
          </w:tcPr>
          <w:p>
            <w:pPr>
              <w:spacing w:after="40" w:line="240" w:lineRule="auto"/>
              <w:jc w:val="left"/>
            </w:pPr>
            <w:r>
              <w:rPr>
                <w:rFonts w:ascii="맑은 고딕" w:hAnsi="맑은 고딕" w:eastAsia="맑은 고딕"/>
                <w:b w:val="0"/>
                <w:i w:val="0"/>
                <w:sz w:val="17"/>
              </w:rPr>
              <w:t>Lasso</w:t>
            </w:r>
          </w:p>
        </w:tc>
        <w:tc>
          <w:tcPr>
            <w:tcW w:type="dxa" w:w="1304"/>
          </w:tcPr>
          <w:p>
            <w:pPr>
              <w:spacing w:after="40" w:line="240" w:lineRule="auto"/>
              <w:jc w:val="center"/>
            </w:pPr>
            <w:r>
              <w:rPr>
                <w:rFonts w:ascii="맑은 고딕" w:hAnsi="맑은 고딕" w:eastAsia="맑은 고딕"/>
                <w:b w:val="0"/>
                <w:i w:val="0"/>
                <w:sz w:val="17"/>
              </w:rPr>
              <w:t>선형</w:t>
            </w:r>
          </w:p>
        </w:tc>
        <w:tc>
          <w:tcPr>
            <w:tcW w:type="dxa" w:w="1247"/>
          </w:tcPr>
          <w:p>
            <w:pPr>
              <w:spacing w:after="40" w:line="240" w:lineRule="auto"/>
              <w:jc w:val="right"/>
            </w:pPr>
            <w:r>
              <w:rPr>
                <w:rFonts w:ascii="맑은 고딕" w:hAnsi="맑은 고딕" w:eastAsia="맑은 고딕"/>
                <w:b w:val="0"/>
                <w:i w:val="0"/>
                <w:sz w:val="17"/>
              </w:rPr>
              <w:t>0.03583</w:t>
            </w:r>
          </w:p>
        </w:tc>
        <w:tc>
          <w:tcPr>
            <w:tcW w:type="dxa" w:w="1361"/>
          </w:tcPr>
          <w:p>
            <w:pPr>
              <w:spacing w:after="40" w:line="240" w:lineRule="auto"/>
              <w:jc w:val="right"/>
            </w:pPr>
            <w:r>
              <w:rPr>
                <w:rFonts w:ascii="맑은 고딕" w:hAnsi="맑은 고딕" w:eastAsia="맑은 고딕"/>
                <w:b w:val="0"/>
                <w:i w:val="0"/>
                <w:sz w:val="17"/>
              </w:rPr>
              <w:t>1.387</w:t>
            </w:r>
          </w:p>
        </w:tc>
        <w:tc>
          <w:tcPr>
            <w:tcW w:type="dxa" w:w="2041"/>
          </w:tcPr>
          <w:p>
            <w:pPr>
              <w:spacing w:after="40" w:line="240" w:lineRule="auto"/>
              <w:jc w:val="left"/>
            </w:pPr>
            <w:r>
              <w:rPr>
                <w:rFonts w:ascii="맑은 고딕" w:hAnsi="맑은 고딕" w:eastAsia="맑은 고딕"/>
                <w:b w:val="0"/>
                <w:i w:val="0"/>
                <w:sz w:val="17"/>
              </w:rPr>
              <w:t>추세 연장(X&gt;1)</w:t>
            </w:r>
          </w:p>
        </w:tc>
      </w:tr>
      <w:tr>
        <w:tc>
          <w:tcPr>
            <w:tcW w:type="dxa" w:w="680"/>
          </w:tcPr>
          <w:p>
            <w:pPr>
              <w:spacing w:after="40" w:line="240" w:lineRule="auto"/>
              <w:jc w:val="center"/>
            </w:pPr>
            <w:r>
              <w:rPr>
                <w:rFonts w:ascii="맑은 고딕" w:hAnsi="맑은 고딕" w:eastAsia="맑은 고딕"/>
                <w:b w:val="0"/>
                <w:i w:val="0"/>
                <w:sz w:val="17"/>
              </w:rPr>
              <w:t>6</w:t>
            </w:r>
          </w:p>
        </w:tc>
        <w:tc>
          <w:tcPr>
            <w:tcW w:type="dxa" w:w="2438"/>
          </w:tcPr>
          <w:p>
            <w:pPr>
              <w:spacing w:after="40" w:line="240" w:lineRule="auto"/>
              <w:jc w:val="left"/>
            </w:pPr>
            <w:r>
              <w:rPr>
                <w:rFonts w:ascii="맑은 고딕" w:hAnsi="맑은 고딕" w:eastAsia="맑은 고딕"/>
                <w:b w:val="0"/>
                <w:i w:val="0"/>
                <w:sz w:val="17"/>
              </w:rPr>
              <w:t>ElasticNet</w:t>
            </w:r>
          </w:p>
        </w:tc>
        <w:tc>
          <w:tcPr>
            <w:tcW w:type="dxa" w:w="1304"/>
          </w:tcPr>
          <w:p>
            <w:pPr>
              <w:spacing w:after="40" w:line="240" w:lineRule="auto"/>
              <w:jc w:val="center"/>
            </w:pPr>
            <w:r>
              <w:rPr>
                <w:rFonts w:ascii="맑은 고딕" w:hAnsi="맑은 고딕" w:eastAsia="맑은 고딕"/>
                <w:b w:val="0"/>
                <w:i w:val="0"/>
                <w:sz w:val="17"/>
              </w:rPr>
              <w:t>선형</w:t>
            </w:r>
          </w:p>
        </w:tc>
        <w:tc>
          <w:tcPr>
            <w:tcW w:type="dxa" w:w="1247"/>
          </w:tcPr>
          <w:p>
            <w:pPr>
              <w:spacing w:after="40" w:line="240" w:lineRule="auto"/>
              <w:jc w:val="right"/>
            </w:pPr>
            <w:r>
              <w:rPr>
                <w:rFonts w:ascii="맑은 고딕" w:hAnsi="맑은 고딕" w:eastAsia="맑은 고딕"/>
                <w:b w:val="0"/>
                <w:i w:val="0"/>
                <w:sz w:val="17"/>
              </w:rPr>
              <w:t>0.03608</w:t>
            </w:r>
          </w:p>
        </w:tc>
        <w:tc>
          <w:tcPr>
            <w:tcW w:type="dxa" w:w="1361"/>
          </w:tcPr>
          <w:p>
            <w:pPr>
              <w:spacing w:after="40" w:line="240" w:lineRule="auto"/>
              <w:jc w:val="right"/>
            </w:pPr>
            <w:r>
              <w:rPr>
                <w:rFonts w:ascii="맑은 고딕" w:hAnsi="맑은 고딕" w:eastAsia="맑은 고딕"/>
                <w:b w:val="0"/>
                <w:i w:val="0"/>
                <w:sz w:val="17"/>
              </w:rPr>
              <w:t>1.386</w:t>
            </w:r>
          </w:p>
        </w:tc>
        <w:tc>
          <w:tcPr>
            <w:tcW w:type="dxa" w:w="2041"/>
          </w:tcPr>
          <w:p>
            <w:pPr>
              <w:spacing w:after="40" w:line="240" w:lineRule="auto"/>
              <w:jc w:val="left"/>
            </w:pPr>
            <w:r>
              <w:rPr>
                <w:rFonts w:ascii="맑은 고딕" w:hAnsi="맑은 고딕" w:eastAsia="맑은 고딕"/>
                <w:b w:val="0"/>
                <w:i w:val="0"/>
                <w:sz w:val="17"/>
              </w:rPr>
              <w:t>추세 연장(X&gt;1)</w:t>
            </w:r>
          </w:p>
        </w:tc>
      </w:tr>
      <w:tr>
        <w:tc>
          <w:tcPr>
            <w:tcW w:type="dxa" w:w="680"/>
          </w:tcPr>
          <w:p>
            <w:pPr>
              <w:spacing w:after="40" w:line="240" w:lineRule="auto"/>
              <w:jc w:val="center"/>
            </w:pPr>
            <w:r>
              <w:rPr>
                <w:rFonts w:ascii="맑은 고딕" w:hAnsi="맑은 고딕" w:eastAsia="맑은 고딕"/>
                <w:b w:val="0"/>
                <w:i w:val="0"/>
                <w:sz w:val="17"/>
              </w:rPr>
              <w:t>7</w:t>
            </w:r>
          </w:p>
        </w:tc>
        <w:tc>
          <w:tcPr>
            <w:tcW w:type="dxa" w:w="2438"/>
          </w:tcPr>
          <w:p>
            <w:pPr>
              <w:spacing w:after="40" w:line="240" w:lineRule="auto"/>
              <w:jc w:val="left"/>
            </w:pPr>
            <w:r>
              <w:rPr>
                <w:rFonts w:ascii="맑은 고딕" w:hAnsi="맑은 고딕" w:eastAsia="맑은 고딕"/>
                <w:b w:val="0"/>
                <w:i w:val="0"/>
                <w:sz w:val="17"/>
              </w:rPr>
              <w:t>MLP(128,128)</w:t>
            </w:r>
          </w:p>
        </w:tc>
        <w:tc>
          <w:tcPr>
            <w:tcW w:type="dxa" w:w="1304"/>
          </w:tcPr>
          <w:p>
            <w:pPr>
              <w:spacing w:after="40" w:line="240" w:lineRule="auto"/>
              <w:jc w:val="center"/>
            </w:pPr>
            <w:r>
              <w:rPr>
                <w:rFonts w:ascii="맑은 고딕" w:hAnsi="맑은 고딕" w:eastAsia="맑은 고딕"/>
                <w:b w:val="0"/>
                <w:i w:val="0"/>
                <w:sz w:val="17"/>
              </w:rPr>
              <w:t>신경망</w:t>
            </w:r>
          </w:p>
        </w:tc>
        <w:tc>
          <w:tcPr>
            <w:tcW w:type="dxa" w:w="1247"/>
          </w:tcPr>
          <w:p>
            <w:pPr>
              <w:spacing w:after="40" w:line="240" w:lineRule="auto"/>
              <w:jc w:val="right"/>
            </w:pPr>
            <w:r>
              <w:rPr>
                <w:rFonts w:ascii="맑은 고딕" w:hAnsi="맑은 고딕" w:eastAsia="맑은 고딕"/>
                <w:b w:val="0"/>
                <w:i w:val="0"/>
                <w:sz w:val="17"/>
              </w:rPr>
              <w:t>0.04346</w:t>
            </w:r>
          </w:p>
        </w:tc>
        <w:tc>
          <w:tcPr>
            <w:tcW w:type="dxa" w:w="1361"/>
          </w:tcPr>
          <w:p>
            <w:pPr>
              <w:spacing w:after="40" w:line="240" w:lineRule="auto"/>
              <w:jc w:val="right"/>
            </w:pPr>
            <w:r>
              <w:rPr>
                <w:rFonts w:ascii="맑은 고딕" w:hAnsi="맑은 고딕" w:eastAsia="맑은 고딕"/>
                <w:b w:val="0"/>
                <w:i w:val="0"/>
                <w:sz w:val="17"/>
              </w:rPr>
              <w:t>1.348</w:t>
            </w:r>
          </w:p>
        </w:tc>
        <w:tc>
          <w:tcPr>
            <w:tcW w:type="dxa" w:w="2041"/>
          </w:tcPr>
          <w:p>
            <w:pPr>
              <w:spacing w:after="40" w:line="240" w:lineRule="auto"/>
              <w:jc w:val="left"/>
            </w:pPr>
            <w:r>
              <w:rPr>
                <w:rFonts w:ascii="맑은 고딕" w:hAnsi="맑은 고딕" w:eastAsia="맑은 고딕"/>
                <w:b w:val="0"/>
                <w:i w:val="0"/>
                <w:sz w:val="17"/>
              </w:rPr>
              <w:t>추세 연장(X&gt;1)</w:t>
            </w:r>
          </w:p>
        </w:tc>
      </w:tr>
      <w:tr>
        <w:tc>
          <w:tcPr>
            <w:tcW w:type="dxa" w:w="680"/>
          </w:tcPr>
          <w:p>
            <w:pPr>
              <w:spacing w:after="40" w:line="240" w:lineRule="auto"/>
              <w:jc w:val="center"/>
            </w:pPr>
            <w:r>
              <w:rPr>
                <w:rFonts w:ascii="맑은 고딕" w:hAnsi="맑은 고딕" w:eastAsia="맑은 고딕"/>
                <w:b w:val="0"/>
                <w:i w:val="0"/>
                <w:sz w:val="17"/>
              </w:rPr>
              <w:t>8</w:t>
            </w:r>
          </w:p>
        </w:tc>
        <w:tc>
          <w:tcPr>
            <w:tcW w:type="dxa" w:w="2438"/>
          </w:tcPr>
          <w:p>
            <w:pPr>
              <w:spacing w:after="40" w:line="240" w:lineRule="auto"/>
              <w:jc w:val="left"/>
            </w:pPr>
            <w:r>
              <w:rPr>
                <w:rFonts w:ascii="맑은 고딕" w:hAnsi="맑은 고딕" w:eastAsia="맑은 고딕"/>
                <w:b w:val="0"/>
                <w:i w:val="0"/>
                <w:sz w:val="17"/>
              </w:rPr>
              <w:t>Ridge Poly2</w:t>
            </w:r>
          </w:p>
        </w:tc>
        <w:tc>
          <w:tcPr>
            <w:tcW w:type="dxa" w:w="1304"/>
          </w:tcPr>
          <w:p>
            <w:pPr>
              <w:spacing w:after="40" w:line="240" w:lineRule="auto"/>
              <w:jc w:val="center"/>
            </w:pPr>
            <w:r>
              <w:rPr>
                <w:rFonts w:ascii="맑은 고딕" w:hAnsi="맑은 고딕" w:eastAsia="맑은 고딕"/>
                <w:b w:val="0"/>
                <w:i w:val="0"/>
                <w:sz w:val="17"/>
              </w:rPr>
              <w:t>선형</w:t>
            </w:r>
          </w:p>
        </w:tc>
        <w:tc>
          <w:tcPr>
            <w:tcW w:type="dxa" w:w="1247"/>
          </w:tcPr>
          <w:p>
            <w:pPr>
              <w:spacing w:after="40" w:line="240" w:lineRule="auto"/>
              <w:jc w:val="right"/>
            </w:pPr>
            <w:r>
              <w:rPr>
                <w:rFonts w:ascii="맑은 고딕" w:hAnsi="맑은 고딕" w:eastAsia="맑은 고딕"/>
                <w:b w:val="0"/>
                <w:i w:val="0"/>
                <w:sz w:val="17"/>
              </w:rPr>
              <w:t>0.04705</w:t>
            </w:r>
          </w:p>
        </w:tc>
        <w:tc>
          <w:tcPr>
            <w:tcW w:type="dxa" w:w="1361"/>
          </w:tcPr>
          <w:p>
            <w:pPr>
              <w:spacing w:after="40" w:line="240" w:lineRule="auto"/>
              <w:jc w:val="right"/>
            </w:pPr>
            <w:r>
              <w:rPr>
                <w:rFonts w:ascii="맑은 고딕" w:hAnsi="맑은 고딕" w:eastAsia="맑은 고딕"/>
                <w:b w:val="0"/>
                <w:i w:val="0"/>
                <w:sz w:val="17"/>
              </w:rPr>
              <w:t>1.444</w:t>
            </w:r>
          </w:p>
        </w:tc>
        <w:tc>
          <w:tcPr>
            <w:tcW w:type="dxa" w:w="2041"/>
          </w:tcPr>
          <w:p>
            <w:pPr>
              <w:spacing w:after="40" w:line="240" w:lineRule="auto"/>
              <w:jc w:val="left"/>
            </w:pPr>
            <w:r>
              <w:rPr>
                <w:rFonts w:ascii="맑은 고딕" w:hAnsi="맑은 고딕" w:eastAsia="맑은 고딕"/>
                <w:b w:val="0"/>
                <w:i w:val="0"/>
                <w:sz w:val="17"/>
              </w:rPr>
              <w:t>추세 연장(X&gt;1)</w:t>
            </w:r>
          </w:p>
        </w:tc>
      </w:tr>
      <w:tr>
        <w:tc>
          <w:tcPr>
            <w:tcW w:type="dxa" w:w="680"/>
          </w:tcPr>
          <w:p>
            <w:pPr>
              <w:spacing w:after="40" w:line="240" w:lineRule="auto"/>
              <w:jc w:val="center"/>
            </w:pPr>
            <w:r>
              <w:rPr>
                <w:rFonts w:ascii="맑은 고딕" w:hAnsi="맑은 고딕" w:eastAsia="맑은 고딕"/>
                <w:b w:val="0"/>
                <w:i w:val="0"/>
                <w:sz w:val="17"/>
              </w:rPr>
              <w:t>9</w:t>
            </w:r>
          </w:p>
        </w:tc>
        <w:tc>
          <w:tcPr>
            <w:tcW w:type="dxa" w:w="2438"/>
          </w:tcPr>
          <w:p>
            <w:pPr>
              <w:spacing w:after="40" w:line="240" w:lineRule="auto"/>
              <w:jc w:val="left"/>
            </w:pPr>
            <w:r>
              <w:rPr>
                <w:rFonts w:ascii="맑은 고딕" w:hAnsi="맑은 고딕" w:eastAsia="맑은 고딕"/>
                <w:b w:val="0"/>
                <w:i w:val="0"/>
                <w:sz w:val="17"/>
              </w:rPr>
              <w:t>Poly 2차</w:t>
            </w:r>
          </w:p>
        </w:tc>
        <w:tc>
          <w:tcPr>
            <w:tcW w:type="dxa" w:w="1304"/>
          </w:tcPr>
          <w:p>
            <w:pPr>
              <w:spacing w:after="40" w:line="240" w:lineRule="auto"/>
              <w:jc w:val="center"/>
            </w:pPr>
            <w:r>
              <w:rPr>
                <w:rFonts w:ascii="맑은 고딕" w:hAnsi="맑은 고딕" w:eastAsia="맑은 고딕"/>
                <w:b w:val="0"/>
                <w:i w:val="0"/>
                <w:sz w:val="17"/>
              </w:rPr>
              <w:t>선형</w:t>
            </w:r>
          </w:p>
        </w:tc>
        <w:tc>
          <w:tcPr>
            <w:tcW w:type="dxa" w:w="1247"/>
          </w:tcPr>
          <w:p>
            <w:pPr>
              <w:spacing w:after="40" w:line="240" w:lineRule="auto"/>
              <w:jc w:val="right"/>
            </w:pPr>
            <w:r>
              <w:rPr>
                <w:rFonts w:ascii="맑은 고딕" w:hAnsi="맑은 고딕" w:eastAsia="맑은 고딕"/>
                <w:b w:val="0"/>
                <w:i w:val="0"/>
                <w:sz w:val="17"/>
              </w:rPr>
              <w:t>0.05889</w:t>
            </w:r>
          </w:p>
        </w:tc>
        <w:tc>
          <w:tcPr>
            <w:tcW w:type="dxa" w:w="1361"/>
          </w:tcPr>
          <w:p>
            <w:pPr>
              <w:spacing w:after="40" w:line="240" w:lineRule="auto"/>
              <w:jc w:val="right"/>
            </w:pPr>
            <w:r>
              <w:rPr>
                <w:rFonts w:ascii="맑은 고딕" w:hAnsi="맑은 고딕" w:eastAsia="맑은 고딕"/>
                <w:b w:val="0"/>
                <w:i w:val="0"/>
                <w:sz w:val="17"/>
              </w:rPr>
              <w:t>1.396</w:t>
            </w:r>
          </w:p>
        </w:tc>
        <w:tc>
          <w:tcPr>
            <w:tcW w:type="dxa" w:w="2041"/>
          </w:tcPr>
          <w:p>
            <w:pPr>
              <w:spacing w:after="40" w:line="240" w:lineRule="auto"/>
              <w:jc w:val="left"/>
            </w:pPr>
            <w:r>
              <w:rPr>
                <w:rFonts w:ascii="맑은 고딕" w:hAnsi="맑은 고딕" w:eastAsia="맑은 고딕"/>
                <w:b w:val="0"/>
                <w:i w:val="0"/>
                <w:sz w:val="17"/>
              </w:rPr>
              <w:t>추세 연장(X&gt;1)</w:t>
            </w:r>
          </w:p>
        </w:tc>
      </w:tr>
      <w:tr>
        <w:tc>
          <w:tcPr>
            <w:tcW w:type="dxa" w:w="680"/>
          </w:tcPr>
          <w:p>
            <w:pPr>
              <w:spacing w:after="40" w:line="240" w:lineRule="auto"/>
              <w:jc w:val="center"/>
            </w:pPr>
            <w:r>
              <w:rPr>
                <w:rFonts w:ascii="맑은 고딕" w:hAnsi="맑은 고딕" w:eastAsia="맑은 고딕"/>
                <w:b w:val="0"/>
                <w:i w:val="0"/>
                <w:sz w:val="17"/>
              </w:rPr>
              <w:t>10</w:t>
            </w:r>
          </w:p>
        </w:tc>
        <w:tc>
          <w:tcPr>
            <w:tcW w:type="dxa" w:w="2438"/>
          </w:tcPr>
          <w:p>
            <w:pPr>
              <w:spacing w:after="40" w:line="240" w:lineRule="auto"/>
              <w:jc w:val="left"/>
            </w:pPr>
            <w:r>
              <w:rPr>
                <w:rFonts w:ascii="맑은 고딕" w:hAnsi="맑은 고딕" w:eastAsia="맑은 고딕"/>
                <w:b w:val="0"/>
                <w:i w:val="0"/>
                <w:sz w:val="17"/>
              </w:rPr>
              <w:t>KNN</w:t>
            </w:r>
          </w:p>
        </w:tc>
        <w:tc>
          <w:tcPr>
            <w:tcW w:type="dxa" w:w="1304"/>
          </w:tcPr>
          <w:p>
            <w:pPr>
              <w:spacing w:after="40" w:line="240" w:lineRule="auto"/>
              <w:jc w:val="center"/>
            </w:pPr>
            <w:r>
              <w:rPr>
                <w:rFonts w:ascii="맑은 고딕" w:hAnsi="맑은 고딕" w:eastAsia="맑은 고딕"/>
                <w:b w:val="0"/>
                <w:i w:val="0"/>
                <w:sz w:val="17"/>
              </w:rPr>
              <w:t>거리·커널</w:t>
            </w:r>
          </w:p>
        </w:tc>
        <w:tc>
          <w:tcPr>
            <w:tcW w:type="dxa" w:w="1247"/>
          </w:tcPr>
          <w:p>
            <w:pPr>
              <w:spacing w:after="40" w:line="240" w:lineRule="auto"/>
              <w:jc w:val="right"/>
            </w:pPr>
            <w:r>
              <w:rPr>
                <w:rFonts w:ascii="맑은 고딕" w:hAnsi="맑은 고딕" w:eastAsia="맑은 고딕"/>
                <w:b w:val="0"/>
                <w:i w:val="0"/>
                <w:sz w:val="17"/>
              </w:rPr>
              <w:t>0.07695</w:t>
            </w:r>
          </w:p>
        </w:tc>
        <w:tc>
          <w:tcPr>
            <w:tcW w:type="dxa" w:w="1361"/>
          </w:tcPr>
          <w:p>
            <w:pPr>
              <w:spacing w:after="40" w:line="240" w:lineRule="auto"/>
              <w:jc w:val="right"/>
            </w:pPr>
            <w:r>
              <w:rPr>
                <w:rFonts w:ascii="맑은 고딕" w:hAnsi="맑은 고딕" w:eastAsia="맑은 고딕"/>
                <w:b w:val="0"/>
                <w:i w:val="0"/>
                <w:sz w:val="17"/>
              </w:rPr>
              <w:t>0.843</w:t>
            </w:r>
          </w:p>
        </w:tc>
        <w:tc>
          <w:tcPr>
            <w:tcW w:type="dxa" w:w="2041"/>
          </w:tcPr>
          <w:p>
            <w:pPr>
              <w:spacing w:after="40" w:line="240" w:lineRule="auto"/>
              <w:jc w:val="left"/>
            </w:pPr>
            <w:r>
              <w:rPr>
                <w:rFonts w:ascii="맑은 고딕" w:hAnsi="맑은 고딕" w:eastAsia="맑은 고딕"/>
                <w:b w:val="0"/>
                <w:i w:val="0"/>
                <w:sz w:val="17"/>
              </w:rPr>
              <w:t>외삽 실패</w:t>
            </w:r>
          </w:p>
        </w:tc>
      </w:tr>
      <w:tr>
        <w:tc>
          <w:tcPr>
            <w:tcW w:type="dxa" w:w="680"/>
          </w:tcPr>
          <w:p>
            <w:pPr>
              <w:spacing w:after="40" w:line="240" w:lineRule="auto"/>
              <w:jc w:val="center"/>
            </w:pPr>
            <w:r>
              <w:rPr>
                <w:rFonts w:ascii="맑은 고딕" w:hAnsi="맑은 고딕" w:eastAsia="맑은 고딕"/>
                <w:b w:val="0"/>
                <w:i w:val="0"/>
                <w:sz w:val="17"/>
              </w:rPr>
              <w:t>11</w:t>
            </w:r>
          </w:p>
        </w:tc>
        <w:tc>
          <w:tcPr>
            <w:tcW w:type="dxa" w:w="2438"/>
          </w:tcPr>
          <w:p>
            <w:pPr>
              <w:spacing w:after="40" w:line="240" w:lineRule="auto"/>
              <w:jc w:val="left"/>
            </w:pPr>
            <w:r>
              <w:rPr>
                <w:rFonts w:ascii="맑은 고딕" w:hAnsi="맑은 고딕" w:eastAsia="맑은 고딕"/>
                <w:b w:val="0"/>
                <w:i w:val="0"/>
                <w:sz w:val="17"/>
              </w:rPr>
              <w:t>HistGradientBoosting ●</w:t>
            </w:r>
          </w:p>
        </w:tc>
        <w:tc>
          <w:tcPr>
            <w:tcW w:type="dxa" w:w="1304"/>
          </w:tcPr>
          <w:p>
            <w:pPr>
              <w:spacing w:after="40" w:line="240" w:lineRule="auto"/>
              <w:jc w:val="center"/>
            </w:pPr>
            <w:r>
              <w:rPr>
                <w:rFonts w:ascii="맑은 고딕" w:hAnsi="맑은 고딕" w:eastAsia="맑은 고딕"/>
                <w:b w:val="0"/>
                <w:i w:val="0"/>
                <w:sz w:val="17"/>
              </w:rPr>
              <w:t>트리</w:t>
            </w:r>
          </w:p>
        </w:tc>
        <w:tc>
          <w:tcPr>
            <w:tcW w:type="dxa" w:w="1247"/>
          </w:tcPr>
          <w:p>
            <w:pPr>
              <w:spacing w:after="40" w:line="240" w:lineRule="auto"/>
              <w:jc w:val="right"/>
            </w:pPr>
            <w:r>
              <w:rPr>
                <w:rFonts w:ascii="맑은 고딕" w:hAnsi="맑은 고딕" w:eastAsia="맑은 고딕"/>
                <w:b w:val="0"/>
                <w:i w:val="0"/>
                <w:sz w:val="17"/>
              </w:rPr>
              <w:t>0.08129</w:t>
            </w:r>
          </w:p>
        </w:tc>
        <w:tc>
          <w:tcPr>
            <w:tcW w:type="dxa" w:w="1361"/>
          </w:tcPr>
          <w:p>
            <w:pPr>
              <w:spacing w:after="40" w:line="240" w:lineRule="auto"/>
              <w:jc w:val="right"/>
            </w:pPr>
            <w:r>
              <w:rPr>
                <w:rFonts w:ascii="맑은 고딕" w:hAnsi="맑은 고딕" w:eastAsia="맑은 고딕"/>
                <w:b w:val="0"/>
                <w:i w:val="0"/>
                <w:sz w:val="17"/>
              </w:rPr>
              <w:t>0.840</w:t>
            </w:r>
          </w:p>
        </w:tc>
        <w:tc>
          <w:tcPr>
            <w:tcW w:type="dxa" w:w="2041"/>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12</w:t>
            </w:r>
          </w:p>
        </w:tc>
        <w:tc>
          <w:tcPr>
            <w:tcW w:type="dxa" w:w="2438"/>
          </w:tcPr>
          <w:p>
            <w:pPr>
              <w:spacing w:after="40" w:line="240" w:lineRule="auto"/>
              <w:jc w:val="left"/>
            </w:pPr>
            <w:r>
              <w:rPr>
                <w:rFonts w:ascii="맑은 고딕" w:hAnsi="맑은 고딕" w:eastAsia="맑은 고딕"/>
                <w:b w:val="0"/>
                <w:i w:val="0"/>
                <w:sz w:val="17"/>
              </w:rPr>
              <w:t>ExtraTrees ●</w:t>
            </w:r>
          </w:p>
        </w:tc>
        <w:tc>
          <w:tcPr>
            <w:tcW w:type="dxa" w:w="1304"/>
          </w:tcPr>
          <w:p>
            <w:pPr>
              <w:spacing w:after="40" w:line="240" w:lineRule="auto"/>
              <w:jc w:val="center"/>
            </w:pPr>
            <w:r>
              <w:rPr>
                <w:rFonts w:ascii="맑은 고딕" w:hAnsi="맑은 고딕" w:eastAsia="맑은 고딕"/>
                <w:b w:val="0"/>
                <w:i w:val="0"/>
                <w:sz w:val="17"/>
              </w:rPr>
              <w:t>트리</w:t>
            </w:r>
          </w:p>
        </w:tc>
        <w:tc>
          <w:tcPr>
            <w:tcW w:type="dxa" w:w="1247"/>
          </w:tcPr>
          <w:p>
            <w:pPr>
              <w:spacing w:after="40" w:line="240" w:lineRule="auto"/>
              <w:jc w:val="right"/>
            </w:pPr>
            <w:r>
              <w:rPr>
                <w:rFonts w:ascii="맑은 고딕" w:hAnsi="맑은 고딕" w:eastAsia="맑은 고딕"/>
                <w:b w:val="0"/>
                <w:i w:val="0"/>
                <w:sz w:val="17"/>
              </w:rPr>
              <w:t>0.08226</w:t>
            </w:r>
          </w:p>
        </w:tc>
        <w:tc>
          <w:tcPr>
            <w:tcW w:type="dxa" w:w="1361"/>
          </w:tcPr>
          <w:p>
            <w:pPr>
              <w:spacing w:after="40" w:line="240" w:lineRule="auto"/>
              <w:jc w:val="right"/>
            </w:pPr>
            <w:r>
              <w:rPr>
                <w:rFonts w:ascii="맑은 고딕" w:hAnsi="맑은 고딕" w:eastAsia="맑은 고딕"/>
                <w:b w:val="0"/>
                <w:i w:val="0"/>
                <w:sz w:val="17"/>
              </w:rPr>
              <w:t>0.843</w:t>
            </w:r>
          </w:p>
        </w:tc>
        <w:tc>
          <w:tcPr>
            <w:tcW w:type="dxa" w:w="2041"/>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13</w:t>
            </w:r>
          </w:p>
        </w:tc>
        <w:tc>
          <w:tcPr>
            <w:tcW w:type="dxa" w:w="2438"/>
          </w:tcPr>
          <w:p>
            <w:pPr>
              <w:spacing w:after="40" w:line="240" w:lineRule="auto"/>
              <w:jc w:val="left"/>
            </w:pPr>
            <w:r>
              <w:rPr>
                <w:rFonts w:ascii="맑은 고딕" w:hAnsi="맑은 고딕" w:eastAsia="맑은 고딕"/>
                <w:b w:val="0"/>
                <w:i w:val="0"/>
                <w:sz w:val="17"/>
              </w:rPr>
              <w:t>LightGBM ◆●</w:t>
            </w:r>
          </w:p>
        </w:tc>
        <w:tc>
          <w:tcPr>
            <w:tcW w:type="dxa" w:w="1304"/>
          </w:tcPr>
          <w:p>
            <w:pPr>
              <w:spacing w:after="40" w:line="240" w:lineRule="auto"/>
              <w:jc w:val="center"/>
            </w:pPr>
            <w:r>
              <w:rPr>
                <w:rFonts w:ascii="맑은 고딕" w:hAnsi="맑은 고딕" w:eastAsia="맑은 고딕"/>
                <w:b w:val="0"/>
                <w:i w:val="0"/>
                <w:sz w:val="17"/>
              </w:rPr>
              <w:t>트리</w:t>
            </w:r>
          </w:p>
        </w:tc>
        <w:tc>
          <w:tcPr>
            <w:tcW w:type="dxa" w:w="1247"/>
          </w:tcPr>
          <w:p>
            <w:pPr>
              <w:spacing w:after="40" w:line="240" w:lineRule="auto"/>
              <w:jc w:val="right"/>
            </w:pPr>
            <w:r>
              <w:rPr>
                <w:rFonts w:ascii="맑은 고딕" w:hAnsi="맑은 고딕" w:eastAsia="맑은 고딕"/>
                <w:b w:val="0"/>
                <w:i w:val="0"/>
                <w:sz w:val="17"/>
              </w:rPr>
              <w:t>0.08333</w:t>
            </w:r>
          </w:p>
        </w:tc>
        <w:tc>
          <w:tcPr>
            <w:tcW w:type="dxa" w:w="1361"/>
          </w:tcPr>
          <w:p>
            <w:pPr>
              <w:spacing w:after="40" w:line="240" w:lineRule="auto"/>
              <w:jc w:val="right"/>
            </w:pPr>
            <w:r>
              <w:rPr>
                <w:rFonts w:ascii="맑은 고딕" w:hAnsi="맑은 고딕" w:eastAsia="맑은 고딕"/>
                <w:b w:val="0"/>
                <w:i w:val="0"/>
                <w:sz w:val="17"/>
              </w:rPr>
              <w:t>0.842</w:t>
            </w:r>
          </w:p>
        </w:tc>
        <w:tc>
          <w:tcPr>
            <w:tcW w:type="dxa" w:w="2041"/>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14</w:t>
            </w:r>
          </w:p>
        </w:tc>
        <w:tc>
          <w:tcPr>
            <w:tcW w:type="dxa" w:w="2438"/>
          </w:tcPr>
          <w:p>
            <w:pPr>
              <w:spacing w:after="40" w:line="240" w:lineRule="auto"/>
              <w:jc w:val="left"/>
            </w:pPr>
            <w:r>
              <w:rPr>
                <w:rFonts w:ascii="맑은 고딕" w:hAnsi="맑은 고딕" w:eastAsia="맑은 고딕"/>
                <w:b w:val="0"/>
                <w:i w:val="0"/>
                <w:sz w:val="17"/>
              </w:rPr>
              <w:t>GradientBoosting ●</w:t>
            </w:r>
          </w:p>
        </w:tc>
        <w:tc>
          <w:tcPr>
            <w:tcW w:type="dxa" w:w="1304"/>
          </w:tcPr>
          <w:p>
            <w:pPr>
              <w:spacing w:after="40" w:line="240" w:lineRule="auto"/>
              <w:jc w:val="center"/>
            </w:pPr>
            <w:r>
              <w:rPr>
                <w:rFonts w:ascii="맑은 고딕" w:hAnsi="맑은 고딕" w:eastAsia="맑은 고딕"/>
                <w:b w:val="0"/>
                <w:i w:val="0"/>
                <w:sz w:val="17"/>
              </w:rPr>
              <w:t>트리</w:t>
            </w:r>
          </w:p>
        </w:tc>
        <w:tc>
          <w:tcPr>
            <w:tcW w:type="dxa" w:w="1247"/>
          </w:tcPr>
          <w:p>
            <w:pPr>
              <w:spacing w:after="40" w:line="240" w:lineRule="auto"/>
              <w:jc w:val="right"/>
            </w:pPr>
            <w:r>
              <w:rPr>
                <w:rFonts w:ascii="맑은 고딕" w:hAnsi="맑은 고딕" w:eastAsia="맑은 고딕"/>
                <w:b w:val="0"/>
                <w:i w:val="0"/>
                <w:sz w:val="17"/>
              </w:rPr>
              <w:t>0.09778</w:t>
            </w:r>
          </w:p>
        </w:tc>
        <w:tc>
          <w:tcPr>
            <w:tcW w:type="dxa" w:w="1361"/>
          </w:tcPr>
          <w:p>
            <w:pPr>
              <w:spacing w:after="40" w:line="240" w:lineRule="auto"/>
              <w:jc w:val="right"/>
            </w:pPr>
            <w:r>
              <w:rPr>
                <w:rFonts w:ascii="맑은 고딕" w:hAnsi="맑은 고딕" w:eastAsia="맑은 고딕"/>
                <w:b w:val="0"/>
                <w:i w:val="0"/>
                <w:sz w:val="17"/>
              </w:rPr>
              <w:t>0.840</w:t>
            </w:r>
          </w:p>
        </w:tc>
        <w:tc>
          <w:tcPr>
            <w:tcW w:type="dxa" w:w="2041"/>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15</w:t>
            </w:r>
          </w:p>
        </w:tc>
        <w:tc>
          <w:tcPr>
            <w:tcW w:type="dxa" w:w="2438"/>
          </w:tcPr>
          <w:p>
            <w:pPr>
              <w:spacing w:after="40" w:line="240" w:lineRule="auto"/>
              <w:jc w:val="left"/>
            </w:pPr>
            <w:r>
              <w:rPr>
                <w:rFonts w:ascii="맑은 고딕" w:hAnsi="맑은 고딕" w:eastAsia="맑은 고딕"/>
                <w:b w:val="0"/>
                <w:i w:val="0"/>
                <w:sz w:val="17"/>
              </w:rPr>
              <w:t>XGBoost ◆●</w:t>
            </w:r>
          </w:p>
        </w:tc>
        <w:tc>
          <w:tcPr>
            <w:tcW w:type="dxa" w:w="1304"/>
          </w:tcPr>
          <w:p>
            <w:pPr>
              <w:spacing w:after="40" w:line="240" w:lineRule="auto"/>
              <w:jc w:val="center"/>
            </w:pPr>
            <w:r>
              <w:rPr>
                <w:rFonts w:ascii="맑은 고딕" w:hAnsi="맑은 고딕" w:eastAsia="맑은 고딕"/>
                <w:b w:val="0"/>
                <w:i w:val="0"/>
                <w:sz w:val="17"/>
              </w:rPr>
              <w:t>트리</w:t>
            </w:r>
          </w:p>
        </w:tc>
        <w:tc>
          <w:tcPr>
            <w:tcW w:type="dxa" w:w="1247"/>
          </w:tcPr>
          <w:p>
            <w:pPr>
              <w:spacing w:after="40" w:line="240" w:lineRule="auto"/>
              <w:jc w:val="right"/>
            </w:pPr>
            <w:r>
              <w:rPr>
                <w:rFonts w:ascii="맑은 고딕" w:hAnsi="맑은 고딕" w:eastAsia="맑은 고딕"/>
                <w:b w:val="0"/>
                <w:i w:val="0"/>
                <w:sz w:val="17"/>
              </w:rPr>
              <w:t>0.09779</w:t>
            </w:r>
          </w:p>
        </w:tc>
        <w:tc>
          <w:tcPr>
            <w:tcW w:type="dxa" w:w="1361"/>
          </w:tcPr>
          <w:p>
            <w:pPr>
              <w:spacing w:after="40" w:line="240" w:lineRule="auto"/>
              <w:jc w:val="right"/>
            </w:pPr>
            <w:r>
              <w:rPr>
                <w:rFonts w:ascii="맑은 고딕" w:hAnsi="맑은 고딕" w:eastAsia="맑은 고딕"/>
                <w:b w:val="0"/>
                <w:i w:val="0"/>
                <w:sz w:val="17"/>
              </w:rPr>
              <w:t>0.844</w:t>
            </w:r>
          </w:p>
        </w:tc>
        <w:tc>
          <w:tcPr>
            <w:tcW w:type="dxa" w:w="2041"/>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16</w:t>
            </w:r>
          </w:p>
        </w:tc>
        <w:tc>
          <w:tcPr>
            <w:tcW w:type="dxa" w:w="2438"/>
          </w:tcPr>
          <w:p>
            <w:pPr>
              <w:spacing w:after="40" w:line="240" w:lineRule="auto"/>
              <w:jc w:val="left"/>
            </w:pPr>
            <w:r>
              <w:rPr>
                <w:rFonts w:ascii="맑은 고딕" w:hAnsi="맑은 고딕" w:eastAsia="맑은 고딕"/>
                <w:b w:val="0"/>
                <w:i w:val="0"/>
                <w:sz w:val="17"/>
              </w:rPr>
              <w:t>RandomForest ●</w:t>
            </w:r>
          </w:p>
        </w:tc>
        <w:tc>
          <w:tcPr>
            <w:tcW w:type="dxa" w:w="1304"/>
          </w:tcPr>
          <w:p>
            <w:pPr>
              <w:spacing w:after="40" w:line="240" w:lineRule="auto"/>
              <w:jc w:val="center"/>
            </w:pPr>
            <w:r>
              <w:rPr>
                <w:rFonts w:ascii="맑은 고딕" w:hAnsi="맑은 고딕" w:eastAsia="맑은 고딕"/>
                <w:b w:val="0"/>
                <w:i w:val="0"/>
                <w:sz w:val="17"/>
              </w:rPr>
              <w:t>트리</w:t>
            </w:r>
          </w:p>
        </w:tc>
        <w:tc>
          <w:tcPr>
            <w:tcW w:type="dxa" w:w="1247"/>
          </w:tcPr>
          <w:p>
            <w:pPr>
              <w:spacing w:after="40" w:line="240" w:lineRule="auto"/>
              <w:jc w:val="right"/>
            </w:pPr>
            <w:r>
              <w:rPr>
                <w:rFonts w:ascii="맑은 고딕" w:hAnsi="맑은 고딕" w:eastAsia="맑은 고딕"/>
                <w:b w:val="0"/>
                <w:i w:val="0"/>
                <w:sz w:val="17"/>
              </w:rPr>
              <w:t>0.10032</w:t>
            </w:r>
          </w:p>
        </w:tc>
        <w:tc>
          <w:tcPr>
            <w:tcW w:type="dxa" w:w="1361"/>
          </w:tcPr>
          <w:p>
            <w:pPr>
              <w:spacing w:after="40" w:line="240" w:lineRule="auto"/>
              <w:jc w:val="right"/>
            </w:pPr>
            <w:r>
              <w:rPr>
                <w:rFonts w:ascii="맑은 고딕" w:hAnsi="맑은 고딕" w:eastAsia="맑은 고딕"/>
                <w:b w:val="0"/>
                <w:i w:val="0"/>
                <w:sz w:val="17"/>
              </w:rPr>
              <w:t>0.850</w:t>
            </w:r>
          </w:p>
        </w:tc>
        <w:tc>
          <w:tcPr>
            <w:tcW w:type="dxa" w:w="2041"/>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17</w:t>
            </w:r>
          </w:p>
        </w:tc>
        <w:tc>
          <w:tcPr>
            <w:tcW w:type="dxa" w:w="2438"/>
          </w:tcPr>
          <w:p>
            <w:pPr>
              <w:spacing w:after="40" w:line="240" w:lineRule="auto"/>
              <w:jc w:val="left"/>
            </w:pPr>
            <w:r>
              <w:rPr>
                <w:rFonts w:ascii="맑은 고딕" w:hAnsi="맑은 고딕" w:eastAsia="맑은 고딕"/>
                <w:b w:val="0"/>
                <w:i w:val="0"/>
                <w:sz w:val="17"/>
              </w:rPr>
              <w:t>DecisionTree ●</w:t>
            </w:r>
          </w:p>
        </w:tc>
        <w:tc>
          <w:tcPr>
            <w:tcW w:type="dxa" w:w="1304"/>
          </w:tcPr>
          <w:p>
            <w:pPr>
              <w:spacing w:after="40" w:line="240" w:lineRule="auto"/>
              <w:jc w:val="center"/>
            </w:pPr>
            <w:r>
              <w:rPr>
                <w:rFonts w:ascii="맑은 고딕" w:hAnsi="맑은 고딕" w:eastAsia="맑은 고딕"/>
                <w:b w:val="0"/>
                <w:i w:val="0"/>
                <w:sz w:val="17"/>
              </w:rPr>
              <w:t>트리</w:t>
            </w:r>
          </w:p>
        </w:tc>
        <w:tc>
          <w:tcPr>
            <w:tcW w:type="dxa" w:w="1247"/>
          </w:tcPr>
          <w:p>
            <w:pPr>
              <w:spacing w:after="40" w:line="240" w:lineRule="auto"/>
              <w:jc w:val="right"/>
            </w:pPr>
            <w:r>
              <w:rPr>
                <w:rFonts w:ascii="맑은 고딕" w:hAnsi="맑은 고딕" w:eastAsia="맑은 고딕"/>
                <w:b w:val="0"/>
                <w:i w:val="0"/>
                <w:sz w:val="17"/>
              </w:rPr>
              <w:t>0.10041</w:t>
            </w:r>
          </w:p>
        </w:tc>
        <w:tc>
          <w:tcPr>
            <w:tcW w:type="dxa" w:w="1361"/>
          </w:tcPr>
          <w:p>
            <w:pPr>
              <w:spacing w:after="40" w:line="240" w:lineRule="auto"/>
              <w:jc w:val="right"/>
            </w:pPr>
            <w:r>
              <w:rPr>
                <w:rFonts w:ascii="맑은 고딕" w:hAnsi="맑은 고딕" w:eastAsia="맑은 고딕"/>
                <w:b w:val="0"/>
                <w:i w:val="0"/>
                <w:sz w:val="17"/>
              </w:rPr>
              <w:t>0.855</w:t>
            </w:r>
          </w:p>
        </w:tc>
        <w:tc>
          <w:tcPr>
            <w:tcW w:type="dxa" w:w="2041"/>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18</w:t>
            </w:r>
          </w:p>
        </w:tc>
        <w:tc>
          <w:tcPr>
            <w:tcW w:type="dxa" w:w="2438"/>
          </w:tcPr>
          <w:p>
            <w:pPr>
              <w:spacing w:after="40" w:line="240" w:lineRule="auto"/>
              <w:jc w:val="left"/>
            </w:pPr>
            <w:r>
              <w:rPr>
                <w:rFonts w:ascii="맑은 고딕" w:hAnsi="맑은 고딕" w:eastAsia="맑은 고딕"/>
                <w:b w:val="0"/>
                <w:i w:val="0"/>
                <w:sz w:val="17"/>
              </w:rPr>
              <w:t>CatBoost ◆●</w:t>
            </w:r>
          </w:p>
        </w:tc>
        <w:tc>
          <w:tcPr>
            <w:tcW w:type="dxa" w:w="1304"/>
          </w:tcPr>
          <w:p>
            <w:pPr>
              <w:spacing w:after="40" w:line="240" w:lineRule="auto"/>
              <w:jc w:val="center"/>
            </w:pPr>
            <w:r>
              <w:rPr>
                <w:rFonts w:ascii="맑은 고딕" w:hAnsi="맑은 고딕" w:eastAsia="맑은 고딕"/>
                <w:b w:val="0"/>
                <w:i w:val="0"/>
                <w:sz w:val="17"/>
              </w:rPr>
              <w:t>트리</w:t>
            </w:r>
          </w:p>
        </w:tc>
        <w:tc>
          <w:tcPr>
            <w:tcW w:type="dxa" w:w="1247"/>
          </w:tcPr>
          <w:p>
            <w:pPr>
              <w:spacing w:after="40" w:line="240" w:lineRule="auto"/>
              <w:jc w:val="right"/>
            </w:pPr>
            <w:r>
              <w:rPr>
                <w:rFonts w:ascii="맑은 고딕" w:hAnsi="맑은 고딕" w:eastAsia="맑은 고딕"/>
                <w:b w:val="0"/>
                <w:i w:val="0"/>
                <w:sz w:val="17"/>
              </w:rPr>
              <w:t>0.10091</w:t>
            </w:r>
          </w:p>
        </w:tc>
        <w:tc>
          <w:tcPr>
            <w:tcW w:type="dxa" w:w="1361"/>
          </w:tcPr>
          <w:p>
            <w:pPr>
              <w:spacing w:after="40" w:line="240" w:lineRule="auto"/>
              <w:jc w:val="right"/>
            </w:pPr>
            <w:r>
              <w:rPr>
                <w:rFonts w:ascii="맑은 고딕" w:hAnsi="맑은 고딕" w:eastAsia="맑은 고딕"/>
                <w:b w:val="0"/>
                <w:i w:val="0"/>
                <w:sz w:val="17"/>
              </w:rPr>
              <w:t>0.841</w:t>
            </w:r>
          </w:p>
        </w:tc>
        <w:tc>
          <w:tcPr>
            <w:tcW w:type="dxa" w:w="2041"/>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19</w:t>
            </w:r>
          </w:p>
        </w:tc>
        <w:tc>
          <w:tcPr>
            <w:tcW w:type="dxa" w:w="2438"/>
          </w:tcPr>
          <w:p>
            <w:pPr>
              <w:spacing w:after="40" w:line="240" w:lineRule="auto"/>
              <w:jc w:val="left"/>
            </w:pPr>
            <w:r>
              <w:rPr>
                <w:rFonts w:ascii="맑은 고딕" w:hAnsi="맑은 고딕" w:eastAsia="맑은 고딕"/>
                <w:b w:val="0"/>
                <w:i w:val="0"/>
                <w:sz w:val="17"/>
              </w:rPr>
              <w:t>AdaBoost ●</w:t>
            </w:r>
          </w:p>
        </w:tc>
        <w:tc>
          <w:tcPr>
            <w:tcW w:type="dxa" w:w="1304"/>
          </w:tcPr>
          <w:p>
            <w:pPr>
              <w:spacing w:after="40" w:line="240" w:lineRule="auto"/>
              <w:jc w:val="center"/>
            </w:pPr>
            <w:r>
              <w:rPr>
                <w:rFonts w:ascii="맑은 고딕" w:hAnsi="맑은 고딕" w:eastAsia="맑은 고딕"/>
                <w:b w:val="0"/>
                <w:i w:val="0"/>
                <w:sz w:val="17"/>
              </w:rPr>
              <w:t>트리</w:t>
            </w:r>
          </w:p>
        </w:tc>
        <w:tc>
          <w:tcPr>
            <w:tcW w:type="dxa" w:w="1247"/>
          </w:tcPr>
          <w:p>
            <w:pPr>
              <w:spacing w:after="40" w:line="240" w:lineRule="auto"/>
              <w:jc w:val="right"/>
            </w:pPr>
            <w:r>
              <w:rPr>
                <w:rFonts w:ascii="맑은 고딕" w:hAnsi="맑은 고딕" w:eastAsia="맑은 고딕"/>
                <w:b w:val="0"/>
                <w:i w:val="0"/>
                <w:sz w:val="17"/>
              </w:rPr>
              <w:t>0.10683</w:t>
            </w:r>
          </w:p>
        </w:tc>
        <w:tc>
          <w:tcPr>
            <w:tcW w:type="dxa" w:w="1361"/>
          </w:tcPr>
          <w:p>
            <w:pPr>
              <w:spacing w:after="40" w:line="240" w:lineRule="auto"/>
              <w:jc w:val="right"/>
            </w:pPr>
            <w:r>
              <w:rPr>
                <w:rFonts w:ascii="맑은 고딕" w:hAnsi="맑은 고딕" w:eastAsia="맑은 고딕"/>
                <w:b w:val="0"/>
                <w:i w:val="0"/>
                <w:sz w:val="17"/>
              </w:rPr>
              <w:t>0.820</w:t>
            </w:r>
          </w:p>
        </w:tc>
        <w:tc>
          <w:tcPr>
            <w:tcW w:type="dxa" w:w="2041"/>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20</w:t>
            </w:r>
          </w:p>
        </w:tc>
        <w:tc>
          <w:tcPr>
            <w:tcW w:type="dxa" w:w="2438"/>
          </w:tcPr>
          <w:p>
            <w:pPr>
              <w:spacing w:after="40" w:line="240" w:lineRule="auto"/>
              <w:jc w:val="left"/>
            </w:pPr>
            <w:r>
              <w:rPr>
                <w:rFonts w:ascii="맑은 고딕" w:hAnsi="맑은 고딕" w:eastAsia="맑은 고딕"/>
                <w:b w:val="0"/>
                <w:i w:val="0"/>
                <w:sz w:val="17"/>
              </w:rPr>
              <w:t>MLP(16,)</w:t>
            </w:r>
          </w:p>
        </w:tc>
        <w:tc>
          <w:tcPr>
            <w:tcW w:type="dxa" w:w="1304"/>
          </w:tcPr>
          <w:p>
            <w:pPr>
              <w:spacing w:after="40" w:line="240" w:lineRule="auto"/>
              <w:jc w:val="center"/>
            </w:pPr>
            <w:r>
              <w:rPr>
                <w:rFonts w:ascii="맑은 고딕" w:hAnsi="맑은 고딕" w:eastAsia="맑은 고딕"/>
                <w:b w:val="0"/>
                <w:i w:val="0"/>
                <w:sz w:val="17"/>
              </w:rPr>
              <w:t>신경망</w:t>
            </w:r>
          </w:p>
        </w:tc>
        <w:tc>
          <w:tcPr>
            <w:tcW w:type="dxa" w:w="1247"/>
          </w:tcPr>
          <w:p>
            <w:pPr>
              <w:spacing w:after="40" w:line="240" w:lineRule="auto"/>
              <w:jc w:val="right"/>
            </w:pPr>
            <w:r>
              <w:rPr>
                <w:rFonts w:ascii="맑은 고딕" w:hAnsi="맑은 고딕" w:eastAsia="맑은 고딕"/>
                <w:b w:val="0"/>
                <w:i w:val="0"/>
                <w:sz w:val="17"/>
              </w:rPr>
              <w:t>0.16360</w:t>
            </w:r>
          </w:p>
        </w:tc>
        <w:tc>
          <w:tcPr>
            <w:tcW w:type="dxa" w:w="1361"/>
          </w:tcPr>
          <w:p>
            <w:pPr>
              <w:spacing w:after="40" w:line="240" w:lineRule="auto"/>
              <w:jc w:val="right"/>
            </w:pPr>
            <w:r>
              <w:rPr>
                <w:rFonts w:ascii="맑은 고딕" w:hAnsi="맑은 고딕" w:eastAsia="맑은 고딕"/>
                <w:b w:val="0"/>
                <w:i w:val="0"/>
                <w:sz w:val="17"/>
              </w:rPr>
              <w:t>1.932</w:t>
            </w:r>
          </w:p>
        </w:tc>
        <w:tc>
          <w:tcPr>
            <w:tcW w:type="dxa" w:w="2041"/>
          </w:tcPr>
          <w:p>
            <w:pPr>
              <w:spacing w:after="40" w:line="240" w:lineRule="auto"/>
              <w:jc w:val="left"/>
            </w:pPr>
            <w:r>
              <w:rPr>
                <w:rFonts w:ascii="맑은 고딕" w:hAnsi="맑은 고딕" w:eastAsia="맑은 고딕"/>
                <w:b w:val="0"/>
                <w:i w:val="0"/>
                <w:sz w:val="17"/>
              </w:rPr>
              <w:t>발산(X&gt;1)</w:t>
            </w:r>
          </w:p>
        </w:tc>
      </w:tr>
      <w:tr>
        <w:tc>
          <w:tcPr>
            <w:tcW w:type="dxa" w:w="680"/>
          </w:tcPr>
          <w:p>
            <w:pPr>
              <w:spacing w:after="40" w:line="240" w:lineRule="auto"/>
              <w:jc w:val="center"/>
            </w:pPr>
            <w:r>
              <w:rPr>
                <w:rFonts w:ascii="맑은 고딕" w:hAnsi="맑은 고딕" w:eastAsia="맑은 고딕"/>
                <w:b w:val="0"/>
                <w:i w:val="0"/>
                <w:sz w:val="17"/>
              </w:rPr>
              <w:t>21</w:t>
            </w:r>
          </w:p>
        </w:tc>
        <w:tc>
          <w:tcPr>
            <w:tcW w:type="dxa" w:w="2438"/>
          </w:tcPr>
          <w:p>
            <w:pPr>
              <w:spacing w:after="40" w:line="240" w:lineRule="auto"/>
              <w:jc w:val="left"/>
            </w:pPr>
            <w:r>
              <w:rPr>
                <w:rFonts w:ascii="맑은 고딕" w:hAnsi="맑은 고딕" w:eastAsia="맑은 고딕"/>
                <w:b w:val="0"/>
                <w:i w:val="0"/>
                <w:sz w:val="17"/>
              </w:rPr>
              <w:t>GaussianProcess</w:t>
            </w:r>
          </w:p>
        </w:tc>
        <w:tc>
          <w:tcPr>
            <w:tcW w:type="dxa" w:w="1304"/>
          </w:tcPr>
          <w:p>
            <w:pPr>
              <w:spacing w:after="40" w:line="240" w:lineRule="auto"/>
              <w:jc w:val="center"/>
            </w:pPr>
            <w:r>
              <w:rPr>
                <w:rFonts w:ascii="맑은 고딕" w:hAnsi="맑은 고딕" w:eastAsia="맑은 고딕"/>
                <w:b w:val="0"/>
                <w:i w:val="0"/>
                <w:sz w:val="17"/>
              </w:rPr>
              <w:t>거리·커널</w:t>
            </w:r>
          </w:p>
        </w:tc>
        <w:tc>
          <w:tcPr>
            <w:tcW w:type="dxa" w:w="1247"/>
          </w:tcPr>
          <w:p>
            <w:pPr>
              <w:spacing w:after="40" w:line="240" w:lineRule="auto"/>
              <w:jc w:val="right"/>
            </w:pPr>
            <w:r>
              <w:rPr>
                <w:rFonts w:ascii="맑은 고딕" w:hAnsi="맑은 고딕" w:eastAsia="맑은 고딕"/>
                <w:b w:val="0"/>
                <w:i w:val="0"/>
                <w:sz w:val="17"/>
              </w:rPr>
              <w:t>0.16736</w:t>
            </w:r>
          </w:p>
        </w:tc>
        <w:tc>
          <w:tcPr>
            <w:tcW w:type="dxa" w:w="1361"/>
          </w:tcPr>
          <w:p>
            <w:pPr>
              <w:spacing w:after="40" w:line="240" w:lineRule="auto"/>
              <w:jc w:val="right"/>
            </w:pPr>
            <w:r>
              <w:rPr>
                <w:rFonts w:ascii="맑은 고딕" w:hAnsi="맑은 고딕" w:eastAsia="맑은 고딕"/>
                <w:b w:val="0"/>
                <w:i w:val="0"/>
                <w:sz w:val="17"/>
              </w:rPr>
              <w:t>0.844</w:t>
            </w:r>
          </w:p>
        </w:tc>
        <w:tc>
          <w:tcPr>
            <w:tcW w:type="dxa" w:w="2041"/>
          </w:tcPr>
          <w:p>
            <w:pPr>
              <w:spacing w:after="40" w:line="240" w:lineRule="auto"/>
              <w:jc w:val="left"/>
            </w:pPr>
            <w:r>
              <w:rPr>
                <w:rFonts w:ascii="맑은 고딕" w:hAnsi="맑은 고딕" w:eastAsia="맑은 고딕"/>
                <w:b w:val="0"/>
                <w:i w:val="0"/>
                <w:sz w:val="17"/>
              </w:rPr>
              <w:t>범위 밖 회귀</w:t>
            </w:r>
          </w:p>
        </w:tc>
      </w:tr>
      <w:tr>
        <w:tc>
          <w:tcPr>
            <w:tcW w:type="dxa" w:w="680"/>
          </w:tcPr>
          <w:p>
            <w:pPr>
              <w:spacing w:after="40" w:line="240" w:lineRule="auto"/>
              <w:jc w:val="center"/>
            </w:pPr>
            <w:r>
              <w:rPr>
                <w:rFonts w:ascii="맑은 고딕" w:hAnsi="맑은 고딕" w:eastAsia="맑은 고딕"/>
                <w:b w:val="0"/>
                <w:i w:val="0"/>
                <w:sz w:val="17"/>
              </w:rPr>
              <w:t>22</w:t>
            </w:r>
          </w:p>
        </w:tc>
        <w:tc>
          <w:tcPr>
            <w:tcW w:type="dxa" w:w="2438"/>
          </w:tcPr>
          <w:p>
            <w:pPr>
              <w:spacing w:after="40" w:line="240" w:lineRule="auto"/>
              <w:jc w:val="left"/>
            </w:pPr>
            <w:r>
              <w:rPr>
                <w:rFonts w:ascii="맑은 고딕" w:hAnsi="맑은 고딕" w:eastAsia="맑은 고딕"/>
                <w:b w:val="0"/>
                <w:i w:val="0"/>
                <w:sz w:val="17"/>
              </w:rPr>
              <w:t>Dummy(평균) ●</w:t>
            </w:r>
          </w:p>
        </w:tc>
        <w:tc>
          <w:tcPr>
            <w:tcW w:type="dxa" w:w="1304"/>
          </w:tcPr>
          <w:p>
            <w:pPr>
              <w:spacing w:after="40" w:line="240" w:lineRule="auto"/>
              <w:jc w:val="center"/>
            </w:pPr>
            <w:r>
              <w:rPr>
                <w:rFonts w:ascii="맑은 고딕" w:hAnsi="맑은 고딕" w:eastAsia="맑은 고딕"/>
                <w:b w:val="0"/>
                <w:i w:val="0"/>
                <w:sz w:val="17"/>
              </w:rPr>
              <w:t>기준선</w:t>
            </w:r>
          </w:p>
        </w:tc>
        <w:tc>
          <w:tcPr>
            <w:tcW w:type="dxa" w:w="1247"/>
          </w:tcPr>
          <w:p>
            <w:pPr>
              <w:spacing w:after="40" w:line="240" w:lineRule="auto"/>
              <w:jc w:val="right"/>
            </w:pPr>
            <w:r>
              <w:rPr>
                <w:rFonts w:ascii="맑은 고딕" w:hAnsi="맑은 고딕" w:eastAsia="맑은 고딕"/>
                <w:b w:val="0"/>
                <w:i w:val="0"/>
                <w:sz w:val="17"/>
              </w:rPr>
              <w:t>0.18754</w:t>
            </w:r>
          </w:p>
        </w:tc>
        <w:tc>
          <w:tcPr>
            <w:tcW w:type="dxa" w:w="1361"/>
          </w:tcPr>
          <w:p>
            <w:pPr>
              <w:spacing w:after="40" w:line="240" w:lineRule="auto"/>
              <w:jc w:val="right"/>
            </w:pPr>
            <w:r>
              <w:rPr>
                <w:rFonts w:ascii="맑은 고딕" w:hAnsi="맑은 고딕" w:eastAsia="맑은 고딕"/>
                <w:b w:val="0"/>
                <w:i w:val="0"/>
                <w:sz w:val="17"/>
              </w:rPr>
              <w:t>0.587</w:t>
            </w:r>
          </w:p>
        </w:tc>
        <w:tc>
          <w:tcPr>
            <w:tcW w:type="dxa" w:w="2041"/>
          </w:tcPr>
          <w:p>
            <w:pPr>
              <w:spacing w:after="40" w:line="240" w:lineRule="auto"/>
              <w:jc w:val="left"/>
            </w:pPr>
            <w:r>
              <w:rPr>
                <w:rFonts w:ascii="맑은 고딕" w:hAnsi="맑은 고딕" w:eastAsia="맑은 고딕"/>
                <w:b w:val="0"/>
                <w:i w:val="0"/>
                <w:sz w:val="17"/>
              </w:rPr>
              <w:t>평균값</w:t>
            </w:r>
          </w:p>
        </w:tc>
      </w:tr>
      <w:tr>
        <w:tc>
          <w:tcPr>
            <w:tcW w:type="dxa" w:w="680"/>
          </w:tcPr>
          <w:p>
            <w:pPr>
              <w:spacing w:after="40" w:line="240" w:lineRule="auto"/>
              <w:jc w:val="center"/>
            </w:pPr>
            <w:r>
              <w:rPr>
                <w:rFonts w:ascii="맑은 고딕" w:hAnsi="맑은 고딕" w:eastAsia="맑은 고딕"/>
                <w:b w:val="0"/>
                <w:i w:val="0"/>
                <w:sz w:val="17"/>
              </w:rPr>
              <w:t>23</w:t>
            </w:r>
          </w:p>
        </w:tc>
        <w:tc>
          <w:tcPr>
            <w:tcW w:type="dxa" w:w="2438"/>
          </w:tcPr>
          <w:p>
            <w:pPr>
              <w:spacing w:after="40" w:line="240" w:lineRule="auto"/>
              <w:jc w:val="left"/>
            </w:pPr>
            <w:r>
              <w:rPr>
                <w:rFonts w:ascii="맑은 고딕" w:hAnsi="맑은 고딕" w:eastAsia="맑은 고딕"/>
                <w:b w:val="0"/>
                <w:i w:val="0"/>
                <w:sz w:val="17"/>
              </w:rPr>
              <w:t>MLP(64,64)</w:t>
            </w:r>
          </w:p>
        </w:tc>
        <w:tc>
          <w:tcPr>
            <w:tcW w:type="dxa" w:w="1304"/>
          </w:tcPr>
          <w:p>
            <w:pPr>
              <w:spacing w:after="40" w:line="240" w:lineRule="auto"/>
              <w:jc w:val="center"/>
            </w:pPr>
            <w:r>
              <w:rPr>
                <w:rFonts w:ascii="맑은 고딕" w:hAnsi="맑은 고딕" w:eastAsia="맑은 고딕"/>
                <w:b w:val="0"/>
                <w:i w:val="0"/>
                <w:sz w:val="17"/>
              </w:rPr>
              <w:t>신경망</w:t>
            </w:r>
          </w:p>
        </w:tc>
        <w:tc>
          <w:tcPr>
            <w:tcW w:type="dxa" w:w="1247"/>
          </w:tcPr>
          <w:p>
            <w:pPr>
              <w:spacing w:after="40" w:line="240" w:lineRule="auto"/>
              <w:jc w:val="right"/>
            </w:pPr>
            <w:r>
              <w:rPr>
                <w:rFonts w:ascii="맑은 고딕" w:hAnsi="맑은 고딕" w:eastAsia="맑은 고딕"/>
                <w:b w:val="0"/>
                <w:i w:val="0"/>
                <w:sz w:val="17"/>
              </w:rPr>
              <w:t>0.20065</w:t>
            </w:r>
          </w:p>
        </w:tc>
        <w:tc>
          <w:tcPr>
            <w:tcW w:type="dxa" w:w="1361"/>
          </w:tcPr>
          <w:p>
            <w:pPr>
              <w:spacing w:after="40" w:line="240" w:lineRule="auto"/>
              <w:jc w:val="right"/>
            </w:pPr>
            <w:r>
              <w:rPr>
                <w:rFonts w:ascii="맑은 고딕" w:hAnsi="맑은 고딕" w:eastAsia="맑은 고딕"/>
                <w:b w:val="0"/>
                <w:i w:val="0"/>
                <w:sz w:val="17"/>
              </w:rPr>
              <w:t>1.855</w:t>
            </w:r>
          </w:p>
        </w:tc>
        <w:tc>
          <w:tcPr>
            <w:tcW w:type="dxa" w:w="2041"/>
          </w:tcPr>
          <w:p>
            <w:pPr>
              <w:spacing w:after="40" w:line="240" w:lineRule="auto"/>
              <w:jc w:val="left"/>
            </w:pPr>
            <w:r>
              <w:rPr>
                <w:rFonts w:ascii="맑은 고딕" w:hAnsi="맑은 고딕" w:eastAsia="맑은 고딕"/>
                <w:b w:val="0"/>
                <w:i w:val="0"/>
                <w:sz w:val="17"/>
              </w:rPr>
              <w:t>발산(X&gt;1)</w:t>
            </w:r>
          </w:p>
        </w:tc>
      </w:tr>
      <w:tr>
        <w:tc>
          <w:tcPr>
            <w:tcW w:type="dxa" w:w="680"/>
          </w:tcPr>
          <w:p>
            <w:pPr>
              <w:spacing w:after="40" w:line="240" w:lineRule="auto"/>
              <w:jc w:val="center"/>
            </w:pPr>
            <w:r>
              <w:rPr>
                <w:rFonts w:ascii="맑은 고딕" w:hAnsi="맑은 고딕" w:eastAsia="맑은 고딕"/>
                <w:b w:val="0"/>
                <w:i w:val="0"/>
                <w:sz w:val="17"/>
              </w:rPr>
              <w:t>24</w:t>
            </w:r>
          </w:p>
        </w:tc>
        <w:tc>
          <w:tcPr>
            <w:tcW w:type="dxa" w:w="2438"/>
          </w:tcPr>
          <w:p>
            <w:pPr>
              <w:spacing w:after="40" w:line="240" w:lineRule="auto"/>
              <w:jc w:val="left"/>
            </w:pPr>
            <w:r>
              <w:rPr>
                <w:rFonts w:ascii="맑은 고딕" w:hAnsi="맑은 고딕" w:eastAsia="맑은 고딕"/>
                <w:b w:val="0"/>
                <w:i w:val="0"/>
                <w:sz w:val="17"/>
              </w:rPr>
              <w:t>SVR(RBF)</w:t>
            </w:r>
          </w:p>
        </w:tc>
        <w:tc>
          <w:tcPr>
            <w:tcW w:type="dxa" w:w="1304"/>
          </w:tcPr>
          <w:p>
            <w:pPr>
              <w:spacing w:after="40" w:line="240" w:lineRule="auto"/>
              <w:jc w:val="center"/>
            </w:pPr>
            <w:r>
              <w:rPr>
                <w:rFonts w:ascii="맑은 고딕" w:hAnsi="맑은 고딕" w:eastAsia="맑은 고딕"/>
                <w:b w:val="0"/>
                <w:i w:val="0"/>
                <w:sz w:val="17"/>
              </w:rPr>
              <w:t>거리·커널</w:t>
            </w:r>
          </w:p>
        </w:tc>
        <w:tc>
          <w:tcPr>
            <w:tcW w:type="dxa" w:w="1247"/>
          </w:tcPr>
          <w:p>
            <w:pPr>
              <w:spacing w:after="40" w:line="240" w:lineRule="auto"/>
              <w:jc w:val="right"/>
            </w:pPr>
            <w:r>
              <w:rPr>
                <w:rFonts w:ascii="맑은 고딕" w:hAnsi="맑은 고딕" w:eastAsia="맑은 고딕"/>
                <w:b w:val="0"/>
                <w:i w:val="0"/>
                <w:sz w:val="17"/>
              </w:rPr>
              <w:t>0.24915</w:t>
            </w:r>
          </w:p>
        </w:tc>
        <w:tc>
          <w:tcPr>
            <w:tcW w:type="dxa" w:w="1361"/>
          </w:tcPr>
          <w:p>
            <w:pPr>
              <w:spacing w:after="40" w:line="240" w:lineRule="auto"/>
              <w:jc w:val="right"/>
            </w:pPr>
            <w:r>
              <w:rPr>
                <w:rFonts w:ascii="맑은 고딕" w:hAnsi="맑은 고딕" w:eastAsia="맑은 고딕"/>
                <w:b w:val="0"/>
                <w:i w:val="0"/>
                <w:sz w:val="17"/>
              </w:rPr>
              <w:t>0.842</w:t>
            </w:r>
          </w:p>
        </w:tc>
        <w:tc>
          <w:tcPr>
            <w:tcW w:type="dxa" w:w="2041"/>
          </w:tcPr>
          <w:p>
            <w:pPr>
              <w:spacing w:after="40" w:line="240" w:lineRule="auto"/>
              <w:jc w:val="left"/>
            </w:pPr>
            <w:r>
              <w:rPr>
                <w:rFonts w:ascii="맑은 고딕" w:hAnsi="맑은 고딕" w:eastAsia="맑은 고딕"/>
                <w:b w:val="0"/>
                <w:i w:val="0"/>
                <w:sz w:val="17"/>
              </w:rPr>
              <w:t>범위 밖 회귀</w:t>
            </w:r>
          </w:p>
        </w:tc>
      </w:tr>
      <w:tr>
        <w:tc>
          <w:tcPr>
            <w:tcW w:type="dxa" w:w="680"/>
          </w:tcPr>
          <w:p>
            <w:pPr>
              <w:spacing w:after="40" w:line="240" w:lineRule="auto"/>
              <w:jc w:val="center"/>
            </w:pPr>
            <w:r>
              <w:rPr>
                <w:rFonts w:ascii="맑은 고딕" w:hAnsi="맑은 고딕" w:eastAsia="맑은 고딕"/>
                <w:b w:val="0"/>
                <w:i w:val="0"/>
                <w:sz w:val="17"/>
              </w:rPr>
              <w:t>25</w:t>
            </w:r>
          </w:p>
        </w:tc>
        <w:tc>
          <w:tcPr>
            <w:tcW w:type="dxa" w:w="2438"/>
          </w:tcPr>
          <w:p>
            <w:pPr>
              <w:spacing w:after="40" w:line="240" w:lineRule="auto"/>
              <w:jc w:val="left"/>
            </w:pPr>
            <w:r>
              <w:rPr>
                <w:rFonts w:ascii="맑은 고딕" w:hAnsi="맑은 고딕" w:eastAsia="맑은 고딕"/>
                <w:b w:val="0"/>
                <w:i w:val="0"/>
                <w:sz w:val="17"/>
              </w:rPr>
              <w:t>Poly 3차</w:t>
            </w:r>
          </w:p>
        </w:tc>
        <w:tc>
          <w:tcPr>
            <w:tcW w:type="dxa" w:w="1304"/>
          </w:tcPr>
          <w:p>
            <w:pPr>
              <w:spacing w:after="40" w:line="240" w:lineRule="auto"/>
              <w:jc w:val="center"/>
            </w:pPr>
            <w:r>
              <w:rPr>
                <w:rFonts w:ascii="맑은 고딕" w:hAnsi="맑은 고딕" w:eastAsia="맑은 고딕"/>
                <w:b w:val="0"/>
                <w:i w:val="0"/>
                <w:sz w:val="17"/>
              </w:rPr>
              <w:t>선형</w:t>
            </w:r>
          </w:p>
        </w:tc>
        <w:tc>
          <w:tcPr>
            <w:tcW w:type="dxa" w:w="1247"/>
          </w:tcPr>
          <w:p>
            <w:pPr>
              <w:spacing w:after="40" w:line="240" w:lineRule="auto"/>
              <w:jc w:val="right"/>
            </w:pPr>
            <w:r>
              <w:rPr>
                <w:rFonts w:ascii="맑은 고딕" w:hAnsi="맑은 고딕" w:eastAsia="맑은 고딕"/>
                <w:b w:val="0"/>
                <w:i w:val="0"/>
                <w:sz w:val="17"/>
              </w:rPr>
              <w:t>0.72260</w:t>
            </w:r>
          </w:p>
        </w:tc>
        <w:tc>
          <w:tcPr>
            <w:tcW w:type="dxa" w:w="1361"/>
          </w:tcPr>
          <w:p>
            <w:pPr>
              <w:spacing w:after="40" w:line="240" w:lineRule="auto"/>
              <w:jc w:val="right"/>
            </w:pPr>
            <w:r>
              <w:rPr>
                <w:rFonts w:ascii="맑은 고딕" w:hAnsi="맑은 고딕" w:eastAsia="맑은 고딕"/>
                <w:b w:val="0"/>
                <w:i w:val="0"/>
                <w:sz w:val="17"/>
              </w:rPr>
              <w:t>2.367</w:t>
            </w:r>
          </w:p>
        </w:tc>
        <w:tc>
          <w:tcPr>
            <w:tcW w:type="dxa" w:w="2041"/>
          </w:tcPr>
          <w:p>
            <w:pPr>
              <w:spacing w:after="40" w:line="240" w:lineRule="auto"/>
              <w:jc w:val="left"/>
            </w:pPr>
            <w:r>
              <w:rPr>
                <w:rFonts w:ascii="맑은 고딕" w:hAnsi="맑은 고딕" w:eastAsia="맑은 고딕"/>
                <w:b w:val="0"/>
                <w:i w:val="0"/>
                <w:sz w:val="17"/>
              </w:rPr>
              <w:t>과적합 붕괴(X&gt;1)</w:t>
            </w:r>
          </w:p>
        </w:tc>
      </w:tr>
    </w:tbl>
    <w:p>
      <w:pPr>
        <w:spacing w:after="40"/>
      </w:pPr>
    </w:p>
    <w:p>
      <w:pPr>
        <w:jc w:val="both"/>
      </w:pPr>
      <w:r>
        <w:rPr>
          <w:rFonts w:ascii="맑은 고딕" w:hAnsi="맑은 고딕" w:eastAsia="맑은 고딕"/>
          <w:b w:val="0"/>
          <w:i w:val="0"/>
          <w:sz w:val="20"/>
        </w:rPr>
        <w:t>변환 없는 공간에서 정확도 상위를 차지한 선형형·MLP·다항 모델은 예측 최대가 모두 1을 넘어 [0,1] 제약을 위반한다. [0,1]을 지키는 것은 트리·KNN·가우시안 과정처럼 정확도가 낮은 모델뿐이며, 이것이 로짓 변환을 도입한 이유다(표 S1b).</w:t>
      </w:r>
    </w:p>
    <w:p>
      <w:pPr>
        <w:keepNext/>
        <w:spacing w:before="200" w:after="80"/>
      </w:pPr>
      <w:r>
        <w:rPr>
          <w:rFonts w:ascii="맑은 고딕" w:hAnsi="맑은 고딕" w:eastAsia="맑은 고딕"/>
          <w:b/>
          <w:i w:val="0"/>
          <w:sz w:val="19"/>
        </w:rPr>
        <w:t>표 S1b. 로짓 전환율 스크리닝 25종 (held-out RMSE 오름차순)</w:t>
      </w:r>
    </w:p>
    <w:tbl>
      <w:tblPr>
        <w:tblStyle w:val="TableGrid"/>
        <w:tblW w:type="auto" w:w="0"/>
        <w:jc w:val="center"/>
        <w:tblLayout w:type="fixed"/>
        <w:tblLook w:firstColumn="1" w:firstRow="1" w:lastColumn="0" w:lastRow="0" w:noHBand="0" w:noVBand="1" w:val="04A0"/>
        <w:tblLayout w:type="fixed"/>
      </w:tblPr>
      <w:tblGrid>
        <w:gridCol w:w="680"/>
        <w:gridCol w:w="2552"/>
        <w:gridCol w:w="1418"/>
        <w:gridCol w:w="1474"/>
        <w:gridCol w:w="2948"/>
      </w:tblGrid>
      <w:tr>
        <w:trPr>
          <w:tblHeader/>
        </w:trPr>
        <w:tc>
          <w:tcPr>
            <w:tcW w:type="dxa" w:w="680"/>
            <w:shd w:val="clear" w:color="auto" w:fill="EFEFEF"/>
          </w:tcPr>
          <w:p>
            <w:pPr>
              <w:spacing w:after="40" w:line="240" w:lineRule="auto"/>
              <w:jc w:val="center"/>
            </w:pPr>
            <w:r/>
            <w:r>
              <w:rPr>
                <w:rFonts w:ascii="맑은 고딕" w:hAnsi="맑은 고딕" w:eastAsia="맑은 고딕"/>
                <w:b/>
                <w:i w:val="0"/>
                <w:sz w:val="17"/>
              </w:rPr>
              <w:t>순위</w:t>
            </w:r>
          </w:p>
        </w:tc>
        <w:tc>
          <w:tcPr>
            <w:tcW w:type="dxa" w:w="2551"/>
            <w:shd w:val="clear" w:color="auto" w:fill="EFEFEF"/>
          </w:tcPr>
          <w:p>
            <w:pPr>
              <w:spacing w:after="40" w:line="240" w:lineRule="auto"/>
              <w:jc w:val="center"/>
            </w:pPr>
            <w:r/>
            <w:r>
              <w:rPr>
                <w:rFonts w:ascii="맑은 고딕" w:hAnsi="맑은 고딕" w:eastAsia="맑은 고딕"/>
                <w:b/>
                <w:i w:val="0"/>
                <w:sz w:val="17"/>
              </w:rPr>
              <w:t>모델</w:t>
            </w:r>
          </w:p>
        </w:tc>
        <w:tc>
          <w:tcPr>
            <w:tcW w:type="dxa" w:w="1417"/>
            <w:shd w:val="clear" w:color="auto" w:fill="EFEFEF"/>
          </w:tcPr>
          <w:p>
            <w:pPr>
              <w:spacing w:after="40" w:line="240" w:lineRule="auto"/>
              <w:jc w:val="center"/>
            </w:pPr>
            <w:r/>
            <w:r>
              <w:rPr>
                <w:rFonts w:ascii="맑은 고딕" w:hAnsi="맑은 고딕" w:eastAsia="맑은 고딕"/>
                <w:b/>
                <w:i w:val="0"/>
                <w:sz w:val="17"/>
              </w:rPr>
              <w:t>계열</w:t>
            </w:r>
          </w:p>
        </w:tc>
        <w:tc>
          <w:tcPr>
            <w:tcW w:type="dxa" w:w="1474"/>
            <w:shd w:val="clear" w:color="auto" w:fill="EFEFEF"/>
          </w:tcPr>
          <w:p>
            <w:pPr>
              <w:spacing w:after="40" w:line="240" w:lineRule="auto"/>
              <w:jc w:val="center"/>
            </w:pPr>
            <w:r/>
            <w:r>
              <w:rPr>
                <w:rFonts w:ascii="맑은 고딕" w:hAnsi="맑은 고딕" w:eastAsia="맑은 고딕"/>
                <w:b/>
                <w:i w:val="0"/>
                <w:sz w:val="17"/>
              </w:rPr>
              <w:t>검증 RMSE</w:t>
            </w:r>
          </w:p>
        </w:tc>
        <w:tc>
          <w:tcPr>
            <w:tcW w:type="dxa" w:w="2948"/>
            <w:shd w:val="clear" w:color="auto" w:fill="EFEFEF"/>
          </w:tcPr>
          <w:p>
            <w:pPr>
              <w:spacing w:after="40" w:line="240" w:lineRule="auto"/>
              <w:jc w:val="center"/>
            </w:pPr>
            <w:r/>
            <w:r>
              <w:rPr>
                <w:rFonts w:ascii="맑은 고딕" w:hAnsi="맑은 고딕" w:eastAsia="맑은 고딕"/>
                <w:b/>
                <w:i w:val="0"/>
                <w:sz w:val="17"/>
              </w:rPr>
              <w:t>학습범위 밖(365 °C) 거동</w:t>
            </w:r>
          </w:p>
        </w:tc>
      </w:tr>
      <w:tr>
        <w:tc>
          <w:tcPr>
            <w:tcW w:type="dxa" w:w="680"/>
          </w:tcPr>
          <w:p>
            <w:pPr>
              <w:spacing w:after="40" w:line="240" w:lineRule="auto"/>
              <w:jc w:val="center"/>
            </w:pPr>
            <w:r>
              <w:rPr>
                <w:rFonts w:ascii="맑은 고딕" w:hAnsi="맑은 고딕" w:eastAsia="맑은 고딕"/>
                <w:b w:val="0"/>
                <w:i w:val="0"/>
                <w:sz w:val="17"/>
              </w:rPr>
              <w:t>1</w:t>
            </w:r>
          </w:p>
        </w:tc>
        <w:tc>
          <w:tcPr>
            <w:tcW w:type="dxa" w:w="2551"/>
          </w:tcPr>
          <w:p>
            <w:pPr>
              <w:spacing w:after="40" w:line="240" w:lineRule="auto"/>
              <w:jc w:val="left"/>
            </w:pPr>
            <w:r>
              <w:rPr>
                <w:rFonts w:ascii="맑은 고딕" w:hAnsi="맑은 고딕" w:eastAsia="맑은 고딕"/>
                <w:b w:val="0"/>
                <w:i w:val="0"/>
                <w:sz w:val="17"/>
              </w:rPr>
              <w:t>Ridge Poly2</w:t>
            </w:r>
          </w:p>
        </w:tc>
        <w:tc>
          <w:tcPr>
            <w:tcW w:type="dxa" w:w="1417"/>
          </w:tcPr>
          <w:p>
            <w:pPr>
              <w:spacing w:after="40" w:line="240" w:lineRule="auto"/>
              <w:jc w:val="center"/>
            </w:pPr>
            <w:r>
              <w:rPr>
                <w:rFonts w:ascii="맑은 고딕" w:hAnsi="맑은 고딕" w:eastAsia="맑은 고딕"/>
                <w:b w:val="0"/>
                <w:i w:val="0"/>
                <w:sz w:val="17"/>
              </w:rPr>
              <w:t>선형</w:t>
            </w:r>
          </w:p>
        </w:tc>
        <w:tc>
          <w:tcPr>
            <w:tcW w:type="dxa" w:w="1474"/>
          </w:tcPr>
          <w:p>
            <w:pPr>
              <w:spacing w:after="40" w:line="240" w:lineRule="auto"/>
              <w:jc w:val="right"/>
            </w:pPr>
            <w:r>
              <w:rPr>
                <w:rFonts w:ascii="맑은 고딕" w:hAnsi="맑은 고딕" w:eastAsia="맑은 고딕"/>
                <w:b w:val="0"/>
                <w:i w:val="0"/>
                <w:sz w:val="17"/>
              </w:rPr>
              <w:t>0.01929</w:t>
            </w:r>
          </w:p>
        </w:tc>
        <w:tc>
          <w:tcPr>
            <w:tcW w:type="dxa" w:w="2948"/>
          </w:tcPr>
          <w:p>
            <w:pPr>
              <w:spacing w:after="40" w:line="240" w:lineRule="auto"/>
              <w:jc w:val="left"/>
            </w:pPr>
            <w:r>
              <w:rPr>
                <w:rFonts w:ascii="맑은 고딕" w:hAnsi="맑은 고딕" w:eastAsia="맑은 고딕"/>
                <w:b w:val="0"/>
                <w:i w:val="0"/>
                <w:sz w:val="17"/>
              </w:rPr>
              <w:t>추세 연장</w:t>
            </w:r>
          </w:p>
        </w:tc>
      </w:tr>
      <w:tr>
        <w:tc>
          <w:tcPr>
            <w:tcW w:type="dxa" w:w="680"/>
          </w:tcPr>
          <w:p>
            <w:pPr>
              <w:spacing w:after="40" w:line="240" w:lineRule="auto"/>
              <w:jc w:val="center"/>
            </w:pPr>
            <w:r>
              <w:rPr>
                <w:rFonts w:ascii="맑은 고딕" w:hAnsi="맑은 고딕" w:eastAsia="맑은 고딕"/>
                <w:b w:val="0"/>
                <w:i w:val="0"/>
                <w:sz w:val="17"/>
              </w:rPr>
              <w:t>2</w:t>
            </w:r>
          </w:p>
        </w:tc>
        <w:tc>
          <w:tcPr>
            <w:tcW w:type="dxa" w:w="2551"/>
          </w:tcPr>
          <w:p>
            <w:pPr>
              <w:spacing w:after="40" w:line="240" w:lineRule="auto"/>
              <w:jc w:val="left"/>
            </w:pPr>
            <w:r>
              <w:rPr>
                <w:rFonts w:ascii="맑은 고딕" w:hAnsi="맑은 고딕" w:eastAsia="맑은 고딕"/>
                <w:b w:val="0"/>
                <w:i w:val="0"/>
                <w:sz w:val="17"/>
              </w:rPr>
              <w:t>Linear 1차 (채택)</w:t>
            </w:r>
          </w:p>
        </w:tc>
        <w:tc>
          <w:tcPr>
            <w:tcW w:type="dxa" w:w="1417"/>
          </w:tcPr>
          <w:p>
            <w:pPr>
              <w:spacing w:after="40" w:line="240" w:lineRule="auto"/>
              <w:jc w:val="center"/>
            </w:pPr>
            <w:r>
              <w:rPr>
                <w:rFonts w:ascii="맑은 고딕" w:hAnsi="맑은 고딕" w:eastAsia="맑은 고딕"/>
                <w:b w:val="0"/>
                <w:i w:val="0"/>
                <w:sz w:val="17"/>
              </w:rPr>
              <w:t>선형</w:t>
            </w:r>
          </w:p>
        </w:tc>
        <w:tc>
          <w:tcPr>
            <w:tcW w:type="dxa" w:w="1474"/>
          </w:tcPr>
          <w:p>
            <w:pPr>
              <w:spacing w:after="40" w:line="240" w:lineRule="auto"/>
              <w:jc w:val="right"/>
            </w:pPr>
            <w:r>
              <w:rPr>
                <w:rFonts w:ascii="맑은 고딕" w:hAnsi="맑은 고딕" w:eastAsia="맑은 고딕"/>
                <w:b w:val="0"/>
                <w:i w:val="0"/>
                <w:sz w:val="17"/>
              </w:rPr>
              <w:t>0.02099</w:t>
            </w:r>
          </w:p>
        </w:tc>
        <w:tc>
          <w:tcPr>
            <w:tcW w:type="dxa" w:w="2948"/>
          </w:tcPr>
          <w:p>
            <w:pPr>
              <w:spacing w:after="40" w:line="240" w:lineRule="auto"/>
              <w:jc w:val="left"/>
            </w:pPr>
            <w:r>
              <w:rPr>
                <w:rFonts w:ascii="맑은 고딕" w:hAnsi="맑은 고딕" w:eastAsia="맑은 고딕"/>
                <w:b w:val="0"/>
                <w:i w:val="0"/>
                <w:sz w:val="17"/>
              </w:rPr>
              <w:t>추세 연장</w:t>
            </w:r>
          </w:p>
        </w:tc>
      </w:tr>
      <w:tr>
        <w:tc>
          <w:tcPr>
            <w:tcW w:type="dxa" w:w="680"/>
          </w:tcPr>
          <w:p>
            <w:pPr>
              <w:spacing w:after="40" w:line="240" w:lineRule="auto"/>
              <w:jc w:val="center"/>
            </w:pPr>
            <w:r>
              <w:rPr>
                <w:rFonts w:ascii="맑은 고딕" w:hAnsi="맑은 고딕" w:eastAsia="맑은 고딕"/>
                <w:b w:val="0"/>
                <w:i w:val="0"/>
                <w:sz w:val="17"/>
              </w:rPr>
              <w:t>3</w:t>
            </w:r>
          </w:p>
        </w:tc>
        <w:tc>
          <w:tcPr>
            <w:tcW w:type="dxa" w:w="2551"/>
          </w:tcPr>
          <w:p>
            <w:pPr>
              <w:spacing w:after="40" w:line="240" w:lineRule="auto"/>
              <w:jc w:val="left"/>
            </w:pPr>
            <w:r>
              <w:rPr>
                <w:rFonts w:ascii="맑은 고딕" w:hAnsi="맑은 고딕" w:eastAsia="맑은 고딕"/>
                <w:b w:val="0"/>
                <w:i w:val="0"/>
                <w:sz w:val="17"/>
              </w:rPr>
              <w:t>PLS</w:t>
            </w:r>
          </w:p>
        </w:tc>
        <w:tc>
          <w:tcPr>
            <w:tcW w:type="dxa" w:w="1417"/>
          </w:tcPr>
          <w:p>
            <w:pPr>
              <w:spacing w:after="40" w:line="240" w:lineRule="auto"/>
              <w:jc w:val="center"/>
            </w:pPr>
            <w:r>
              <w:rPr>
                <w:rFonts w:ascii="맑은 고딕" w:hAnsi="맑은 고딕" w:eastAsia="맑은 고딕"/>
                <w:b w:val="0"/>
                <w:i w:val="0"/>
                <w:sz w:val="17"/>
              </w:rPr>
              <w:t>선형</w:t>
            </w:r>
          </w:p>
        </w:tc>
        <w:tc>
          <w:tcPr>
            <w:tcW w:type="dxa" w:w="1474"/>
          </w:tcPr>
          <w:p>
            <w:pPr>
              <w:spacing w:after="40" w:line="240" w:lineRule="auto"/>
              <w:jc w:val="right"/>
            </w:pPr>
            <w:r>
              <w:rPr>
                <w:rFonts w:ascii="맑은 고딕" w:hAnsi="맑은 고딕" w:eastAsia="맑은 고딕"/>
                <w:b w:val="0"/>
                <w:i w:val="0"/>
                <w:sz w:val="17"/>
              </w:rPr>
              <w:t>0.02099</w:t>
            </w:r>
          </w:p>
        </w:tc>
        <w:tc>
          <w:tcPr>
            <w:tcW w:type="dxa" w:w="2948"/>
          </w:tcPr>
          <w:p>
            <w:pPr>
              <w:spacing w:after="40" w:line="240" w:lineRule="auto"/>
              <w:jc w:val="left"/>
            </w:pPr>
            <w:r>
              <w:rPr>
                <w:rFonts w:ascii="맑은 고딕" w:hAnsi="맑은 고딕" w:eastAsia="맑은 고딕"/>
                <w:b w:val="0"/>
                <w:i w:val="0"/>
                <w:sz w:val="17"/>
              </w:rPr>
              <w:t>추세 연장</w:t>
            </w:r>
          </w:p>
        </w:tc>
      </w:tr>
      <w:tr>
        <w:tc>
          <w:tcPr>
            <w:tcW w:type="dxa" w:w="680"/>
          </w:tcPr>
          <w:p>
            <w:pPr>
              <w:spacing w:after="40" w:line="240" w:lineRule="auto"/>
              <w:jc w:val="center"/>
            </w:pPr>
            <w:r>
              <w:rPr>
                <w:rFonts w:ascii="맑은 고딕" w:hAnsi="맑은 고딕" w:eastAsia="맑은 고딕"/>
                <w:b w:val="0"/>
                <w:i w:val="0"/>
                <w:sz w:val="17"/>
              </w:rPr>
              <w:t>4</w:t>
            </w:r>
          </w:p>
        </w:tc>
        <w:tc>
          <w:tcPr>
            <w:tcW w:type="dxa" w:w="2551"/>
          </w:tcPr>
          <w:p>
            <w:pPr>
              <w:spacing w:after="40" w:line="240" w:lineRule="auto"/>
              <w:jc w:val="left"/>
            </w:pPr>
            <w:r>
              <w:rPr>
                <w:rFonts w:ascii="맑은 고딕" w:hAnsi="맑은 고딕" w:eastAsia="맑은 고딕"/>
                <w:b w:val="0"/>
                <w:i w:val="0"/>
                <w:sz w:val="17"/>
              </w:rPr>
              <w:t>Poly 2차</w:t>
            </w:r>
          </w:p>
        </w:tc>
        <w:tc>
          <w:tcPr>
            <w:tcW w:type="dxa" w:w="1417"/>
          </w:tcPr>
          <w:p>
            <w:pPr>
              <w:spacing w:after="40" w:line="240" w:lineRule="auto"/>
              <w:jc w:val="center"/>
            </w:pPr>
            <w:r>
              <w:rPr>
                <w:rFonts w:ascii="맑은 고딕" w:hAnsi="맑은 고딕" w:eastAsia="맑은 고딕"/>
                <w:b w:val="0"/>
                <w:i w:val="0"/>
                <w:sz w:val="17"/>
              </w:rPr>
              <w:t>선형</w:t>
            </w:r>
          </w:p>
        </w:tc>
        <w:tc>
          <w:tcPr>
            <w:tcW w:type="dxa" w:w="1474"/>
          </w:tcPr>
          <w:p>
            <w:pPr>
              <w:spacing w:after="40" w:line="240" w:lineRule="auto"/>
              <w:jc w:val="right"/>
            </w:pPr>
            <w:r>
              <w:rPr>
                <w:rFonts w:ascii="맑은 고딕" w:hAnsi="맑은 고딕" w:eastAsia="맑은 고딕"/>
                <w:b w:val="0"/>
                <w:i w:val="0"/>
                <w:sz w:val="17"/>
              </w:rPr>
              <w:t>0.02111</w:t>
            </w:r>
          </w:p>
        </w:tc>
        <w:tc>
          <w:tcPr>
            <w:tcW w:type="dxa" w:w="2948"/>
          </w:tcPr>
          <w:p>
            <w:pPr>
              <w:spacing w:after="40" w:line="240" w:lineRule="auto"/>
              <w:jc w:val="left"/>
            </w:pPr>
            <w:r>
              <w:rPr>
                <w:rFonts w:ascii="맑은 고딕" w:hAnsi="맑은 고딕" w:eastAsia="맑은 고딕"/>
                <w:b w:val="0"/>
                <w:i w:val="0"/>
                <w:sz w:val="17"/>
              </w:rPr>
              <w:t>추세 연장</w:t>
            </w:r>
          </w:p>
        </w:tc>
      </w:tr>
      <w:tr>
        <w:tc>
          <w:tcPr>
            <w:tcW w:type="dxa" w:w="680"/>
          </w:tcPr>
          <w:p>
            <w:pPr>
              <w:spacing w:after="40" w:line="240" w:lineRule="auto"/>
              <w:jc w:val="center"/>
            </w:pPr>
            <w:r>
              <w:rPr>
                <w:rFonts w:ascii="맑은 고딕" w:hAnsi="맑은 고딕" w:eastAsia="맑은 고딕"/>
                <w:b w:val="0"/>
                <w:i w:val="0"/>
                <w:sz w:val="17"/>
              </w:rPr>
              <w:t>5</w:t>
            </w:r>
          </w:p>
        </w:tc>
        <w:tc>
          <w:tcPr>
            <w:tcW w:type="dxa" w:w="2551"/>
          </w:tcPr>
          <w:p>
            <w:pPr>
              <w:spacing w:after="40" w:line="240" w:lineRule="auto"/>
              <w:jc w:val="left"/>
            </w:pPr>
            <w:r>
              <w:rPr>
                <w:rFonts w:ascii="맑은 고딕" w:hAnsi="맑은 고딕" w:eastAsia="맑은 고딕"/>
                <w:b w:val="0"/>
                <w:i w:val="0"/>
                <w:sz w:val="17"/>
              </w:rPr>
              <w:t>Ridge 1차</w:t>
            </w:r>
          </w:p>
        </w:tc>
        <w:tc>
          <w:tcPr>
            <w:tcW w:type="dxa" w:w="1417"/>
          </w:tcPr>
          <w:p>
            <w:pPr>
              <w:spacing w:after="40" w:line="240" w:lineRule="auto"/>
              <w:jc w:val="center"/>
            </w:pPr>
            <w:r>
              <w:rPr>
                <w:rFonts w:ascii="맑은 고딕" w:hAnsi="맑은 고딕" w:eastAsia="맑은 고딕"/>
                <w:b w:val="0"/>
                <w:i w:val="0"/>
                <w:sz w:val="17"/>
              </w:rPr>
              <w:t>선형</w:t>
            </w:r>
          </w:p>
        </w:tc>
        <w:tc>
          <w:tcPr>
            <w:tcW w:type="dxa" w:w="1474"/>
          </w:tcPr>
          <w:p>
            <w:pPr>
              <w:spacing w:after="40" w:line="240" w:lineRule="auto"/>
              <w:jc w:val="right"/>
            </w:pPr>
            <w:r>
              <w:rPr>
                <w:rFonts w:ascii="맑은 고딕" w:hAnsi="맑은 고딕" w:eastAsia="맑은 고딕"/>
                <w:b w:val="0"/>
                <w:i w:val="0"/>
                <w:sz w:val="17"/>
              </w:rPr>
              <w:t>0.02232</w:t>
            </w:r>
          </w:p>
        </w:tc>
        <w:tc>
          <w:tcPr>
            <w:tcW w:type="dxa" w:w="2948"/>
          </w:tcPr>
          <w:p>
            <w:pPr>
              <w:spacing w:after="40" w:line="240" w:lineRule="auto"/>
              <w:jc w:val="left"/>
            </w:pPr>
            <w:r>
              <w:rPr>
                <w:rFonts w:ascii="맑은 고딕" w:hAnsi="맑은 고딕" w:eastAsia="맑은 고딕"/>
                <w:b w:val="0"/>
                <w:i w:val="0"/>
                <w:sz w:val="17"/>
              </w:rPr>
              <w:t>추세 연장</w:t>
            </w:r>
          </w:p>
        </w:tc>
      </w:tr>
      <w:tr>
        <w:tc>
          <w:tcPr>
            <w:tcW w:type="dxa" w:w="680"/>
          </w:tcPr>
          <w:p>
            <w:pPr>
              <w:spacing w:after="40" w:line="240" w:lineRule="auto"/>
              <w:jc w:val="center"/>
            </w:pPr>
            <w:r>
              <w:rPr>
                <w:rFonts w:ascii="맑은 고딕" w:hAnsi="맑은 고딕" w:eastAsia="맑은 고딕"/>
                <w:b w:val="0"/>
                <w:i w:val="0"/>
                <w:sz w:val="17"/>
              </w:rPr>
              <w:t>6</w:t>
            </w:r>
          </w:p>
        </w:tc>
        <w:tc>
          <w:tcPr>
            <w:tcW w:type="dxa" w:w="2551"/>
          </w:tcPr>
          <w:p>
            <w:pPr>
              <w:spacing w:after="40" w:line="240" w:lineRule="auto"/>
              <w:jc w:val="left"/>
            </w:pPr>
            <w:r>
              <w:rPr>
                <w:rFonts w:ascii="맑은 고딕" w:hAnsi="맑은 고딕" w:eastAsia="맑은 고딕"/>
                <w:b w:val="0"/>
                <w:i w:val="0"/>
                <w:sz w:val="17"/>
              </w:rPr>
              <w:t>SVR(linear)</w:t>
            </w:r>
          </w:p>
        </w:tc>
        <w:tc>
          <w:tcPr>
            <w:tcW w:type="dxa" w:w="1417"/>
          </w:tcPr>
          <w:p>
            <w:pPr>
              <w:spacing w:after="40" w:line="240" w:lineRule="auto"/>
              <w:jc w:val="center"/>
            </w:pPr>
            <w:r>
              <w:rPr>
                <w:rFonts w:ascii="맑은 고딕" w:hAnsi="맑은 고딕" w:eastAsia="맑은 고딕"/>
                <w:b w:val="0"/>
                <w:i w:val="0"/>
                <w:sz w:val="17"/>
              </w:rPr>
              <w:t>거리·커널</w:t>
            </w:r>
          </w:p>
        </w:tc>
        <w:tc>
          <w:tcPr>
            <w:tcW w:type="dxa" w:w="1474"/>
          </w:tcPr>
          <w:p>
            <w:pPr>
              <w:spacing w:after="40" w:line="240" w:lineRule="auto"/>
              <w:jc w:val="right"/>
            </w:pPr>
            <w:r>
              <w:rPr>
                <w:rFonts w:ascii="맑은 고딕" w:hAnsi="맑은 고딕" w:eastAsia="맑은 고딕"/>
                <w:b w:val="0"/>
                <w:i w:val="0"/>
                <w:sz w:val="17"/>
              </w:rPr>
              <w:t>0.02353</w:t>
            </w:r>
          </w:p>
        </w:tc>
        <w:tc>
          <w:tcPr>
            <w:tcW w:type="dxa" w:w="2948"/>
          </w:tcPr>
          <w:p>
            <w:pPr>
              <w:spacing w:after="40" w:line="240" w:lineRule="auto"/>
              <w:jc w:val="left"/>
            </w:pPr>
            <w:r>
              <w:rPr>
                <w:rFonts w:ascii="맑은 고딕" w:hAnsi="맑은 고딕" w:eastAsia="맑은 고딕"/>
                <w:b w:val="0"/>
                <w:i w:val="0"/>
                <w:sz w:val="17"/>
              </w:rPr>
              <w:t>—</w:t>
            </w:r>
          </w:p>
        </w:tc>
      </w:tr>
      <w:tr>
        <w:tc>
          <w:tcPr>
            <w:tcW w:type="dxa" w:w="680"/>
          </w:tcPr>
          <w:p>
            <w:pPr>
              <w:spacing w:after="40" w:line="240" w:lineRule="auto"/>
              <w:jc w:val="center"/>
            </w:pPr>
            <w:r>
              <w:rPr>
                <w:rFonts w:ascii="맑은 고딕" w:hAnsi="맑은 고딕" w:eastAsia="맑은 고딕"/>
                <w:b w:val="0"/>
                <w:i w:val="0"/>
                <w:sz w:val="17"/>
              </w:rPr>
              <w:t>7</w:t>
            </w:r>
          </w:p>
        </w:tc>
        <w:tc>
          <w:tcPr>
            <w:tcW w:type="dxa" w:w="2551"/>
          </w:tcPr>
          <w:p>
            <w:pPr>
              <w:spacing w:after="40" w:line="240" w:lineRule="auto"/>
              <w:jc w:val="left"/>
            </w:pPr>
            <w:r>
              <w:rPr>
                <w:rFonts w:ascii="맑은 고딕" w:hAnsi="맑은 고딕" w:eastAsia="맑은 고딕"/>
                <w:b w:val="0"/>
                <w:i w:val="0"/>
                <w:sz w:val="17"/>
              </w:rPr>
              <w:t>ElasticNet</w:t>
            </w:r>
          </w:p>
        </w:tc>
        <w:tc>
          <w:tcPr>
            <w:tcW w:type="dxa" w:w="1417"/>
          </w:tcPr>
          <w:p>
            <w:pPr>
              <w:spacing w:after="40" w:line="240" w:lineRule="auto"/>
              <w:jc w:val="center"/>
            </w:pPr>
            <w:r>
              <w:rPr>
                <w:rFonts w:ascii="맑은 고딕" w:hAnsi="맑은 고딕" w:eastAsia="맑은 고딕"/>
                <w:b w:val="0"/>
                <w:i w:val="0"/>
                <w:sz w:val="17"/>
              </w:rPr>
              <w:t>선형</w:t>
            </w:r>
          </w:p>
        </w:tc>
        <w:tc>
          <w:tcPr>
            <w:tcW w:type="dxa" w:w="1474"/>
          </w:tcPr>
          <w:p>
            <w:pPr>
              <w:spacing w:after="40" w:line="240" w:lineRule="auto"/>
              <w:jc w:val="right"/>
            </w:pPr>
            <w:r>
              <w:rPr>
                <w:rFonts w:ascii="맑은 고딕" w:hAnsi="맑은 고딕" w:eastAsia="맑은 고딕"/>
                <w:b w:val="0"/>
                <w:i w:val="0"/>
                <w:sz w:val="17"/>
              </w:rPr>
              <w:t>0.02925</w:t>
            </w:r>
          </w:p>
        </w:tc>
        <w:tc>
          <w:tcPr>
            <w:tcW w:type="dxa" w:w="2948"/>
          </w:tcPr>
          <w:p>
            <w:pPr>
              <w:spacing w:after="40" w:line="240" w:lineRule="auto"/>
              <w:jc w:val="left"/>
            </w:pPr>
            <w:r>
              <w:rPr>
                <w:rFonts w:ascii="맑은 고딕" w:hAnsi="맑은 고딕" w:eastAsia="맑은 고딕"/>
                <w:b w:val="0"/>
                <w:i w:val="0"/>
                <w:sz w:val="17"/>
              </w:rPr>
              <w:t>추세 연장</w:t>
            </w:r>
          </w:p>
        </w:tc>
      </w:tr>
      <w:tr>
        <w:tc>
          <w:tcPr>
            <w:tcW w:type="dxa" w:w="680"/>
          </w:tcPr>
          <w:p>
            <w:pPr>
              <w:spacing w:after="40" w:line="240" w:lineRule="auto"/>
              <w:jc w:val="center"/>
            </w:pPr>
            <w:r>
              <w:rPr>
                <w:rFonts w:ascii="맑은 고딕" w:hAnsi="맑은 고딕" w:eastAsia="맑은 고딕"/>
                <w:b w:val="0"/>
                <w:i w:val="0"/>
                <w:sz w:val="17"/>
              </w:rPr>
              <w:t>8</w:t>
            </w:r>
          </w:p>
        </w:tc>
        <w:tc>
          <w:tcPr>
            <w:tcW w:type="dxa" w:w="2551"/>
          </w:tcPr>
          <w:p>
            <w:pPr>
              <w:spacing w:after="40" w:line="240" w:lineRule="auto"/>
              <w:jc w:val="left"/>
            </w:pPr>
            <w:r>
              <w:rPr>
                <w:rFonts w:ascii="맑은 고딕" w:hAnsi="맑은 고딕" w:eastAsia="맑은 고딕"/>
                <w:b w:val="0"/>
                <w:i w:val="0"/>
                <w:sz w:val="17"/>
              </w:rPr>
              <w:t>Lasso</w:t>
            </w:r>
          </w:p>
        </w:tc>
        <w:tc>
          <w:tcPr>
            <w:tcW w:type="dxa" w:w="1417"/>
          </w:tcPr>
          <w:p>
            <w:pPr>
              <w:spacing w:after="40" w:line="240" w:lineRule="auto"/>
              <w:jc w:val="center"/>
            </w:pPr>
            <w:r>
              <w:rPr>
                <w:rFonts w:ascii="맑은 고딕" w:hAnsi="맑은 고딕" w:eastAsia="맑은 고딕"/>
                <w:b w:val="0"/>
                <w:i w:val="0"/>
                <w:sz w:val="17"/>
              </w:rPr>
              <w:t>선형</w:t>
            </w:r>
          </w:p>
        </w:tc>
        <w:tc>
          <w:tcPr>
            <w:tcW w:type="dxa" w:w="1474"/>
          </w:tcPr>
          <w:p>
            <w:pPr>
              <w:spacing w:after="40" w:line="240" w:lineRule="auto"/>
              <w:jc w:val="right"/>
            </w:pPr>
            <w:r>
              <w:rPr>
                <w:rFonts w:ascii="맑은 고딕" w:hAnsi="맑은 고딕" w:eastAsia="맑은 고딕"/>
                <w:b w:val="0"/>
                <w:i w:val="0"/>
                <w:sz w:val="17"/>
              </w:rPr>
              <w:t>0.03636</w:t>
            </w:r>
          </w:p>
        </w:tc>
        <w:tc>
          <w:tcPr>
            <w:tcW w:type="dxa" w:w="2948"/>
          </w:tcPr>
          <w:p>
            <w:pPr>
              <w:spacing w:after="40" w:line="240" w:lineRule="auto"/>
              <w:jc w:val="left"/>
            </w:pPr>
            <w:r>
              <w:rPr>
                <w:rFonts w:ascii="맑은 고딕" w:hAnsi="맑은 고딕" w:eastAsia="맑은 고딕"/>
                <w:b w:val="0"/>
                <w:i w:val="0"/>
                <w:sz w:val="17"/>
              </w:rPr>
              <w:t>추세 연장</w:t>
            </w:r>
          </w:p>
        </w:tc>
      </w:tr>
      <w:tr>
        <w:tc>
          <w:tcPr>
            <w:tcW w:type="dxa" w:w="680"/>
          </w:tcPr>
          <w:p>
            <w:pPr>
              <w:spacing w:after="40" w:line="240" w:lineRule="auto"/>
              <w:jc w:val="center"/>
            </w:pPr>
            <w:r>
              <w:rPr>
                <w:rFonts w:ascii="맑은 고딕" w:hAnsi="맑은 고딕" w:eastAsia="맑은 고딕"/>
                <w:b w:val="0"/>
                <w:i w:val="0"/>
                <w:sz w:val="17"/>
              </w:rPr>
              <w:t>9</w:t>
            </w:r>
          </w:p>
        </w:tc>
        <w:tc>
          <w:tcPr>
            <w:tcW w:type="dxa" w:w="2551"/>
          </w:tcPr>
          <w:p>
            <w:pPr>
              <w:spacing w:after="40" w:line="240" w:lineRule="auto"/>
              <w:jc w:val="left"/>
            </w:pPr>
            <w:r>
              <w:rPr>
                <w:rFonts w:ascii="맑은 고딕" w:hAnsi="맑은 고딕" w:eastAsia="맑은 고딕"/>
                <w:b w:val="0"/>
                <w:i w:val="0"/>
                <w:sz w:val="17"/>
              </w:rPr>
              <w:t>MLP(128,128)</w:t>
            </w:r>
          </w:p>
        </w:tc>
        <w:tc>
          <w:tcPr>
            <w:tcW w:type="dxa" w:w="1417"/>
          </w:tcPr>
          <w:p>
            <w:pPr>
              <w:spacing w:after="40" w:line="240" w:lineRule="auto"/>
              <w:jc w:val="center"/>
            </w:pPr>
            <w:r>
              <w:rPr>
                <w:rFonts w:ascii="맑은 고딕" w:hAnsi="맑은 고딕" w:eastAsia="맑은 고딕"/>
                <w:b w:val="0"/>
                <w:i w:val="0"/>
                <w:sz w:val="17"/>
              </w:rPr>
              <w:t>신경망</w:t>
            </w:r>
          </w:p>
        </w:tc>
        <w:tc>
          <w:tcPr>
            <w:tcW w:type="dxa" w:w="1474"/>
          </w:tcPr>
          <w:p>
            <w:pPr>
              <w:spacing w:after="40" w:line="240" w:lineRule="auto"/>
              <w:jc w:val="right"/>
            </w:pPr>
            <w:r>
              <w:rPr>
                <w:rFonts w:ascii="맑은 고딕" w:hAnsi="맑은 고딕" w:eastAsia="맑은 고딕"/>
                <w:b w:val="0"/>
                <w:i w:val="0"/>
                <w:sz w:val="17"/>
              </w:rPr>
              <w:t>0.03680</w:t>
            </w:r>
          </w:p>
        </w:tc>
        <w:tc>
          <w:tcPr>
            <w:tcW w:type="dxa" w:w="2948"/>
          </w:tcPr>
          <w:p>
            <w:pPr>
              <w:spacing w:after="40" w:line="240" w:lineRule="auto"/>
              <w:jc w:val="left"/>
            </w:pPr>
            <w:r>
              <w:rPr>
                <w:rFonts w:ascii="맑은 고딕" w:hAnsi="맑은 고딕" w:eastAsia="맑은 고딕"/>
                <w:b w:val="0"/>
                <w:i w:val="0"/>
                <w:sz w:val="17"/>
              </w:rPr>
              <w:t>—</w:t>
            </w:r>
          </w:p>
        </w:tc>
      </w:tr>
      <w:tr>
        <w:tc>
          <w:tcPr>
            <w:tcW w:type="dxa" w:w="680"/>
          </w:tcPr>
          <w:p>
            <w:pPr>
              <w:spacing w:after="40" w:line="240" w:lineRule="auto"/>
              <w:jc w:val="center"/>
            </w:pPr>
            <w:r>
              <w:rPr>
                <w:rFonts w:ascii="맑은 고딕" w:hAnsi="맑은 고딕" w:eastAsia="맑은 고딕"/>
                <w:b w:val="0"/>
                <w:i w:val="0"/>
                <w:sz w:val="17"/>
              </w:rPr>
              <w:t>10</w:t>
            </w:r>
          </w:p>
        </w:tc>
        <w:tc>
          <w:tcPr>
            <w:tcW w:type="dxa" w:w="2551"/>
          </w:tcPr>
          <w:p>
            <w:pPr>
              <w:spacing w:after="40" w:line="240" w:lineRule="auto"/>
              <w:jc w:val="left"/>
            </w:pPr>
            <w:r>
              <w:rPr>
                <w:rFonts w:ascii="맑은 고딕" w:hAnsi="맑은 고딕" w:eastAsia="맑은 고딕"/>
                <w:b w:val="0"/>
                <w:i w:val="0"/>
                <w:sz w:val="17"/>
              </w:rPr>
              <w:t>MLP(16,)</w:t>
            </w:r>
          </w:p>
        </w:tc>
        <w:tc>
          <w:tcPr>
            <w:tcW w:type="dxa" w:w="1417"/>
          </w:tcPr>
          <w:p>
            <w:pPr>
              <w:spacing w:after="40" w:line="240" w:lineRule="auto"/>
              <w:jc w:val="center"/>
            </w:pPr>
            <w:r>
              <w:rPr>
                <w:rFonts w:ascii="맑은 고딕" w:hAnsi="맑은 고딕" w:eastAsia="맑은 고딕"/>
                <w:b w:val="0"/>
                <w:i w:val="0"/>
                <w:sz w:val="17"/>
              </w:rPr>
              <w:t>신경망</w:t>
            </w:r>
          </w:p>
        </w:tc>
        <w:tc>
          <w:tcPr>
            <w:tcW w:type="dxa" w:w="1474"/>
          </w:tcPr>
          <w:p>
            <w:pPr>
              <w:spacing w:after="40" w:line="240" w:lineRule="auto"/>
              <w:jc w:val="right"/>
            </w:pPr>
            <w:r>
              <w:rPr>
                <w:rFonts w:ascii="맑은 고딕" w:hAnsi="맑은 고딕" w:eastAsia="맑은 고딕"/>
                <w:b w:val="0"/>
                <w:i w:val="0"/>
                <w:sz w:val="17"/>
              </w:rPr>
              <w:t>0.04527</w:t>
            </w:r>
          </w:p>
        </w:tc>
        <w:tc>
          <w:tcPr>
            <w:tcW w:type="dxa" w:w="2948"/>
          </w:tcPr>
          <w:p>
            <w:pPr>
              <w:spacing w:after="40" w:line="240" w:lineRule="auto"/>
              <w:jc w:val="left"/>
            </w:pPr>
            <w:r>
              <w:rPr>
                <w:rFonts w:ascii="맑은 고딕" w:hAnsi="맑은 고딕" w:eastAsia="맑은 고딕"/>
                <w:b w:val="0"/>
                <w:i w:val="0"/>
                <w:sz w:val="17"/>
              </w:rPr>
              <w:t>—</w:t>
            </w:r>
          </w:p>
        </w:tc>
      </w:tr>
      <w:tr>
        <w:tc>
          <w:tcPr>
            <w:tcW w:type="dxa" w:w="680"/>
          </w:tcPr>
          <w:p>
            <w:pPr>
              <w:spacing w:after="40" w:line="240" w:lineRule="auto"/>
              <w:jc w:val="center"/>
            </w:pPr>
            <w:r>
              <w:rPr>
                <w:rFonts w:ascii="맑은 고딕" w:hAnsi="맑은 고딕" w:eastAsia="맑은 고딕"/>
                <w:b w:val="0"/>
                <w:i w:val="0"/>
                <w:sz w:val="17"/>
              </w:rPr>
              <w:t>11</w:t>
            </w:r>
          </w:p>
        </w:tc>
        <w:tc>
          <w:tcPr>
            <w:tcW w:type="dxa" w:w="2551"/>
          </w:tcPr>
          <w:p>
            <w:pPr>
              <w:spacing w:after="40" w:line="240" w:lineRule="auto"/>
              <w:jc w:val="left"/>
            </w:pPr>
            <w:r>
              <w:rPr>
                <w:rFonts w:ascii="맑은 고딕" w:hAnsi="맑은 고딕" w:eastAsia="맑은 고딕"/>
                <w:b w:val="0"/>
                <w:i w:val="0"/>
                <w:sz w:val="17"/>
              </w:rPr>
              <w:t>MLP(64,64)</w:t>
            </w:r>
          </w:p>
        </w:tc>
        <w:tc>
          <w:tcPr>
            <w:tcW w:type="dxa" w:w="1417"/>
          </w:tcPr>
          <w:p>
            <w:pPr>
              <w:spacing w:after="40" w:line="240" w:lineRule="auto"/>
              <w:jc w:val="center"/>
            </w:pPr>
            <w:r>
              <w:rPr>
                <w:rFonts w:ascii="맑은 고딕" w:hAnsi="맑은 고딕" w:eastAsia="맑은 고딕"/>
                <w:b w:val="0"/>
                <w:i w:val="0"/>
                <w:sz w:val="17"/>
              </w:rPr>
              <w:t>신경망</w:t>
            </w:r>
          </w:p>
        </w:tc>
        <w:tc>
          <w:tcPr>
            <w:tcW w:type="dxa" w:w="1474"/>
          </w:tcPr>
          <w:p>
            <w:pPr>
              <w:spacing w:after="40" w:line="240" w:lineRule="auto"/>
              <w:jc w:val="right"/>
            </w:pPr>
            <w:r>
              <w:rPr>
                <w:rFonts w:ascii="맑은 고딕" w:hAnsi="맑은 고딕" w:eastAsia="맑은 고딕"/>
                <w:b w:val="0"/>
                <w:i w:val="0"/>
                <w:sz w:val="17"/>
              </w:rPr>
              <w:t>0.05171</w:t>
            </w:r>
          </w:p>
        </w:tc>
        <w:tc>
          <w:tcPr>
            <w:tcW w:type="dxa" w:w="2948"/>
          </w:tcPr>
          <w:p>
            <w:pPr>
              <w:spacing w:after="40" w:line="240" w:lineRule="auto"/>
              <w:jc w:val="left"/>
            </w:pPr>
            <w:r>
              <w:rPr>
                <w:rFonts w:ascii="맑은 고딕" w:hAnsi="맑은 고딕" w:eastAsia="맑은 고딕"/>
                <w:b w:val="0"/>
                <w:i w:val="0"/>
                <w:sz w:val="17"/>
              </w:rPr>
              <w:t>—</w:t>
            </w:r>
          </w:p>
        </w:tc>
      </w:tr>
      <w:tr>
        <w:tc>
          <w:tcPr>
            <w:tcW w:type="dxa" w:w="680"/>
          </w:tcPr>
          <w:p>
            <w:pPr>
              <w:spacing w:after="40" w:line="240" w:lineRule="auto"/>
              <w:jc w:val="center"/>
            </w:pPr>
            <w:r>
              <w:rPr>
                <w:rFonts w:ascii="맑은 고딕" w:hAnsi="맑은 고딕" w:eastAsia="맑은 고딕"/>
                <w:b w:val="0"/>
                <w:i w:val="0"/>
                <w:sz w:val="17"/>
              </w:rPr>
              <w:t>12</w:t>
            </w:r>
          </w:p>
        </w:tc>
        <w:tc>
          <w:tcPr>
            <w:tcW w:type="dxa" w:w="2551"/>
          </w:tcPr>
          <w:p>
            <w:pPr>
              <w:spacing w:after="40" w:line="240" w:lineRule="auto"/>
              <w:jc w:val="left"/>
            </w:pPr>
            <w:r>
              <w:rPr>
                <w:rFonts w:ascii="맑은 고딕" w:hAnsi="맑은 고딕" w:eastAsia="맑은 고딕"/>
                <w:b w:val="0"/>
                <w:i w:val="0"/>
                <w:sz w:val="17"/>
              </w:rPr>
              <w:t>SVR(RBF)</w:t>
            </w:r>
          </w:p>
        </w:tc>
        <w:tc>
          <w:tcPr>
            <w:tcW w:type="dxa" w:w="1417"/>
          </w:tcPr>
          <w:p>
            <w:pPr>
              <w:spacing w:after="40" w:line="240" w:lineRule="auto"/>
              <w:jc w:val="center"/>
            </w:pPr>
            <w:r>
              <w:rPr>
                <w:rFonts w:ascii="맑은 고딕" w:hAnsi="맑은 고딕" w:eastAsia="맑은 고딕"/>
                <w:b w:val="0"/>
                <w:i w:val="0"/>
                <w:sz w:val="17"/>
              </w:rPr>
              <w:t>거리·커널</w:t>
            </w:r>
          </w:p>
        </w:tc>
        <w:tc>
          <w:tcPr>
            <w:tcW w:type="dxa" w:w="1474"/>
          </w:tcPr>
          <w:p>
            <w:pPr>
              <w:spacing w:after="40" w:line="240" w:lineRule="auto"/>
              <w:jc w:val="right"/>
            </w:pPr>
            <w:r>
              <w:rPr>
                <w:rFonts w:ascii="맑은 고딕" w:hAnsi="맑은 고딕" w:eastAsia="맑은 고딕"/>
                <w:b w:val="0"/>
                <w:i w:val="0"/>
                <w:sz w:val="17"/>
              </w:rPr>
              <w:t>0.05873</w:t>
            </w:r>
          </w:p>
        </w:tc>
        <w:tc>
          <w:tcPr>
            <w:tcW w:type="dxa" w:w="2948"/>
          </w:tcPr>
          <w:p>
            <w:pPr>
              <w:spacing w:after="40" w:line="240" w:lineRule="auto"/>
              <w:jc w:val="left"/>
            </w:pPr>
            <w:r>
              <w:rPr>
                <w:rFonts w:ascii="맑은 고딕" w:hAnsi="맑은 고딕" w:eastAsia="맑은 고딕"/>
                <w:b w:val="0"/>
                <w:i w:val="0"/>
                <w:sz w:val="17"/>
              </w:rPr>
              <w:t>범위 밖 불안정</w:t>
            </w:r>
          </w:p>
        </w:tc>
      </w:tr>
      <w:tr>
        <w:tc>
          <w:tcPr>
            <w:tcW w:type="dxa" w:w="680"/>
          </w:tcPr>
          <w:p>
            <w:pPr>
              <w:spacing w:after="40" w:line="240" w:lineRule="auto"/>
              <w:jc w:val="center"/>
            </w:pPr>
            <w:r>
              <w:rPr>
                <w:rFonts w:ascii="맑은 고딕" w:hAnsi="맑은 고딕" w:eastAsia="맑은 고딕"/>
                <w:b w:val="0"/>
                <w:i w:val="0"/>
                <w:sz w:val="17"/>
              </w:rPr>
              <w:t>13</w:t>
            </w:r>
          </w:p>
        </w:tc>
        <w:tc>
          <w:tcPr>
            <w:tcW w:type="dxa" w:w="2551"/>
          </w:tcPr>
          <w:p>
            <w:pPr>
              <w:spacing w:after="40" w:line="240" w:lineRule="auto"/>
              <w:jc w:val="left"/>
            </w:pPr>
            <w:r>
              <w:rPr>
                <w:rFonts w:ascii="맑은 고딕" w:hAnsi="맑은 고딕" w:eastAsia="맑은 고딕"/>
                <w:b w:val="0"/>
                <w:i w:val="0"/>
                <w:sz w:val="17"/>
              </w:rPr>
              <w:t>ExtraTrees ●</w:t>
            </w:r>
          </w:p>
        </w:tc>
        <w:tc>
          <w:tcPr>
            <w:tcW w:type="dxa" w:w="1417"/>
          </w:tcPr>
          <w:p>
            <w:pPr>
              <w:spacing w:after="40" w:line="240" w:lineRule="auto"/>
              <w:jc w:val="center"/>
            </w:pPr>
            <w:r>
              <w:rPr>
                <w:rFonts w:ascii="맑은 고딕" w:hAnsi="맑은 고딕" w:eastAsia="맑은 고딕"/>
                <w:b w:val="0"/>
                <w:i w:val="0"/>
                <w:sz w:val="17"/>
              </w:rPr>
              <w:t>트리</w:t>
            </w:r>
          </w:p>
        </w:tc>
        <w:tc>
          <w:tcPr>
            <w:tcW w:type="dxa" w:w="1474"/>
          </w:tcPr>
          <w:p>
            <w:pPr>
              <w:spacing w:after="40" w:line="240" w:lineRule="auto"/>
              <w:jc w:val="right"/>
            </w:pPr>
            <w:r>
              <w:rPr>
                <w:rFonts w:ascii="맑은 고딕" w:hAnsi="맑은 고딕" w:eastAsia="맑은 고딕"/>
                <w:b w:val="0"/>
                <w:i w:val="0"/>
                <w:sz w:val="17"/>
              </w:rPr>
              <w:t>0.07877</w:t>
            </w:r>
          </w:p>
        </w:tc>
        <w:tc>
          <w:tcPr>
            <w:tcW w:type="dxa" w:w="2948"/>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14</w:t>
            </w:r>
          </w:p>
        </w:tc>
        <w:tc>
          <w:tcPr>
            <w:tcW w:type="dxa" w:w="2551"/>
          </w:tcPr>
          <w:p>
            <w:pPr>
              <w:spacing w:after="40" w:line="240" w:lineRule="auto"/>
              <w:jc w:val="left"/>
            </w:pPr>
            <w:r>
              <w:rPr>
                <w:rFonts w:ascii="맑은 고딕" w:hAnsi="맑은 고딕" w:eastAsia="맑은 고딕"/>
                <w:b w:val="0"/>
                <w:i w:val="0"/>
                <w:sz w:val="17"/>
              </w:rPr>
              <w:t>KNN</w:t>
            </w:r>
          </w:p>
        </w:tc>
        <w:tc>
          <w:tcPr>
            <w:tcW w:type="dxa" w:w="1417"/>
          </w:tcPr>
          <w:p>
            <w:pPr>
              <w:spacing w:after="40" w:line="240" w:lineRule="auto"/>
              <w:jc w:val="center"/>
            </w:pPr>
            <w:r>
              <w:rPr>
                <w:rFonts w:ascii="맑은 고딕" w:hAnsi="맑은 고딕" w:eastAsia="맑은 고딕"/>
                <w:b w:val="0"/>
                <w:i w:val="0"/>
                <w:sz w:val="17"/>
              </w:rPr>
              <w:t>거리·커널</w:t>
            </w:r>
          </w:p>
        </w:tc>
        <w:tc>
          <w:tcPr>
            <w:tcW w:type="dxa" w:w="1474"/>
          </w:tcPr>
          <w:p>
            <w:pPr>
              <w:spacing w:after="40" w:line="240" w:lineRule="auto"/>
              <w:jc w:val="right"/>
            </w:pPr>
            <w:r>
              <w:rPr>
                <w:rFonts w:ascii="맑은 고딕" w:hAnsi="맑은 고딕" w:eastAsia="맑은 고딕"/>
                <w:b w:val="0"/>
                <w:i w:val="0"/>
                <w:sz w:val="17"/>
              </w:rPr>
              <w:t>0.07894</w:t>
            </w:r>
          </w:p>
        </w:tc>
        <w:tc>
          <w:tcPr>
            <w:tcW w:type="dxa" w:w="2948"/>
          </w:tcPr>
          <w:p>
            <w:pPr>
              <w:spacing w:after="40" w:line="240" w:lineRule="auto"/>
              <w:jc w:val="left"/>
            </w:pPr>
            <w:r>
              <w:rPr>
                <w:rFonts w:ascii="맑은 고딕" w:hAnsi="맑은 고딕" w:eastAsia="맑은 고딕"/>
                <w:b w:val="0"/>
                <w:i w:val="0"/>
                <w:sz w:val="17"/>
              </w:rPr>
              <w:t>외삽 실패</w:t>
            </w:r>
          </w:p>
        </w:tc>
      </w:tr>
      <w:tr>
        <w:tc>
          <w:tcPr>
            <w:tcW w:type="dxa" w:w="680"/>
          </w:tcPr>
          <w:p>
            <w:pPr>
              <w:spacing w:after="40" w:line="240" w:lineRule="auto"/>
              <w:jc w:val="center"/>
            </w:pPr>
            <w:r>
              <w:rPr>
                <w:rFonts w:ascii="맑은 고딕" w:hAnsi="맑은 고딕" w:eastAsia="맑은 고딕"/>
                <w:b w:val="0"/>
                <w:i w:val="0"/>
                <w:sz w:val="17"/>
              </w:rPr>
              <w:t>15</w:t>
            </w:r>
          </w:p>
        </w:tc>
        <w:tc>
          <w:tcPr>
            <w:tcW w:type="dxa" w:w="2551"/>
          </w:tcPr>
          <w:p>
            <w:pPr>
              <w:spacing w:after="40" w:line="240" w:lineRule="auto"/>
              <w:jc w:val="left"/>
            </w:pPr>
            <w:r>
              <w:rPr>
                <w:rFonts w:ascii="맑은 고딕" w:hAnsi="맑은 고딕" w:eastAsia="맑은 고딕"/>
                <w:b w:val="0"/>
                <w:i w:val="0"/>
                <w:sz w:val="17"/>
              </w:rPr>
              <w:t>GradientBoosting ●</w:t>
            </w:r>
          </w:p>
        </w:tc>
        <w:tc>
          <w:tcPr>
            <w:tcW w:type="dxa" w:w="1417"/>
          </w:tcPr>
          <w:p>
            <w:pPr>
              <w:spacing w:after="40" w:line="240" w:lineRule="auto"/>
              <w:jc w:val="center"/>
            </w:pPr>
            <w:r>
              <w:rPr>
                <w:rFonts w:ascii="맑은 고딕" w:hAnsi="맑은 고딕" w:eastAsia="맑은 고딕"/>
                <w:b w:val="0"/>
                <w:i w:val="0"/>
                <w:sz w:val="17"/>
              </w:rPr>
              <w:t>트리</w:t>
            </w:r>
          </w:p>
        </w:tc>
        <w:tc>
          <w:tcPr>
            <w:tcW w:type="dxa" w:w="1474"/>
          </w:tcPr>
          <w:p>
            <w:pPr>
              <w:spacing w:after="40" w:line="240" w:lineRule="auto"/>
              <w:jc w:val="right"/>
            </w:pPr>
            <w:r>
              <w:rPr>
                <w:rFonts w:ascii="맑은 고딕" w:hAnsi="맑은 고딕" w:eastAsia="맑은 고딕"/>
                <w:b w:val="0"/>
                <w:i w:val="0"/>
                <w:sz w:val="17"/>
              </w:rPr>
              <w:t>0.07940</w:t>
            </w:r>
          </w:p>
        </w:tc>
        <w:tc>
          <w:tcPr>
            <w:tcW w:type="dxa" w:w="2948"/>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16</w:t>
            </w:r>
          </w:p>
        </w:tc>
        <w:tc>
          <w:tcPr>
            <w:tcW w:type="dxa" w:w="2551"/>
          </w:tcPr>
          <w:p>
            <w:pPr>
              <w:spacing w:after="40" w:line="240" w:lineRule="auto"/>
              <w:jc w:val="left"/>
            </w:pPr>
            <w:r>
              <w:rPr>
                <w:rFonts w:ascii="맑은 고딕" w:hAnsi="맑은 고딕" w:eastAsia="맑은 고딕"/>
                <w:b w:val="0"/>
                <w:i w:val="0"/>
                <w:sz w:val="17"/>
              </w:rPr>
              <w:t>XGBoost ◆●</w:t>
            </w:r>
          </w:p>
        </w:tc>
        <w:tc>
          <w:tcPr>
            <w:tcW w:type="dxa" w:w="1417"/>
          </w:tcPr>
          <w:p>
            <w:pPr>
              <w:spacing w:after="40" w:line="240" w:lineRule="auto"/>
              <w:jc w:val="center"/>
            </w:pPr>
            <w:r>
              <w:rPr>
                <w:rFonts w:ascii="맑은 고딕" w:hAnsi="맑은 고딕" w:eastAsia="맑은 고딕"/>
                <w:b w:val="0"/>
                <w:i w:val="0"/>
                <w:sz w:val="17"/>
              </w:rPr>
              <w:t>트리</w:t>
            </w:r>
          </w:p>
        </w:tc>
        <w:tc>
          <w:tcPr>
            <w:tcW w:type="dxa" w:w="1474"/>
          </w:tcPr>
          <w:p>
            <w:pPr>
              <w:spacing w:after="40" w:line="240" w:lineRule="auto"/>
              <w:jc w:val="right"/>
            </w:pPr>
            <w:r>
              <w:rPr>
                <w:rFonts w:ascii="맑은 고딕" w:hAnsi="맑은 고딕" w:eastAsia="맑은 고딕"/>
                <w:b w:val="0"/>
                <w:i w:val="0"/>
                <w:sz w:val="17"/>
              </w:rPr>
              <w:t>0.08269</w:t>
            </w:r>
          </w:p>
        </w:tc>
        <w:tc>
          <w:tcPr>
            <w:tcW w:type="dxa" w:w="2948"/>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17</w:t>
            </w:r>
          </w:p>
        </w:tc>
        <w:tc>
          <w:tcPr>
            <w:tcW w:type="dxa" w:w="2551"/>
          </w:tcPr>
          <w:p>
            <w:pPr>
              <w:spacing w:after="40" w:line="240" w:lineRule="auto"/>
              <w:jc w:val="left"/>
            </w:pPr>
            <w:r>
              <w:rPr>
                <w:rFonts w:ascii="맑은 고딕" w:hAnsi="맑은 고딕" w:eastAsia="맑은 고딕"/>
                <w:b w:val="0"/>
                <w:i w:val="0"/>
                <w:sz w:val="17"/>
              </w:rPr>
              <w:t>LightGBM ◆●</w:t>
            </w:r>
          </w:p>
        </w:tc>
        <w:tc>
          <w:tcPr>
            <w:tcW w:type="dxa" w:w="1417"/>
          </w:tcPr>
          <w:p>
            <w:pPr>
              <w:spacing w:after="40" w:line="240" w:lineRule="auto"/>
              <w:jc w:val="center"/>
            </w:pPr>
            <w:r>
              <w:rPr>
                <w:rFonts w:ascii="맑은 고딕" w:hAnsi="맑은 고딕" w:eastAsia="맑은 고딕"/>
                <w:b w:val="0"/>
                <w:i w:val="0"/>
                <w:sz w:val="17"/>
              </w:rPr>
              <w:t>트리</w:t>
            </w:r>
          </w:p>
        </w:tc>
        <w:tc>
          <w:tcPr>
            <w:tcW w:type="dxa" w:w="1474"/>
          </w:tcPr>
          <w:p>
            <w:pPr>
              <w:spacing w:after="40" w:line="240" w:lineRule="auto"/>
              <w:jc w:val="right"/>
            </w:pPr>
            <w:r>
              <w:rPr>
                <w:rFonts w:ascii="맑은 고딕" w:hAnsi="맑은 고딕" w:eastAsia="맑은 고딕"/>
                <w:b w:val="0"/>
                <w:i w:val="0"/>
                <w:sz w:val="17"/>
              </w:rPr>
              <w:t>0.08803</w:t>
            </w:r>
          </w:p>
        </w:tc>
        <w:tc>
          <w:tcPr>
            <w:tcW w:type="dxa" w:w="2948"/>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18</w:t>
            </w:r>
          </w:p>
        </w:tc>
        <w:tc>
          <w:tcPr>
            <w:tcW w:type="dxa" w:w="2551"/>
          </w:tcPr>
          <w:p>
            <w:pPr>
              <w:spacing w:after="40" w:line="240" w:lineRule="auto"/>
              <w:jc w:val="left"/>
            </w:pPr>
            <w:r>
              <w:rPr>
                <w:rFonts w:ascii="맑은 고딕" w:hAnsi="맑은 고딕" w:eastAsia="맑은 고딕"/>
                <w:b w:val="0"/>
                <w:i w:val="0"/>
                <w:sz w:val="17"/>
              </w:rPr>
              <w:t>CatBoost ◆●</w:t>
            </w:r>
          </w:p>
        </w:tc>
        <w:tc>
          <w:tcPr>
            <w:tcW w:type="dxa" w:w="1417"/>
          </w:tcPr>
          <w:p>
            <w:pPr>
              <w:spacing w:after="40" w:line="240" w:lineRule="auto"/>
              <w:jc w:val="center"/>
            </w:pPr>
            <w:r>
              <w:rPr>
                <w:rFonts w:ascii="맑은 고딕" w:hAnsi="맑은 고딕" w:eastAsia="맑은 고딕"/>
                <w:b w:val="0"/>
                <w:i w:val="0"/>
                <w:sz w:val="17"/>
              </w:rPr>
              <w:t>트리</w:t>
            </w:r>
          </w:p>
        </w:tc>
        <w:tc>
          <w:tcPr>
            <w:tcW w:type="dxa" w:w="1474"/>
          </w:tcPr>
          <w:p>
            <w:pPr>
              <w:spacing w:after="40" w:line="240" w:lineRule="auto"/>
              <w:jc w:val="right"/>
            </w:pPr>
            <w:r>
              <w:rPr>
                <w:rFonts w:ascii="맑은 고딕" w:hAnsi="맑은 고딕" w:eastAsia="맑은 고딕"/>
                <w:b w:val="0"/>
                <w:i w:val="0"/>
                <w:sz w:val="17"/>
              </w:rPr>
              <w:t>0.09267</w:t>
            </w:r>
          </w:p>
        </w:tc>
        <w:tc>
          <w:tcPr>
            <w:tcW w:type="dxa" w:w="2948"/>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19</w:t>
            </w:r>
          </w:p>
        </w:tc>
        <w:tc>
          <w:tcPr>
            <w:tcW w:type="dxa" w:w="2551"/>
          </w:tcPr>
          <w:p>
            <w:pPr>
              <w:spacing w:after="40" w:line="240" w:lineRule="auto"/>
              <w:jc w:val="left"/>
            </w:pPr>
            <w:r>
              <w:rPr>
                <w:rFonts w:ascii="맑은 고딕" w:hAnsi="맑은 고딕" w:eastAsia="맑은 고딕"/>
                <w:b w:val="0"/>
                <w:i w:val="0"/>
                <w:sz w:val="17"/>
              </w:rPr>
              <w:t>HistGradientBoosting ●</w:t>
            </w:r>
          </w:p>
        </w:tc>
        <w:tc>
          <w:tcPr>
            <w:tcW w:type="dxa" w:w="1417"/>
          </w:tcPr>
          <w:p>
            <w:pPr>
              <w:spacing w:after="40" w:line="240" w:lineRule="auto"/>
              <w:jc w:val="center"/>
            </w:pPr>
            <w:r>
              <w:rPr>
                <w:rFonts w:ascii="맑은 고딕" w:hAnsi="맑은 고딕" w:eastAsia="맑은 고딕"/>
                <w:b w:val="0"/>
                <w:i w:val="0"/>
                <w:sz w:val="17"/>
              </w:rPr>
              <w:t>트리</w:t>
            </w:r>
          </w:p>
        </w:tc>
        <w:tc>
          <w:tcPr>
            <w:tcW w:type="dxa" w:w="1474"/>
          </w:tcPr>
          <w:p>
            <w:pPr>
              <w:spacing w:after="40" w:line="240" w:lineRule="auto"/>
              <w:jc w:val="right"/>
            </w:pPr>
            <w:r>
              <w:rPr>
                <w:rFonts w:ascii="맑은 고딕" w:hAnsi="맑은 고딕" w:eastAsia="맑은 고딕"/>
                <w:b w:val="0"/>
                <w:i w:val="0"/>
                <w:sz w:val="17"/>
              </w:rPr>
              <w:t>0.09371</w:t>
            </w:r>
          </w:p>
        </w:tc>
        <w:tc>
          <w:tcPr>
            <w:tcW w:type="dxa" w:w="2948"/>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20</w:t>
            </w:r>
          </w:p>
        </w:tc>
        <w:tc>
          <w:tcPr>
            <w:tcW w:type="dxa" w:w="2551"/>
          </w:tcPr>
          <w:p>
            <w:pPr>
              <w:spacing w:after="40" w:line="240" w:lineRule="auto"/>
              <w:jc w:val="left"/>
            </w:pPr>
            <w:r>
              <w:rPr>
                <w:rFonts w:ascii="맑은 고딕" w:hAnsi="맑은 고딕" w:eastAsia="맑은 고딕"/>
                <w:b w:val="0"/>
                <w:i w:val="0"/>
                <w:sz w:val="17"/>
              </w:rPr>
              <w:t>RandomForest ●</w:t>
            </w:r>
          </w:p>
        </w:tc>
        <w:tc>
          <w:tcPr>
            <w:tcW w:type="dxa" w:w="1417"/>
          </w:tcPr>
          <w:p>
            <w:pPr>
              <w:spacing w:after="40" w:line="240" w:lineRule="auto"/>
              <w:jc w:val="center"/>
            </w:pPr>
            <w:r>
              <w:rPr>
                <w:rFonts w:ascii="맑은 고딕" w:hAnsi="맑은 고딕" w:eastAsia="맑은 고딕"/>
                <w:b w:val="0"/>
                <w:i w:val="0"/>
                <w:sz w:val="17"/>
              </w:rPr>
              <w:t>트리</w:t>
            </w:r>
          </w:p>
        </w:tc>
        <w:tc>
          <w:tcPr>
            <w:tcW w:type="dxa" w:w="1474"/>
          </w:tcPr>
          <w:p>
            <w:pPr>
              <w:spacing w:after="40" w:line="240" w:lineRule="auto"/>
              <w:jc w:val="right"/>
            </w:pPr>
            <w:r>
              <w:rPr>
                <w:rFonts w:ascii="맑은 고딕" w:hAnsi="맑은 고딕" w:eastAsia="맑은 고딕"/>
                <w:b w:val="0"/>
                <w:i w:val="0"/>
                <w:sz w:val="17"/>
              </w:rPr>
              <w:t>0.09970</w:t>
            </w:r>
          </w:p>
        </w:tc>
        <w:tc>
          <w:tcPr>
            <w:tcW w:type="dxa" w:w="2948"/>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21</w:t>
            </w:r>
          </w:p>
        </w:tc>
        <w:tc>
          <w:tcPr>
            <w:tcW w:type="dxa" w:w="2551"/>
          </w:tcPr>
          <w:p>
            <w:pPr>
              <w:spacing w:after="40" w:line="240" w:lineRule="auto"/>
              <w:jc w:val="left"/>
            </w:pPr>
            <w:r>
              <w:rPr>
                <w:rFonts w:ascii="맑은 고딕" w:hAnsi="맑은 고딕" w:eastAsia="맑은 고딕"/>
                <w:b w:val="0"/>
                <w:i w:val="0"/>
                <w:sz w:val="17"/>
              </w:rPr>
              <w:t>DecisionTree ●</w:t>
            </w:r>
          </w:p>
        </w:tc>
        <w:tc>
          <w:tcPr>
            <w:tcW w:type="dxa" w:w="1417"/>
          </w:tcPr>
          <w:p>
            <w:pPr>
              <w:spacing w:after="40" w:line="240" w:lineRule="auto"/>
              <w:jc w:val="center"/>
            </w:pPr>
            <w:r>
              <w:rPr>
                <w:rFonts w:ascii="맑은 고딕" w:hAnsi="맑은 고딕" w:eastAsia="맑은 고딕"/>
                <w:b w:val="0"/>
                <w:i w:val="0"/>
                <w:sz w:val="17"/>
              </w:rPr>
              <w:t>트리</w:t>
            </w:r>
          </w:p>
        </w:tc>
        <w:tc>
          <w:tcPr>
            <w:tcW w:type="dxa" w:w="1474"/>
          </w:tcPr>
          <w:p>
            <w:pPr>
              <w:spacing w:after="40" w:line="240" w:lineRule="auto"/>
              <w:jc w:val="right"/>
            </w:pPr>
            <w:r>
              <w:rPr>
                <w:rFonts w:ascii="맑은 고딕" w:hAnsi="맑은 고딕" w:eastAsia="맑은 고딕"/>
                <w:b w:val="0"/>
                <w:i w:val="0"/>
                <w:sz w:val="17"/>
              </w:rPr>
              <w:t>0.10052</w:t>
            </w:r>
          </w:p>
        </w:tc>
        <w:tc>
          <w:tcPr>
            <w:tcW w:type="dxa" w:w="2948"/>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22</w:t>
            </w:r>
          </w:p>
        </w:tc>
        <w:tc>
          <w:tcPr>
            <w:tcW w:type="dxa" w:w="2551"/>
          </w:tcPr>
          <w:p>
            <w:pPr>
              <w:spacing w:after="40" w:line="240" w:lineRule="auto"/>
              <w:jc w:val="left"/>
            </w:pPr>
            <w:r>
              <w:rPr>
                <w:rFonts w:ascii="맑은 고딕" w:hAnsi="맑은 고딕" w:eastAsia="맑은 고딕"/>
                <w:b w:val="0"/>
                <w:i w:val="0"/>
                <w:sz w:val="17"/>
              </w:rPr>
              <w:t>AdaBoost ●</w:t>
            </w:r>
          </w:p>
        </w:tc>
        <w:tc>
          <w:tcPr>
            <w:tcW w:type="dxa" w:w="1417"/>
          </w:tcPr>
          <w:p>
            <w:pPr>
              <w:spacing w:after="40" w:line="240" w:lineRule="auto"/>
              <w:jc w:val="center"/>
            </w:pPr>
            <w:r>
              <w:rPr>
                <w:rFonts w:ascii="맑은 고딕" w:hAnsi="맑은 고딕" w:eastAsia="맑은 고딕"/>
                <w:b w:val="0"/>
                <w:i w:val="0"/>
                <w:sz w:val="17"/>
              </w:rPr>
              <w:t>트리</w:t>
            </w:r>
          </w:p>
        </w:tc>
        <w:tc>
          <w:tcPr>
            <w:tcW w:type="dxa" w:w="1474"/>
          </w:tcPr>
          <w:p>
            <w:pPr>
              <w:spacing w:after="40" w:line="240" w:lineRule="auto"/>
              <w:jc w:val="right"/>
            </w:pPr>
            <w:r>
              <w:rPr>
                <w:rFonts w:ascii="맑은 고딕" w:hAnsi="맑은 고딕" w:eastAsia="맑은 고딕"/>
                <w:b w:val="0"/>
                <w:i w:val="0"/>
                <w:sz w:val="17"/>
              </w:rPr>
              <w:t>0.10810</w:t>
            </w:r>
          </w:p>
        </w:tc>
        <w:tc>
          <w:tcPr>
            <w:tcW w:type="dxa" w:w="2948"/>
          </w:tcPr>
          <w:p>
            <w:pPr>
              <w:spacing w:after="40" w:line="240" w:lineRule="auto"/>
              <w:jc w:val="left"/>
            </w:pPr>
            <w:r>
              <w:rPr>
                <w:rFonts w:ascii="맑은 고딕" w:hAnsi="맑은 고딕" w:eastAsia="맑은 고딕"/>
                <w:b w:val="0"/>
                <w:i w:val="0"/>
                <w:sz w:val="17"/>
              </w:rPr>
              <w:t>상수 고정</w:t>
            </w:r>
          </w:p>
        </w:tc>
      </w:tr>
      <w:tr>
        <w:tc>
          <w:tcPr>
            <w:tcW w:type="dxa" w:w="680"/>
          </w:tcPr>
          <w:p>
            <w:pPr>
              <w:spacing w:after="40" w:line="240" w:lineRule="auto"/>
              <w:jc w:val="center"/>
            </w:pPr>
            <w:r>
              <w:rPr>
                <w:rFonts w:ascii="맑은 고딕" w:hAnsi="맑은 고딕" w:eastAsia="맑은 고딕"/>
                <w:b w:val="0"/>
                <w:i w:val="0"/>
                <w:sz w:val="17"/>
              </w:rPr>
              <w:t>23</w:t>
            </w:r>
          </w:p>
        </w:tc>
        <w:tc>
          <w:tcPr>
            <w:tcW w:type="dxa" w:w="2551"/>
          </w:tcPr>
          <w:p>
            <w:pPr>
              <w:spacing w:after="40" w:line="240" w:lineRule="auto"/>
              <w:jc w:val="left"/>
            </w:pPr>
            <w:r>
              <w:rPr>
                <w:rFonts w:ascii="맑은 고딕" w:hAnsi="맑은 고딕" w:eastAsia="맑은 고딕"/>
                <w:b w:val="0"/>
                <w:i w:val="0"/>
                <w:sz w:val="17"/>
              </w:rPr>
              <w:t>GaussianProcess</w:t>
            </w:r>
          </w:p>
        </w:tc>
        <w:tc>
          <w:tcPr>
            <w:tcW w:type="dxa" w:w="1417"/>
          </w:tcPr>
          <w:p>
            <w:pPr>
              <w:spacing w:after="40" w:line="240" w:lineRule="auto"/>
              <w:jc w:val="center"/>
            </w:pPr>
            <w:r>
              <w:rPr>
                <w:rFonts w:ascii="맑은 고딕" w:hAnsi="맑은 고딕" w:eastAsia="맑은 고딕"/>
                <w:b w:val="0"/>
                <w:i w:val="0"/>
                <w:sz w:val="17"/>
              </w:rPr>
              <w:t>거리·커널</w:t>
            </w:r>
          </w:p>
        </w:tc>
        <w:tc>
          <w:tcPr>
            <w:tcW w:type="dxa" w:w="1474"/>
          </w:tcPr>
          <w:p>
            <w:pPr>
              <w:spacing w:after="40" w:line="240" w:lineRule="auto"/>
              <w:jc w:val="right"/>
            </w:pPr>
            <w:r>
              <w:rPr>
                <w:rFonts w:ascii="맑은 고딕" w:hAnsi="맑은 고딕" w:eastAsia="맑은 고딕"/>
                <w:b w:val="0"/>
                <w:i w:val="0"/>
                <w:sz w:val="17"/>
              </w:rPr>
              <w:t>0.16397</w:t>
            </w:r>
          </w:p>
        </w:tc>
        <w:tc>
          <w:tcPr>
            <w:tcW w:type="dxa" w:w="2948"/>
          </w:tcPr>
          <w:p>
            <w:pPr>
              <w:spacing w:after="40" w:line="240" w:lineRule="auto"/>
              <w:jc w:val="left"/>
            </w:pPr>
            <w:r>
              <w:rPr>
                <w:rFonts w:ascii="맑은 고딕" w:hAnsi="맑은 고딕" w:eastAsia="맑은 고딕"/>
                <w:b w:val="0"/>
                <w:i w:val="0"/>
                <w:sz w:val="17"/>
              </w:rPr>
              <w:t>범위 밖 불안정</w:t>
            </w:r>
          </w:p>
        </w:tc>
      </w:tr>
      <w:tr>
        <w:tc>
          <w:tcPr>
            <w:tcW w:type="dxa" w:w="680"/>
          </w:tcPr>
          <w:p>
            <w:pPr>
              <w:spacing w:after="40" w:line="240" w:lineRule="auto"/>
              <w:jc w:val="center"/>
            </w:pPr>
            <w:r>
              <w:rPr>
                <w:rFonts w:ascii="맑은 고딕" w:hAnsi="맑은 고딕" w:eastAsia="맑은 고딕"/>
                <w:b w:val="0"/>
                <w:i w:val="0"/>
                <w:sz w:val="17"/>
              </w:rPr>
              <w:t>24</w:t>
            </w:r>
          </w:p>
        </w:tc>
        <w:tc>
          <w:tcPr>
            <w:tcW w:type="dxa" w:w="2551"/>
          </w:tcPr>
          <w:p>
            <w:pPr>
              <w:spacing w:after="40" w:line="240" w:lineRule="auto"/>
              <w:jc w:val="left"/>
            </w:pPr>
            <w:r>
              <w:rPr>
                <w:rFonts w:ascii="맑은 고딕" w:hAnsi="맑은 고딕" w:eastAsia="맑은 고딕"/>
                <w:b w:val="0"/>
                <w:i w:val="0"/>
                <w:sz w:val="17"/>
              </w:rPr>
              <w:t>Dummy(평균) ●</w:t>
            </w:r>
          </w:p>
        </w:tc>
        <w:tc>
          <w:tcPr>
            <w:tcW w:type="dxa" w:w="1417"/>
          </w:tcPr>
          <w:p>
            <w:pPr>
              <w:spacing w:after="40" w:line="240" w:lineRule="auto"/>
              <w:jc w:val="center"/>
            </w:pPr>
            <w:r>
              <w:rPr>
                <w:rFonts w:ascii="맑은 고딕" w:hAnsi="맑은 고딕" w:eastAsia="맑은 고딕"/>
                <w:b w:val="0"/>
                <w:i w:val="0"/>
                <w:sz w:val="17"/>
              </w:rPr>
              <w:t>기준선</w:t>
            </w:r>
          </w:p>
        </w:tc>
        <w:tc>
          <w:tcPr>
            <w:tcW w:type="dxa" w:w="1474"/>
          </w:tcPr>
          <w:p>
            <w:pPr>
              <w:spacing w:after="40" w:line="240" w:lineRule="auto"/>
              <w:jc w:val="right"/>
            </w:pPr>
            <w:r>
              <w:rPr>
                <w:rFonts w:ascii="맑은 고딕" w:hAnsi="맑은 고딕" w:eastAsia="맑은 고딕"/>
                <w:b w:val="0"/>
                <w:i w:val="0"/>
                <w:sz w:val="17"/>
              </w:rPr>
              <w:t>0.18537</w:t>
            </w:r>
          </w:p>
        </w:tc>
        <w:tc>
          <w:tcPr>
            <w:tcW w:type="dxa" w:w="2948"/>
          </w:tcPr>
          <w:p>
            <w:pPr>
              <w:spacing w:after="40" w:line="240" w:lineRule="auto"/>
              <w:jc w:val="left"/>
            </w:pPr>
            <w:r>
              <w:rPr>
                <w:rFonts w:ascii="맑은 고딕" w:hAnsi="맑은 고딕" w:eastAsia="맑은 고딕"/>
                <w:b w:val="0"/>
                <w:i w:val="0"/>
                <w:sz w:val="17"/>
              </w:rPr>
              <w:t>평균값</w:t>
            </w:r>
          </w:p>
        </w:tc>
      </w:tr>
      <w:tr>
        <w:tc>
          <w:tcPr>
            <w:tcW w:type="dxa" w:w="680"/>
          </w:tcPr>
          <w:p>
            <w:pPr>
              <w:spacing w:after="40" w:line="240" w:lineRule="auto"/>
              <w:jc w:val="center"/>
            </w:pPr>
            <w:r>
              <w:rPr>
                <w:rFonts w:ascii="맑은 고딕" w:hAnsi="맑은 고딕" w:eastAsia="맑은 고딕"/>
                <w:b w:val="0"/>
                <w:i w:val="0"/>
                <w:sz w:val="17"/>
              </w:rPr>
              <w:t>25</w:t>
            </w:r>
          </w:p>
        </w:tc>
        <w:tc>
          <w:tcPr>
            <w:tcW w:type="dxa" w:w="2551"/>
          </w:tcPr>
          <w:p>
            <w:pPr>
              <w:spacing w:after="40" w:line="240" w:lineRule="auto"/>
              <w:jc w:val="left"/>
            </w:pPr>
            <w:r>
              <w:rPr>
                <w:rFonts w:ascii="맑은 고딕" w:hAnsi="맑은 고딕" w:eastAsia="맑은 고딕"/>
                <w:b w:val="0"/>
                <w:i w:val="0"/>
                <w:sz w:val="17"/>
              </w:rPr>
              <w:t>Poly 3차</w:t>
            </w:r>
          </w:p>
        </w:tc>
        <w:tc>
          <w:tcPr>
            <w:tcW w:type="dxa" w:w="1417"/>
          </w:tcPr>
          <w:p>
            <w:pPr>
              <w:spacing w:after="40" w:line="240" w:lineRule="auto"/>
              <w:jc w:val="center"/>
            </w:pPr>
            <w:r>
              <w:rPr>
                <w:rFonts w:ascii="맑은 고딕" w:hAnsi="맑은 고딕" w:eastAsia="맑은 고딕"/>
                <w:b w:val="0"/>
                <w:i w:val="0"/>
                <w:sz w:val="17"/>
              </w:rPr>
              <w:t>선형</w:t>
            </w:r>
          </w:p>
        </w:tc>
        <w:tc>
          <w:tcPr>
            <w:tcW w:type="dxa" w:w="1474"/>
          </w:tcPr>
          <w:p>
            <w:pPr>
              <w:spacing w:after="40" w:line="240" w:lineRule="auto"/>
              <w:jc w:val="right"/>
            </w:pPr>
            <w:r>
              <w:rPr>
                <w:rFonts w:ascii="맑은 고딕" w:hAnsi="맑은 고딕" w:eastAsia="맑은 고딕"/>
                <w:b w:val="0"/>
                <w:i w:val="0"/>
                <w:sz w:val="17"/>
              </w:rPr>
              <w:t>0.37714</w:t>
            </w:r>
          </w:p>
        </w:tc>
        <w:tc>
          <w:tcPr>
            <w:tcW w:type="dxa" w:w="2948"/>
          </w:tcPr>
          <w:p>
            <w:pPr>
              <w:spacing w:after="40" w:line="240" w:lineRule="auto"/>
              <w:jc w:val="left"/>
            </w:pPr>
            <w:r>
              <w:rPr>
                <w:rFonts w:ascii="맑은 고딕" w:hAnsi="맑은 고딕" w:eastAsia="맑은 고딕"/>
                <w:b w:val="0"/>
                <w:i w:val="0"/>
                <w:sz w:val="17"/>
              </w:rPr>
              <w:t>과적합 붕괴</w:t>
            </w:r>
          </w:p>
        </w:tc>
      </w:tr>
    </w:tbl>
    <w:p>
      <w:pPr>
        <w:spacing w:after="40"/>
      </w:pPr>
    </w:p>
    <w:p>
      <w:pPr>
        <w:spacing w:after="200"/>
        <w:jc w:val="both"/>
      </w:pPr>
      <w:r>
        <w:rPr>
          <w:rFonts w:ascii="맑은 고딕" w:hAnsi="맑은 고딕" w:eastAsia="맑은 고딕"/>
          <w:b w:val="0"/>
          <w:i/>
          <w:sz w:val="17"/>
        </w:rPr>
        <w:t>기호: ◆ sklearn 외부 패키지(xgboost 3.4.0 · lightgbm 4.7.0 · catboost 1.2.10) · ● 365 °C 예측이 350 °C와 동일(27점 격자 실측, 트리 9종과 Dummy 해당). 로짓 공간에서는 모든 모델의 예측이 [0,1] 안에 든다. 계열 구성은 선형 8 · 신경망 3 · 거리·커널 4 · 트리 9 · 기준선 1이다.</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after="14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