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9528" w14:textId="59A4CB1C" w:rsidR="0070200B" w:rsidRDefault="00493E6A">
      <w:pPr>
        <w:rPr>
          <w:sz w:val="24"/>
          <w:szCs w:val="24"/>
        </w:rPr>
      </w:pPr>
      <w:r w:rsidRPr="00493E6A">
        <w:rPr>
          <w:sz w:val="24"/>
          <w:szCs w:val="24"/>
        </w:rPr>
        <w:t>3. ML-반응기 대체 모델 개발</w:t>
      </w:r>
    </w:p>
    <w:p w14:paraId="66FA6A9D" w14:textId="4282A455" w:rsidR="00493E6A" w:rsidRDefault="00493E6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3.1 학습 문제 정의</w:t>
      </w:r>
    </w:p>
    <w:p w14:paraId="47D48137" w14:textId="27EFD3A8" w:rsidR="00493E6A" w:rsidRPr="003277B4" w:rsidRDefault="00493E6A">
      <w:pPr>
        <w:rPr>
          <w:b/>
          <w:bCs/>
          <w:sz w:val="22"/>
        </w:rPr>
      </w:pPr>
      <w:r w:rsidRPr="003277B4">
        <w:rPr>
          <w:rFonts w:hint="eastAsia"/>
          <w:b/>
          <w:bCs/>
          <w:sz w:val="22"/>
        </w:rPr>
        <w:t xml:space="preserve">3.1.1 </w:t>
      </w:r>
      <w:r w:rsidRPr="003277B4">
        <w:rPr>
          <w:b/>
          <w:bCs/>
          <w:sz w:val="22"/>
        </w:rPr>
        <w:t>지도학습·회귀 문제로의 정식화</w:t>
      </w:r>
    </w:p>
    <w:p w14:paraId="047F1FC7" w14:textId="77777777" w:rsidR="00E350D9" w:rsidRPr="00E350D9" w:rsidRDefault="00E350D9" w:rsidP="00E350D9">
      <w:pPr>
        <w:rPr>
          <w:szCs w:val="20"/>
        </w:rPr>
      </w:pPr>
      <w:r w:rsidRPr="00E350D9">
        <w:rPr>
          <w:szCs w:val="20"/>
        </w:rPr>
        <w:t xml:space="preserve">본 장이 개발하는 반응기 대체모델은 각 운전 시점의 </w:t>
      </w:r>
      <w:proofErr w:type="spellStart"/>
      <w:r w:rsidRPr="00E350D9">
        <w:rPr>
          <w:szCs w:val="20"/>
        </w:rPr>
        <w:t>실측값을</w:t>
      </w:r>
      <w:proofErr w:type="spellEnd"/>
      <w:r w:rsidRPr="00E350D9">
        <w:rPr>
          <w:szCs w:val="20"/>
        </w:rPr>
        <w:t xml:space="preserve"> 입력으로 받아 그 시점의 결과 지표를 예측하는 함수다. 학습 자료는 각 시점의 운전 </w:t>
      </w:r>
      <w:proofErr w:type="spellStart"/>
      <w:r w:rsidRPr="00E350D9">
        <w:rPr>
          <w:szCs w:val="20"/>
        </w:rPr>
        <w:t>실측값을</w:t>
      </w:r>
      <w:proofErr w:type="spellEnd"/>
      <w:r w:rsidRPr="00E350D9">
        <w:rPr>
          <w:szCs w:val="20"/>
        </w:rPr>
        <w:t xml:space="preserve"> 입력으로, 그로부터 산출한 라벨을 출력으로 하는 입력–출력 쌍의 집합으로 구성된다. 입력과 정답 출력이 짝을 이루어 주어지므로 이 문제는 지도학습(supervised learning)에 해당하며, 라벨 없이 자료의 내부 구조만으로 군집을 형성하는 비지도학습(unsupervised learning)의 범주에는 속하지 않는다.</w:t>
      </w:r>
    </w:p>
    <w:p w14:paraId="1BF2B9EF" w14:textId="77777777" w:rsidR="00E350D9" w:rsidRPr="00E350D9" w:rsidRDefault="00E350D9" w:rsidP="00E350D9">
      <w:pPr>
        <w:rPr>
          <w:szCs w:val="20"/>
        </w:rPr>
      </w:pPr>
      <w:r w:rsidRPr="00E350D9">
        <w:rPr>
          <w:szCs w:val="20"/>
        </w:rPr>
        <w:t xml:space="preserve">예측 대상은 반응 성능과 압력강하 두 가지이며, 각 대상의 출력 후보 </w:t>
      </w:r>
      <w:proofErr w:type="spellStart"/>
      <w:r w:rsidRPr="00E350D9">
        <w:rPr>
          <w:szCs w:val="20"/>
        </w:rPr>
        <w:t>물리량</w:t>
      </w:r>
      <w:proofErr w:type="spellEnd"/>
      <w:r w:rsidRPr="00E350D9">
        <w:rPr>
          <w:szCs w:val="20"/>
        </w:rPr>
        <w:t xml:space="preserve"> — 반응 성능의 경우 </w:t>
      </w:r>
      <w:proofErr w:type="spellStart"/>
      <w:r w:rsidRPr="00E350D9">
        <w:rPr>
          <w:szCs w:val="20"/>
        </w:rPr>
        <w:t>전환율</w:t>
      </w:r>
      <w:proofErr w:type="spellEnd"/>
      <w:r w:rsidRPr="00E350D9">
        <w:rPr>
          <w:szCs w:val="20"/>
        </w:rPr>
        <w:t xml:space="preserve"> 또는 출구밀도·출구온도, 압력강하의 경우 ΔP — 은 모두 </w:t>
      </w:r>
      <w:proofErr w:type="spellStart"/>
      <w:r w:rsidRPr="00E350D9">
        <w:rPr>
          <w:szCs w:val="20"/>
        </w:rPr>
        <w:t>연속량이다</w:t>
      </w:r>
      <w:proofErr w:type="spellEnd"/>
      <w:r w:rsidRPr="00E350D9">
        <w:rPr>
          <w:szCs w:val="20"/>
        </w:rPr>
        <w:t xml:space="preserve">. 따라서 이 가운데 어느 후보를 대표 출력으로 택하든, 본 문제는 이산적 범주를 판별하는 분류(classification)가 아니라 </w:t>
      </w:r>
      <w:proofErr w:type="spellStart"/>
      <w:r w:rsidRPr="00E350D9">
        <w:rPr>
          <w:szCs w:val="20"/>
        </w:rPr>
        <w:t>연속값을</w:t>
      </w:r>
      <w:proofErr w:type="spellEnd"/>
      <w:r w:rsidRPr="00E350D9">
        <w:rPr>
          <w:szCs w:val="20"/>
        </w:rPr>
        <w:t xml:space="preserve"> 추정하는 회귀(regression)로 </w:t>
      </w:r>
      <w:proofErr w:type="spellStart"/>
      <w:r w:rsidRPr="00E350D9">
        <w:rPr>
          <w:szCs w:val="20"/>
        </w:rPr>
        <w:t>정식화된다</w:t>
      </w:r>
      <w:proofErr w:type="spellEnd"/>
      <w:r w:rsidRPr="00E350D9">
        <w:rPr>
          <w:szCs w:val="20"/>
        </w:rPr>
        <w:t>. 즉 출력의 구체적 선정(§3.1.2)에 앞서, 문제의 성격은 지도학습 기반 회귀로 확정된다.</w:t>
      </w:r>
    </w:p>
    <w:p w14:paraId="006DBFF4" w14:textId="77777777" w:rsidR="003277B4" w:rsidRPr="003277B4" w:rsidRDefault="003277B4" w:rsidP="003277B4">
      <w:pPr>
        <w:rPr>
          <w:sz w:val="22"/>
        </w:rPr>
      </w:pPr>
      <w:r w:rsidRPr="003277B4">
        <w:rPr>
          <w:b/>
          <w:bCs/>
          <w:sz w:val="22"/>
        </w:rPr>
        <w:t>3.1.2 출력의 선정</w:t>
      </w:r>
    </w:p>
    <w:p w14:paraId="0D69918A" w14:textId="77777777" w:rsidR="003277B4" w:rsidRPr="003277B4" w:rsidRDefault="003277B4" w:rsidP="003277B4">
      <w:pPr>
        <w:rPr>
          <w:szCs w:val="20"/>
        </w:rPr>
      </w:pPr>
      <w:r w:rsidRPr="003277B4">
        <w:rPr>
          <w:szCs w:val="20"/>
        </w:rPr>
        <w:t>반응 성능과 압력강하 각 모델의 출력 후보는 2장에서 선정한 입력·출력 세트로 주어진다. 반응 성능 모델은 두 출력 후보 중 하나를 택하는 문제이며, 압력강하 모델은 출력이 ΔP 하나로 정해진다.</w:t>
      </w:r>
    </w:p>
    <w:p w14:paraId="260120D2" w14:textId="77777777" w:rsidR="003277B4" w:rsidRPr="003277B4" w:rsidRDefault="003277B4" w:rsidP="003277B4">
      <w:pPr>
        <w:rPr>
          <w:szCs w:val="20"/>
        </w:rPr>
      </w:pPr>
      <w:r w:rsidRPr="003277B4">
        <w:rPr>
          <w:szCs w:val="20"/>
        </w:rPr>
        <w:t xml:space="preserve">반응 성능의 출력 후보는 </w:t>
      </w:r>
      <w:proofErr w:type="spellStart"/>
      <w:r w:rsidRPr="003277B4">
        <w:rPr>
          <w:szCs w:val="20"/>
        </w:rPr>
        <w:t>전환율</w:t>
      </w:r>
      <w:proofErr w:type="spellEnd"/>
      <w:r w:rsidRPr="003277B4">
        <w:rPr>
          <w:szCs w:val="20"/>
        </w:rPr>
        <w:t xml:space="preserve"> X와, 출구밀도(AT-1100)·출구온도(TT-1100)의 조합 두 가지다. 이 가운데 </w:t>
      </w:r>
      <w:proofErr w:type="spellStart"/>
      <w:r w:rsidRPr="003277B4">
        <w:rPr>
          <w:szCs w:val="20"/>
        </w:rPr>
        <w:t>전환율</w:t>
      </w:r>
      <w:proofErr w:type="spellEnd"/>
      <w:r w:rsidRPr="003277B4">
        <w:rPr>
          <w:szCs w:val="20"/>
        </w:rPr>
        <w:t xml:space="preserve"> X를 대표 출력으로 택한다. 전환율이 반응 진행 정도를 규정하는 단일한 근본 자유도인 반면, 출구밀도와 출구온도는 전환율과 유량·압력에 의해 결정되는 종속 </w:t>
      </w:r>
      <w:proofErr w:type="spellStart"/>
      <w:r w:rsidRPr="003277B4">
        <w:rPr>
          <w:szCs w:val="20"/>
        </w:rPr>
        <w:t>상태량이기</w:t>
      </w:r>
      <w:proofErr w:type="spellEnd"/>
      <w:r w:rsidRPr="003277B4">
        <w:rPr>
          <w:szCs w:val="20"/>
        </w:rPr>
        <w:t xml:space="preserve"> 때문이다. 출구온도는 단열 반응열을 통해 전환율에 수반되고(단열 온도상승과 전환율의 상관 0.97, 입구온도와 전환율로부터의 회귀 설명력 R²=0.96), 출구밀도는 상태방정식에 의해 정해져 사실상 압력을 따라간다(출구밀도와 </w:t>
      </w:r>
      <w:proofErr w:type="spellStart"/>
      <w:r w:rsidRPr="003277B4">
        <w:rPr>
          <w:szCs w:val="20"/>
        </w:rPr>
        <w:t>출구압의</w:t>
      </w:r>
      <w:proofErr w:type="spellEnd"/>
      <w:r w:rsidRPr="003277B4">
        <w:rPr>
          <w:szCs w:val="20"/>
        </w:rPr>
        <w:t xml:space="preserve"> 상관 0.996, </w:t>
      </w:r>
      <w:proofErr w:type="spellStart"/>
      <w:r w:rsidRPr="003277B4">
        <w:rPr>
          <w:szCs w:val="20"/>
        </w:rPr>
        <w:t>전환율</w:t>
      </w:r>
      <w:proofErr w:type="spellEnd"/>
      <w:r w:rsidRPr="003277B4">
        <w:rPr>
          <w:szCs w:val="20"/>
        </w:rPr>
        <w:t>·출구온도·</w:t>
      </w:r>
      <w:proofErr w:type="spellStart"/>
      <w:r w:rsidRPr="003277B4">
        <w:rPr>
          <w:szCs w:val="20"/>
        </w:rPr>
        <w:t>출구압으로부터의</w:t>
      </w:r>
      <w:proofErr w:type="spellEnd"/>
      <w:r w:rsidRPr="003277B4">
        <w:rPr>
          <w:szCs w:val="20"/>
        </w:rPr>
        <w:t xml:space="preserve"> 회귀 설명력 R²=0.997). 따라서 전환율만 예측하면 밀도와 온도는 보존식과 상태방정식으로 복원되지만, 밀도와 온도를 직접 예측하면 출력이 둘로 늘어날 뿐 아니라 어느 실제 전환율에도 대응하지 않는 — 즉 수지를 만족하지 않는 — 밀도·온도 조합이 산출될 위험이 있다. 밀도와 온도가 모두 전환율에서 파생되는 </w:t>
      </w:r>
      <w:proofErr w:type="spellStart"/>
      <w:r w:rsidRPr="003277B4">
        <w:rPr>
          <w:szCs w:val="20"/>
        </w:rPr>
        <w:t>종속량인</w:t>
      </w:r>
      <w:proofErr w:type="spellEnd"/>
      <w:r w:rsidRPr="003277B4">
        <w:rPr>
          <w:szCs w:val="20"/>
        </w:rPr>
        <w:t xml:space="preserve"> 이상, 전환율을 대표 출력으로 삼는 것이 타당하다.</w:t>
      </w:r>
    </w:p>
    <w:p w14:paraId="1454D46C" w14:textId="77777777" w:rsidR="003277B4" w:rsidRPr="003277B4" w:rsidRDefault="003277B4" w:rsidP="003277B4">
      <w:pPr>
        <w:rPr>
          <w:szCs w:val="20"/>
        </w:rPr>
      </w:pPr>
      <w:r w:rsidRPr="003277B4">
        <w:rPr>
          <w:szCs w:val="20"/>
        </w:rPr>
        <w:t xml:space="preserve">압력강하 모델의 출력은 ΔP 하나다. 반응기 </w:t>
      </w:r>
      <w:proofErr w:type="spellStart"/>
      <w:r w:rsidRPr="003277B4">
        <w:rPr>
          <w:szCs w:val="20"/>
        </w:rPr>
        <w:t>출구압</w:t>
      </w:r>
      <w:proofErr w:type="spellEnd"/>
      <w:r w:rsidRPr="003277B4">
        <w:rPr>
          <w:szCs w:val="20"/>
        </w:rPr>
        <w:t xml:space="preserve"> PT-1100은 독립적인 후보가 아니라 PT-1100 = P1 </w:t>
      </w:r>
      <w:r w:rsidRPr="003277B4">
        <w:rPr>
          <w:rFonts w:ascii="Cambria Math" w:hAnsi="Cambria Math" w:cs="Cambria Math"/>
          <w:szCs w:val="20"/>
        </w:rPr>
        <w:t>−</w:t>
      </w:r>
      <w:r w:rsidRPr="003277B4">
        <w:rPr>
          <w:szCs w:val="20"/>
        </w:rPr>
        <w:t xml:space="preserve"> </w:t>
      </w:r>
      <w:proofErr w:type="spellStart"/>
      <w:r w:rsidRPr="003277B4">
        <w:rPr>
          <w:rFonts w:ascii="맑은 고딕" w:eastAsia="맑은 고딕" w:hAnsi="맑은 고딕" w:cs="맑은 고딕" w:hint="eastAsia"/>
          <w:szCs w:val="20"/>
        </w:rPr>
        <w:t>Δ</w:t>
      </w:r>
      <w:proofErr w:type="spellEnd"/>
      <w:r w:rsidRPr="003277B4">
        <w:rPr>
          <w:szCs w:val="20"/>
        </w:rPr>
        <w:t xml:space="preserve">P의 관계에 따라 ΔP로부터 계산되는 </w:t>
      </w:r>
      <w:proofErr w:type="spellStart"/>
      <w:r w:rsidRPr="003277B4">
        <w:rPr>
          <w:szCs w:val="20"/>
        </w:rPr>
        <w:t>종속량이다</w:t>
      </w:r>
      <w:proofErr w:type="spellEnd"/>
      <w:r w:rsidRPr="003277B4">
        <w:rPr>
          <w:szCs w:val="20"/>
        </w:rPr>
        <w:t xml:space="preserve">(P1은 </w:t>
      </w:r>
      <w:proofErr w:type="spellStart"/>
      <w:r w:rsidRPr="003277B4">
        <w:rPr>
          <w:szCs w:val="20"/>
        </w:rPr>
        <w:t>플로우시트가</w:t>
      </w:r>
      <w:proofErr w:type="spellEnd"/>
      <w:r w:rsidRPr="003277B4">
        <w:rPr>
          <w:szCs w:val="20"/>
        </w:rPr>
        <w:t xml:space="preserve"> 산출한다).</w:t>
      </w:r>
    </w:p>
    <w:p w14:paraId="1565F0F1" w14:textId="77777777" w:rsidR="003277B4" w:rsidRPr="003277B4" w:rsidRDefault="003277B4" w:rsidP="003277B4">
      <w:pPr>
        <w:rPr>
          <w:szCs w:val="20"/>
        </w:rPr>
      </w:pPr>
      <w:r w:rsidRPr="003277B4">
        <w:rPr>
          <w:szCs w:val="20"/>
        </w:rPr>
        <w:lastRenderedPageBreak/>
        <w:t xml:space="preserve">두 모델은 입구온도(TT-1006)와 비율(FRC-1004)을 공유하며, 오직 유량 항에서만 갈린다. 반응 성능은 </w:t>
      </w:r>
      <w:proofErr w:type="spellStart"/>
      <w:r w:rsidRPr="003277B4">
        <w:rPr>
          <w:szCs w:val="20"/>
        </w:rPr>
        <w:t>프로펜</w:t>
      </w:r>
      <w:proofErr w:type="spellEnd"/>
      <w:r w:rsidRPr="003277B4">
        <w:rPr>
          <w:szCs w:val="20"/>
        </w:rPr>
        <w:t xml:space="preserve"> 유량을, 압력강하는 총 질량유량(FT-1003 + FT-1004)을 취한다.</w:t>
      </w:r>
    </w:p>
    <w:p w14:paraId="78DD4DE5" w14:textId="77777777" w:rsidR="0042092C" w:rsidRPr="0042092C" w:rsidRDefault="0042092C" w:rsidP="0042092C">
      <w:pPr>
        <w:rPr>
          <w:szCs w:val="20"/>
        </w:rPr>
      </w:pPr>
      <w:r w:rsidRPr="0042092C">
        <w:rPr>
          <w:b/>
          <w:bCs/>
          <w:szCs w:val="20"/>
        </w:rPr>
        <w:t>3.2 데이터 사용 방식</w:t>
      </w:r>
    </w:p>
    <w:p w14:paraId="5D025508" w14:textId="77777777" w:rsidR="0042092C" w:rsidRPr="0042092C" w:rsidRDefault="0042092C" w:rsidP="0042092C">
      <w:pPr>
        <w:rPr>
          <w:szCs w:val="20"/>
        </w:rPr>
      </w:pPr>
      <w:r w:rsidRPr="0042092C">
        <w:rPr>
          <w:b/>
          <w:bCs/>
          <w:szCs w:val="20"/>
        </w:rPr>
        <w:t xml:space="preserve">3.2.1 가중 방식 — </w:t>
      </w:r>
      <w:proofErr w:type="spellStart"/>
      <w:r w:rsidRPr="0042092C">
        <w:rPr>
          <w:b/>
          <w:bCs/>
          <w:szCs w:val="20"/>
        </w:rPr>
        <w:t>보통최소제곱</w:t>
      </w:r>
      <w:proofErr w:type="spellEnd"/>
      <w:r w:rsidRPr="0042092C">
        <w:rPr>
          <w:b/>
          <w:bCs/>
          <w:szCs w:val="20"/>
        </w:rPr>
        <w:t>(</w:t>
      </w:r>
      <w:proofErr w:type="spellStart"/>
      <w:r w:rsidRPr="0042092C">
        <w:rPr>
          <w:b/>
          <w:bCs/>
          <w:szCs w:val="20"/>
        </w:rPr>
        <w:t>무가중</w:t>
      </w:r>
      <w:proofErr w:type="spellEnd"/>
      <w:r w:rsidRPr="0042092C">
        <w:rPr>
          <w:b/>
          <w:bCs/>
          <w:szCs w:val="20"/>
        </w:rPr>
        <w:t>)의 채택</w:t>
      </w:r>
    </w:p>
    <w:p w14:paraId="3D850413" w14:textId="77777777" w:rsidR="0042092C" w:rsidRPr="0042092C" w:rsidRDefault="0042092C" w:rsidP="0042092C">
      <w:pPr>
        <w:rPr>
          <w:szCs w:val="20"/>
        </w:rPr>
      </w:pPr>
      <w:r w:rsidRPr="0042092C">
        <w:rPr>
          <w:szCs w:val="20"/>
        </w:rPr>
        <w:t xml:space="preserve">회귀 계수는 </w:t>
      </w:r>
      <w:proofErr w:type="spellStart"/>
      <w:r w:rsidRPr="0042092C">
        <w:rPr>
          <w:szCs w:val="20"/>
        </w:rPr>
        <w:t>잔차</w:t>
      </w:r>
      <w:proofErr w:type="spellEnd"/>
      <w:r w:rsidRPr="0042092C">
        <w:rPr>
          <w:szCs w:val="20"/>
        </w:rPr>
        <w:t xml:space="preserve"> 제곱합을 최소화하여 적합한다. 관측 출력을 y</w:t>
      </w:r>
      <w:r w:rsidRPr="0042092C">
        <w:rPr>
          <w:rFonts w:ascii="Courier New" w:hAnsi="Courier New" w:cs="Courier New"/>
          <w:szCs w:val="20"/>
        </w:rPr>
        <w:t>ᵢ</w:t>
      </w:r>
      <w:r w:rsidRPr="0042092C">
        <w:rPr>
          <w:szCs w:val="20"/>
        </w:rPr>
        <w:t xml:space="preserve">, 모델 예측을 </w:t>
      </w:r>
      <w:r w:rsidRPr="0042092C">
        <w:rPr>
          <w:rFonts w:ascii="Calibri" w:hAnsi="Calibri" w:cs="Calibri"/>
          <w:szCs w:val="20"/>
        </w:rPr>
        <w:t>ŷ</w:t>
      </w:r>
      <w:r w:rsidRPr="0042092C">
        <w:rPr>
          <w:rFonts w:ascii="Courier New" w:hAnsi="Courier New" w:cs="Courier New"/>
          <w:szCs w:val="20"/>
        </w:rPr>
        <w:t>ᵢ</w:t>
      </w:r>
      <w:r w:rsidRPr="0042092C">
        <w:rPr>
          <w:szCs w:val="20"/>
        </w:rPr>
        <w:t>라 할 때 각 행에 가중 w</w:t>
      </w:r>
      <w:r w:rsidRPr="0042092C">
        <w:rPr>
          <w:rFonts w:ascii="Courier New" w:hAnsi="Courier New" w:cs="Courier New"/>
          <w:szCs w:val="20"/>
        </w:rPr>
        <w:t>ᵢ</w:t>
      </w:r>
      <w:r w:rsidRPr="0042092C">
        <w:rPr>
          <w:szCs w:val="20"/>
        </w:rPr>
        <w:t>를 부여하면 목적함수는 Σ w</w:t>
      </w:r>
      <w:r w:rsidRPr="0042092C">
        <w:rPr>
          <w:rFonts w:ascii="Courier New" w:hAnsi="Courier New" w:cs="Courier New"/>
          <w:szCs w:val="20"/>
        </w:rPr>
        <w:t>ᵢ</w:t>
      </w:r>
      <w:r w:rsidRPr="0042092C">
        <w:rPr>
          <w:szCs w:val="20"/>
        </w:rPr>
        <w:t>(y</w:t>
      </w:r>
      <w:r w:rsidRPr="0042092C">
        <w:rPr>
          <w:rFonts w:ascii="Courier New" w:hAnsi="Courier New" w:cs="Courier New"/>
          <w:szCs w:val="20"/>
        </w:rPr>
        <w:t>ᵢ</w:t>
      </w:r>
      <w:r w:rsidRPr="0042092C">
        <w:rPr>
          <w:szCs w:val="20"/>
        </w:rPr>
        <w:t xml:space="preserve"> </w:t>
      </w:r>
      <w:r w:rsidRPr="0042092C">
        <w:rPr>
          <w:rFonts w:ascii="Cambria Math" w:hAnsi="Cambria Math" w:cs="Cambria Math"/>
          <w:szCs w:val="20"/>
        </w:rPr>
        <w:t>−</w:t>
      </w:r>
      <w:r w:rsidRPr="0042092C">
        <w:rPr>
          <w:szCs w:val="20"/>
        </w:rPr>
        <w:t xml:space="preserve"> </w:t>
      </w:r>
      <w:r w:rsidRPr="0042092C">
        <w:rPr>
          <w:rFonts w:ascii="Calibri" w:hAnsi="Calibri" w:cs="Calibri"/>
          <w:szCs w:val="20"/>
        </w:rPr>
        <w:t>ŷ</w:t>
      </w:r>
      <w:r w:rsidRPr="0042092C">
        <w:rPr>
          <w:rFonts w:ascii="Courier New" w:hAnsi="Courier New" w:cs="Courier New"/>
          <w:szCs w:val="20"/>
        </w:rPr>
        <w:t>ᵢ</w:t>
      </w:r>
      <w:r w:rsidRPr="0042092C">
        <w:rPr>
          <w:szCs w:val="20"/>
        </w:rPr>
        <w:t>)²로 쓰인다. 모든 행에 동일한 가중(w</w:t>
      </w:r>
      <w:r w:rsidRPr="0042092C">
        <w:rPr>
          <w:rFonts w:ascii="Courier New" w:hAnsi="Courier New" w:cs="Courier New"/>
          <w:szCs w:val="20"/>
        </w:rPr>
        <w:t>ᵢ</w:t>
      </w:r>
      <w:r w:rsidRPr="0042092C">
        <w:rPr>
          <w:szCs w:val="20"/>
        </w:rPr>
        <w:t xml:space="preserve"> = 1)을 두는 경우가 </w:t>
      </w:r>
      <w:proofErr w:type="spellStart"/>
      <w:r w:rsidRPr="0042092C">
        <w:rPr>
          <w:szCs w:val="20"/>
        </w:rPr>
        <w:t>보통최소제곱</w:t>
      </w:r>
      <w:proofErr w:type="spellEnd"/>
      <w:r w:rsidRPr="0042092C">
        <w:rPr>
          <w:szCs w:val="20"/>
        </w:rPr>
        <w:t xml:space="preserve">(OLS)이고, 행마다 다른 가중을 두는 경우가 </w:t>
      </w:r>
      <w:proofErr w:type="spellStart"/>
      <w:r w:rsidRPr="0042092C">
        <w:rPr>
          <w:szCs w:val="20"/>
        </w:rPr>
        <w:t>가중최소제곱</w:t>
      </w:r>
      <w:proofErr w:type="spellEnd"/>
      <w:r w:rsidRPr="0042092C">
        <w:rPr>
          <w:szCs w:val="20"/>
        </w:rPr>
        <w:t>(WLS)이다. 두 방식의 차이는 어떤 데이터를 더 신뢰하여 적합을 그쪽으로 끌어당길 것인가에 있다.</w:t>
      </w:r>
    </w:p>
    <w:p w14:paraId="32FA2385" w14:textId="78186580" w:rsidR="0042092C" w:rsidRPr="0042092C" w:rsidRDefault="0042092C" w:rsidP="0042092C">
      <w:pPr>
        <w:rPr>
          <w:rFonts w:hint="eastAsia"/>
          <w:szCs w:val="20"/>
        </w:rPr>
      </w:pPr>
      <w:r w:rsidRPr="0042092C">
        <w:rPr>
          <w:szCs w:val="20"/>
        </w:rPr>
        <w:t xml:space="preserve">운전 데이터에는 입력이 계단 변화한 직후의 과도(transient) 구간이 포함되어 있어, 이 구간을 덜 반영하도록 WLS로 낮은 가중을 부여하는 방안을 검토하였다. 그러나 본 장은 OLS를 채택한다. 근거는 두 가지다. 첫째, 과도 구간의 점은 잘못된 값이 아니다. 대체모델은 입력에서 출력으로 가는 정적 함수이며, 과도 구간의 관측치는 참값이 시간에 따라 이동하는 도중의 상태일 뿐이다. 이러한 점은 입출력 관계선의 한쪽으로 치우치지 않고 그 주위에 고르게 흩어지므로, 동일한 가중으로 포함하더라도 적합을 특정 방향으로 </w:t>
      </w:r>
      <w:proofErr w:type="spellStart"/>
      <w:r w:rsidRPr="0042092C">
        <w:rPr>
          <w:szCs w:val="20"/>
        </w:rPr>
        <w:t>편향시키지</w:t>
      </w:r>
      <w:proofErr w:type="spellEnd"/>
      <w:r w:rsidRPr="0042092C">
        <w:rPr>
          <w:szCs w:val="20"/>
        </w:rPr>
        <w:t xml:space="preserve"> 않는다. 둘째, 가중 방식은 과도·정상 구간을 가르는 판정 기준처럼 데이터만으로 정당화하기 어려운 가정 파라미터를 필연적으로 요구한다.</w:t>
      </w:r>
      <w:r w:rsidR="003A4081">
        <w:rPr>
          <w:rFonts w:hint="eastAsia"/>
          <w:szCs w:val="20"/>
        </w:rPr>
        <w:t xml:space="preserve"> 이러한 파라미터는 데이터만으로 그 값을 확정할 수 없어, 도입하면 모델이 검증 불가능한 가정에 좌우된다. 따라서 추가 가정이 필요 없는 OLS를 택하고 WLS는 채택하지 않는다.</w:t>
      </w:r>
    </w:p>
    <w:p w14:paraId="41317E42" w14:textId="77777777" w:rsidR="0042092C" w:rsidRPr="0042092C" w:rsidRDefault="0042092C" w:rsidP="0042092C">
      <w:pPr>
        <w:rPr>
          <w:szCs w:val="20"/>
        </w:rPr>
      </w:pPr>
      <w:r w:rsidRPr="0042092C">
        <w:rPr>
          <w:b/>
          <w:bCs/>
          <w:szCs w:val="20"/>
        </w:rPr>
        <w:t>3.2.2 캠페인 단위 분할</w:t>
      </w:r>
    </w:p>
    <w:p w14:paraId="22C574C2" w14:textId="77777777" w:rsidR="0042092C" w:rsidRPr="0042092C" w:rsidRDefault="0042092C" w:rsidP="0042092C">
      <w:pPr>
        <w:rPr>
          <w:szCs w:val="20"/>
        </w:rPr>
      </w:pPr>
      <w:r w:rsidRPr="0042092C">
        <w:rPr>
          <w:szCs w:val="20"/>
        </w:rPr>
        <w:t xml:space="preserve">학습 데이터를 나눌 때는 무작위 분할 대신 캠페인(운전 일자) 단위 분할을 사용한다. 1분 간격으로 기록된 시계열은 자기상관이 매우 커서, 학습 구간에서 </w:t>
      </w:r>
      <w:proofErr w:type="spellStart"/>
      <w:r w:rsidRPr="0042092C">
        <w:rPr>
          <w:szCs w:val="20"/>
        </w:rPr>
        <w:t>잔차의</w:t>
      </w:r>
      <w:proofErr w:type="spellEnd"/>
      <w:r w:rsidRPr="0042092C">
        <w:rPr>
          <w:szCs w:val="20"/>
        </w:rPr>
        <w:t xml:space="preserve"> 1분 지연 자기상관이 압력강하 0.9997, 전환율 0.993에 이른다. 인접한 두 행이 사실상 동일한 정보를 담는다는 뜻이다. 이러한 데이터를 무작위로 섞어 나누면 거의 같은 시점이 학습셋과 held-out 셋 양쪽에 배분되어 데이터 누출(data leakage)이 발생하고, 성능이 실제보다 부풀려진다. 이를 방지하기 위해 한 캠페인은 통째로 한쪽에만 배정한다.</w:t>
      </w:r>
    </w:p>
    <w:p w14:paraId="0C1CF498" w14:textId="77777777" w:rsidR="0042092C" w:rsidRPr="0042092C" w:rsidRDefault="0042092C" w:rsidP="0042092C">
      <w:pPr>
        <w:rPr>
          <w:szCs w:val="20"/>
        </w:rPr>
      </w:pPr>
      <w:r w:rsidRPr="0042092C">
        <w:rPr>
          <w:szCs w:val="20"/>
        </w:rPr>
        <w:t xml:space="preserve">이 원칙에 따라 10월 13–16일의 네 캠페인(1,924행)을 학습셋으로 삼아 모델 계수를 적합하고, 10월 17–18일 캠페인(661행)을 held-out 셋으로 두어 계수 적합에는 전혀 사용하지 않는다. 최종 성능 지표(RMSE·R²·MAE)는 이 셋에서 산출한다. 다만 이 held-out 셋은 §3.5의 모델 계열 비교에도 참조되므로, 계수 적합에서만 배제되었을 뿐 모델 선택에는 관여한다. 즉 완전히 독립적인 시험셋이 아니라 검증과 시험의 역할을 겸한 셋이다. 데이터가 적고 최종 선형 모델에 조정할 </w:t>
      </w:r>
      <w:proofErr w:type="spellStart"/>
      <w:r w:rsidRPr="0042092C">
        <w:rPr>
          <w:szCs w:val="20"/>
        </w:rPr>
        <w:t>하이퍼파라미터가</w:t>
      </w:r>
      <w:proofErr w:type="spellEnd"/>
      <w:r w:rsidRPr="0042092C">
        <w:rPr>
          <w:szCs w:val="20"/>
        </w:rPr>
        <w:t xml:space="preserve"> 없어 학습·검증·시험의 3분할 대신 학습·held-out 2분할을 택했으며, 이 때문에 보고하는 성능이 held-out 기준임을 밝혀 둔다.</w:t>
      </w:r>
    </w:p>
    <w:p w14:paraId="4DE034F3" w14:textId="77777777" w:rsidR="0042092C" w:rsidRPr="0042092C" w:rsidRDefault="0042092C" w:rsidP="0042092C">
      <w:pPr>
        <w:rPr>
          <w:szCs w:val="20"/>
        </w:rPr>
      </w:pPr>
      <w:r w:rsidRPr="0042092C">
        <w:rPr>
          <w:szCs w:val="20"/>
        </w:rPr>
        <w:lastRenderedPageBreak/>
        <w:t xml:space="preserve">한편 10월 12일 캠페인(481행)은 단일 정상상태 해를 반복 기록한 자료로, 출구 계열의 </w:t>
      </w:r>
      <w:proofErr w:type="spellStart"/>
      <w:r w:rsidRPr="0042092C">
        <w:rPr>
          <w:szCs w:val="20"/>
        </w:rPr>
        <w:t>고유값이</w:t>
      </w:r>
      <w:proofErr w:type="spellEnd"/>
      <w:r w:rsidRPr="0042092C">
        <w:rPr>
          <w:szCs w:val="20"/>
        </w:rPr>
        <w:t xml:space="preserve"> 사실상 </w:t>
      </w:r>
      <w:proofErr w:type="spellStart"/>
      <w:r w:rsidRPr="0042092C">
        <w:rPr>
          <w:szCs w:val="20"/>
        </w:rPr>
        <w:t>하나뿐이어서</w:t>
      </w:r>
      <w:proofErr w:type="spellEnd"/>
      <w:r w:rsidRPr="0042092C">
        <w:rPr>
          <w:szCs w:val="20"/>
        </w:rPr>
        <w:t xml:space="preserve"> 일반화 성능을 잴 수 없다. 따라서 성능 평가가 아니라 파이프라인의 정합성을 확인하는 고정 </w:t>
      </w:r>
      <w:proofErr w:type="spellStart"/>
      <w:r w:rsidRPr="0042092C">
        <w:rPr>
          <w:szCs w:val="20"/>
        </w:rPr>
        <w:t>검산점</w:t>
      </w:r>
      <w:proofErr w:type="spellEnd"/>
      <w:r w:rsidRPr="0042092C">
        <w:rPr>
          <w:szCs w:val="20"/>
        </w:rPr>
        <w:t xml:space="preserve">(앵커)으로만 사용한다(검산 결과 </w:t>
      </w:r>
      <w:proofErr w:type="spellStart"/>
      <w:r w:rsidRPr="0042092C">
        <w:rPr>
          <w:szCs w:val="20"/>
        </w:rPr>
        <w:t>전환율</w:t>
      </w:r>
      <w:proofErr w:type="spellEnd"/>
      <w:r w:rsidRPr="0042092C">
        <w:rPr>
          <w:szCs w:val="20"/>
        </w:rPr>
        <w:t xml:space="preserve"> X=0.609로 일치).</w:t>
      </w:r>
    </w:p>
    <w:p w14:paraId="3C06E13B" w14:textId="77777777" w:rsidR="006D1940" w:rsidRPr="006D1940" w:rsidRDefault="006D1940" w:rsidP="006D1940">
      <w:pPr>
        <w:rPr>
          <w:szCs w:val="20"/>
        </w:rPr>
      </w:pPr>
      <w:r w:rsidRPr="006D1940">
        <w:rPr>
          <w:b/>
          <w:bCs/>
          <w:szCs w:val="20"/>
        </w:rPr>
        <w:t>3.2.3 입력의 최소성과 통계적 교차검증</w:t>
      </w:r>
    </w:p>
    <w:p w14:paraId="6EFB5C4A" w14:textId="77777777" w:rsidR="006D1940" w:rsidRPr="006D1940" w:rsidRDefault="006D1940" w:rsidP="006D1940">
      <w:pPr>
        <w:rPr>
          <w:szCs w:val="20"/>
        </w:rPr>
      </w:pPr>
      <w:r w:rsidRPr="006D1940">
        <w:rPr>
          <w:szCs w:val="20"/>
        </w:rPr>
        <w:t>각 모델의 입력은 물리·공정 논리에 근거하여 세 변수로 최소화하였다(선정 근거는 2장). 본 절에서는 이 선택을 공학적 지식에 의존하지 않는 두 독립 절차 — L1 통계적 변수선택과 모델 비의존적 순열 중요도 — 로 재확인한다.</w:t>
      </w:r>
    </w:p>
    <w:p w14:paraId="3C106424" w14:textId="77777777" w:rsidR="006D1940" w:rsidRPr="006D1940" w:rsidRDefault="006D1940" w:rsidP="006D1940">
      <w:pPr>
        <w:rPr>
          <w:szCs w:val="20"/>
        </w:rPr>
      </w:pPr>
      <w:r w:rsidRPr="006D1940">
        <w:rPr>
          <w:szCs w:val="20"/>
        </w:rPr>
        <w:t xml:space="preserve">입력을 최소로 유지하는 이유는 세 가지다. 첫째, 과적합을 피하기 위해서다. 시계열 자기상관이 강하여, </w:t>
      </w:r>
      <w:proofErr w:type="spellStart"/>
      <w:r w:rsidRPr="006D1940">
        <w:rPr>
          <w:szCs w:val="20"/>
        </w:rPr>
        <w:t>잔차가</w:t>
      </w:r>
      <w:proofErr w:type="spellEnd"/>
      <w:r w:rsidRPr="006D1940">
        <w:rPr>
          <w:szCs w:val="20"/>
        </w:rPr>
        <w:t xml:space="preserve"> </w:t>
      </w:r>
      <w:proofErr w:type="spellStart"/>
      <w:r w:rsidRPr="006D1940">
        <w:rPr>
          <w:szCs w:val="20"/>
        </w:rPr>
        <w:t>탈상관되는</w:t>
      </w:r>
      <w:proofErr w:type="spellEnd"/>
      <w:r w:rsidRPr="006D1940">
        <w:rPr>
          <w:szCs w:val="20"/>
        </w:rPr>
        <w:t xml:space="preserve"> 블록길이(</w:t>
      </w:r>
      <w:proofErr w:type="spellStart"/>
      <w:r w:rsidRPr="006D1940">
        <w:rPr>
          <w:szCs w:val="20"/>
        </w:rPr>
        <w:t>전환율</w:t>
      </w:r>
      <w:proofErr w:type="spellEnd"/>
      <w:r w:rsidRPr="006D1940">
        <w:rPr>
          <w:szCs w:val="20"/>
        </w:rPr>
        <w:t xml:space="preserve"> 47분·압력강하 71분)로 환산하면 유효 독립표본 수는 명목 1,924행이 아니라 약 41개·27개에 불과하다. 이처럼 실질 표본이 적을 때 변수를 늘리면 모델이 신호가 아니라 특정 캠페인의 우연에 맞춰진다. 실제로 후보 일곱 변수를 모두 투입하면 캠페인 단위 교차검증 오차가 물리 3변수 대비 </w:t>
      </w:r>
      <w:proofErr w:type="spellStart"/>
      <w:r w:rsidRPr="006D1940">
        <w:rPr>
          <w:szCs w:val="20"/>
        </w:rPr>
        <w:t>전환율</w:t>
      </w:r>
      <w:proofErr w:type="spellEnd"/>
      <w:r w:rsidRPr="006D1940">
        <w:rPr>
          <w:szCs w:val="20"/>
        </w:rPr>
        <w:t xml:space="preserve"> 약 1.9배, 압력강하 약 1.2배로 오히려 악화한다. 둘째, 배포 가능성 때문이다. 케이스 스터디는 온도·유량·비율만 지정하므로, 그 밖의 변수는 배포 시점에 독립적으로 값을 지정할 수 없다. 셋째, 해석성과 수치 안정성 때문이다. 입력이 적을수록 계수 해석과 물리적 단조성 점검이 쉽고 </w:t>
      </w:r>
      <w:proofErr w:type="spellStart"/>
      <w:r w:rsidRPr="006D1940">
        <w:rPr>
          <w:szCs w:val="20"/>
        </w:rPr>
        <w:t>솔버</w:t>
      </w:r>
      <w:proofErr w:type="spellEnd"/>
      <w:r w:rsidRPr="006D1940">
        <w:rPr>
          <w:szCs w:val="20"/>
        </w:rPr>
        <w:t xml:space="preserve"> 수렴이 안정된다(ESL 2009; Bhosekar &amp; </w:t>
      </w:r>
      <w:proofErr w:type="spellStart"/>
      <w:r w:rsidRPr="006D1940">
        <w:rPr>
          <w:szCs w:val="20"/>
        </w:rPr>
        <w:t>Ierapetritou</w:t>
      </w:r>
      <w:proofErr w:type="spellEnd"/>
      <w:r w:rsidRPr="006D1940">
        <w:rPr>
          <w:szCs w:val="20"/>
        </w:rPr>
        <w:t xml:space="preserve"> 2018).</w:t>
      </w:r>
    </w:p>
    <w:p w14:paraId="5BDE8A39" w14:textId="77777777" w:rsidR="006D1940" w:rsidRPr="006D1940" w:rsidRDefault="006D1940" w:rsidP="006D1940">
      <w:pPr>
        <w:rPr>
          <w:szCs w:val="20"/>
        </w:rPr>
      </w:pPr>
      <w:r w:rsidRPr="006D1940">
        <w:rPr>
          <w:szCs w:val="20"/>
        </w:rPr>
        <w:t>통계적 교차검증은 L1 정규화 변수선택(</w:t>
      </w:r>
      <w:proofErr w:type="spellStart"/>
      <w:r w:rsidRPr="006D1940">
        <w:rPr>
          <w:szCs w:val="20"/>
        </w:rPr>
        <w:t>Lasso·ElasticNet</w:t>
      </w:r>
      <w:proofErr w:type="spellEnd"/>
      <w:r w:rsidRPr="006D1940">
        <w:rPr>
          <w:szCs w:val="20"/>
        </w:rPr>
        <w:t>)</w:t>
      </w:r>
      <w:proofErr w:type="spellStart"/>
      <w:r w:rsidRPr="006D1940">
        <w:rPr>
          <w:szCs w:val="20"/>
        </w:rPr>
        <w:t>으로</w:t>
      </w:r>
      <w:proofErr w:type="spellEnd"/>
      <w:r w:rsidRPr="006D1940">
        <w:rPr>
          <w:szCs w:val="20"/>
        </w:rPr>
        <w:t xml:space="preserve"> 수행하였다. 캠페인 단위 교차검증(leave-one-campaign-out), 표준화, </w:t>
      </w:r>
      <w:proofErr w:type="spellStart"/>
      <w:r w:rsidRPr="006D1940">
        <w:rPr>
          <w:szCs w:val="20"/>
        </w:rPr>
        <w:t>무가중</w:t>
      </w:r>
      <w:proofErr w:type="spellEnd"/>
      <w:r w:rsidRPr="006D1940">
        <w:rPr>
          <w:szCs w:val="20"/>
        </w:rPr>
        <w:t xml:space="preserve"> 조건에서 후보에 </w:t>
      </w:r>
      <w:proofErr w:type="spellStart"/>
      <w:r w:rsidRPr="006D1940">
        <w:rPr>
          <w:szCs w:val="20"/>
        </w:rPr>
        <w:t>프로펜</w:t>
      </w:r>
      <w:proofErr w:type="spellEnd"/>
      <w:r w:rsidRPr="006D1940">
        <w:rPr>
          <w:szCs w:val="20"/>
        </w:rPr>
        <w:t xml:space="preserve"> 유량과 총유량을 함께 넣어 어느 유량이 선택되는지 관찰하였다. 그 결과 통계 절차는 전환율에서 </w:t>
      </w:r>
      <w:proofErr w:type="spellStart"/>
      <w:r w:rsidRPr="006D1940">
        <w:rPr>
          <w:szCs w:val="20"/>
        </w:rPr>
        <w:t>프로펜</w:t>
      </w:r>
      <w:proofErr w:type="spellEnd"/>
      <w:r w:rsidRPr="006D1940">
        <w:rPr>
          <w:szCs w:val="20"/>
        </w:rPr>
        <w:t xml:space="preserve"> 유량을(</w:t>
      </w:r>
      <w:proofErr w:type="spellStart"/>
      <w:r w:rsidRPr="006D1940">
        <w:rPr>
          <w:szCs w:val="20"/>
        </w:rPr>
        <w:t>총유량</w:t>
      </w:r>
      <w:proofErr w:type="spellEnd"/>
      <w:r w:rsidRPr="006D1940">
        <w:rPr>
          <w:szCs w:val="20"/>
        </w:rPr>
        <w:t xml:space="preserve"> 계수의 1.55배), 압력강하에서 총유량을(</w:t>
      </w:r>
      <w:proofErr w:type="spellStart"/>
      <w:r w:rsidRPr="006D1940">
        <w:rPr>
          <w:szCs w:val="20"/>
        </w:rPr>
        <w:t>프로펜</w:t>
      </w:r>
      <w:proofErr w:type="spellEnd"/>
      <w:r w:rsidRPr="006D1940">
        <w:rPr>
          <w:szCs w:val="20"/>
        </w:rPr>
        <w:t xml:space="preserve"> 유량 계수의 3.97배) 각각 1순위 유량으로 선택하여, 물리 논리로 고른 입력과 일치하였다. 세 물리 변수에 대한 삭제검사에서는 어느 하나를 제거해도 held-out 오차가 약 1.7배에서 34배까지 악화하여, 세 변수가 모두 필수임이 확인되었다. 곧 선택한 입력은 최소이자 충분한 집합이다.</w:t>
      </w:r>
    </w:p>
    <w:p w14:paraId="0369A20C" w14:textId="77777777" w:rsidR="006D1940" w:rsidRPr="006D1940" w:rsidRDefault="006D1940" w:rsidP="006D1940">
      <w:pPr>
        <w:rPr>
          <w:szCs w:val="20"/>
        </w:rPr>
      </w:pPr>
      <w:r w:rsidRPr="006D1940">
        <w:rPr>
          <w:szCs w:val="20"/>
        </w:rPr>
        <w:t xml:space="preserve">다만 통계적 선택만으로 충분하지 않은 경우도 드러났다. 압력 변수를 후보에 넣으면 통계 절차가 압력강하 모델에서 이를 선택하는데, 이는 압력강하 라벨이 압력 </w:t>
      </w:r>
      <w:proofErr w:type="spellStart"/>
      <w:r w:rsidRPr="006D1940">
        <w:rPr>
          <w:szCs w:val="20"/>
        </w:rPr>
        <w:t>실측값으로</w:t>
      </w:r>
      <w:proofErr w:type="spellEnd"/>
      <w:r w:rsidRPr="006D1940">
        <w:rPr>
          <w:szCs w:val="20"/>
        </w:rPr>
        <w:t xml:space="preserve"> 정의된 데 따른 정보 누출을 그대로 복원한 것이다. 통계 절차 자체는 이 누출을 막지 못하며, 막는 것은 물리적 판단이다. 변수선택의 세부 수치와 누출 시연은 부록 C에 정리하였다.</w:t>
      </w:r>
    </w:p>
    <w:p w14:paraId="083AF076" w14:textId="77777777" w:rsidR="006D1940" w:rsidRPr="006D1940" w:rsidRDefault="006D1940" w:rsidP="006D1940">
      <w:pPr>
        <w:rPr>
          <w:szCs w:val="20"/>
        </w:rPr>
      </w:pPr>
      <w:r>
        <w:t xml:space="preserve">이상의 L1 변수선택은 선형 계수의 크기에 근거한 판정이므로, 계수 가정에 의존하지 않는 순열 중요도(permutation importance)로 한 번 더 교차하였다. 순열 중요도는 배포 모델에 각 입력을 무작위로 섞어 넣었을 때 예측오차(RMSE)가 증가하는 폭으로 그 입력의 기여를 측정한다. 시계열 자기상관을 고려하여 단순 행 단위가 아니라 60분 블록 단위로 200회 섞어 산출하였다(held-out </w:t>
      </w:r>
      <w:r>
        <w:lastRenderedPageBreak/>
        <w:t>셋, §3.5·§3.6과 동일 기준). 그 결과 전환율에서는 입구온도(정규화 중요도 74%)·프로펜 유량(18%)·비율(8%) 순으로, 압력강하에서는 총유량(83%)·입구온도(14%)·비율(3%) 순으로 나타나 물리 논리 및 L1 선택과 동일한 순위를 보였다. 입력들 사이의 상관이 낮고(|상관| ≤ 0.51) 상관쌍을 함께 섞은 경우에도 순위가 바뀌지 않아, 공선성에 의한 왜곡은 없다. 곧 물리적 선정, L1 통계선택, 모델 비의존적 순열 중요도의 세 경로가 모두 같은 결론에 수렴한다(부록 C 표 C4).</w:t>
      </w:r>
    </w:p>
    <w:p w14:paraId="6641A797" w14:textId="77777777" w:rsidR="00A90572" w:rsidRPr="00A90572" w:rsidRDefault="00A90572" w:rsidP="00A90572">
      <w:pPr>
        <w:rPr>
          <w:szCs w:val="20"/>
        </w:rPr>
      </w:pPr>
      <w:r w:rsidRPr="00A90572">
        <w:rPr>
          <w:b/>
          <w:bCs/>
          <w:szCs w:val="20"/>
        </w:rPr>
        <w:t xml:space="preserve">3.3 후보 </w:t>
      </w:r>
      <w:proofErr w:type="spellStart"/>
      <w:r w:rsidRPr="00A90572">
        <w:rPr>
          <w:b/>
          <w:bCs/>
          <w:szCs w:val="20"/>
        </w:rPr>
        <w:t>모델군</w:t>
      </w:r>
      <w:proofErr w:type="spellEnd"/>
    </w:p>
    <w:p w14:paraId="7FC7471C" w14:textId="77777777" w:rsidR="00A90572" w:rsidRPr="00A90572" w:rsidRDefault="00A90572" w:rsidP="00A90572">
      <w:pPr>
        <w:rPr>
          <w:szCs w:val="20"/>
        </w:rPr>
      </w:pPr>
      <w:r w:rsidRPr="00A90572">
        <w:rPr>
          <w:szCs w:val="20"/>
        </w:rPr>
        <w:t xml:space="preserve">반응기 대체모델의 후보로 지도 회귀 계열 다섯을 놓고, 전환율에 대하여 총 </w:t>
      </w:r>
      <w:proofErr w:type="spellStart"/>
      <w:r w:rsidRPr="00A90572">
        <w:rPr>
          <w:szCs w:val="20"/>
        </w:rPr>
        <w:t>스물두</w:t>
      </w:r>
      <w:proofErr w:type="spellEnd"/>
      <w:r w:rsidRPr="00A90572">
        <w:rPr>
          <w:szCs w:val="20"/>
        </w:rPr>
        <w:t xml:space="preserve"> 종을 동일한 조건에서 비교하였다. 각 계열의 구조적 특성은 다음과 같으며, 이 특성은 정확도뿐 아니라 학습 범위를 벗어난 구간에서의 거동과 해석 가능성을 함께 좌우한다.</w:t>
      </w:r>
    </w:p>
    <w:p w14:paraId="1AFFF5A9" w14:textId="77777777" w:rsidR="00A90572" w:rsidRPr="00A90572" w:rsidRDefault="00A90572" w:rsidP="00A90572">
      <w:pPr>
        <w:rPr>
          <w:szCs w:val="20"/>
        </w:rPr>
      </w:pPr>
      <w:r w:rsidRPr="00A90572">
        <w:rPr>
          <w:szCs w:val="20"/>
        </w:rPr>
        <w:t xml:space="preserve">선형 회귀 계열은 입력의 1차 결합(필요 시 다항 확장)으로 출력을 적합한다. 계수가 곧 각 입력의 기여를 나타내어 해석이 쉽고, 학습 범위를 벗어나더라도 </w:t>
      </w:r>
      <w:proofErr w:type="spellStart"/>
      <w:r w:rsidRPr="00A90572">
        <w:rPr>
          <w:szCs w:val="20"/>
        </w:rPr>
        <w:t>적합된</w:t>
      </w:r>
      <w:proofErr w:type="spellEnd"/>
      <w:r w:rsidRPr="00A90572">
        <w:rPr>
          <w:szCs w:val="20"/>
        </w:rPr>
        <w:t xml:space="preserve"> 추세를 그대로 연장한다. 1차 선형, </w:t>
      </w:r>
      <w:proofErr w:type="spellStart"/>
      <w:r w:rsidRPr="00A90572">
        <w:rPr>
          <w:szCs w:val="20"/>
        </w:rPr>
        <w:t>부분최소제곱</w:t>
      </w:r>
      <w:proofErr w:type="spellEnd"/>
      <w:r w:rsidRPr="00A90572">
        <w:rPr>
          <w:szCs w:val="20"/>
        </w:rPr>
        <w:t xml:space="preserve">(PLS), Ridge, 계수에 벌점을 주어 일부를 0으로 수축시키는 </w:t>
      </w:r>
      <w:proofErr w:type="spellStart"/>
      <w:r w:rsidRPr="00A90572">
        <w:rPr>
          <w:szCs w:val="20"/>
        </w:rPr>
        <w:t>Lasso·ElasticNet</w:t>
      </w:r>
      <w:proofErr w:type="spellEnd"/>
      <w:r w:rsidRPr="00A90572">
        <w:rPr>
          <w:szCs w:val="20"/>
        </w:rPr>
        <w:t>, 그리고 2·3차 다항이 여기에 속한다.</w:t>
      </w:r>
    </w:p>
    <w:p w14:paraId="68800ADE" w14:textId="77777777" w:rsidR="00A90572" w:rsidRPr="00A90572" w:rsidRDefault="00A90572" w:rsidP="00A90572">
      <w:pPr>
        <w:rPr>
          <w:szCs w:val="20"/>
        </w:rPr>
      </w:pPr>
      <w:r w:rsidRPr="00A90572">
        <w:rPr>
          <w:szCs w:val="20"/>
        </w:rPr>
        <w:t xml:space="preserve">거리·커널 계열은 표본 사이의 거리나 커널을 통해 국소 구조에 반응한다. 선형 </w:t>
      </w:r>
      <w:proofErr w:type="spellStart"/>
      <w:r w:rsidRPr="00A90572">
        <w:rPr>
          <w:szCs w:val="20"/>
        </w:rPr>
        <w:t>서포트벡터회귀</w:t>
      </w:r>
      <w:proofErr w:type="spellEnd"/>
      <w:r w:rsidRPr="00A90572">
        <w:rPr>
          <w:szCs w:val="20"/>
        </w:rPr>
        <w:t>(SVR), RBF 커널 SVR, k-</w:t>
      </w:r>
      <w:proofErr w:type="spellStart"/>
      <w:r w:rsidRPr="00A90572">
        <w:rPr>
          <w:szCs w:val="20"/>
        </w:rPr>
        <w:t>최근접이웃</w:t>
      </w:r>
      <w:proofErr w:type="spellEnd"/>
      <w:r w:rsidRPr="00A90572">
        <w:rPr>
          <w:szCs w:val="20"/>
        </w:rPr>
        <w:t xml:space="preserve">(KNN), </w:t>
      </w:r>
      <w:proofErr w:type="spellStart"/>
      <w:r w:rsidRPr="00A90572">
        <w:rPr>
          <w:szCs w:val="20"/>
        </w:rPr>
        <w:t>가우시안</w:t>
      </w:r>
      <w:proofErr w:type="spellEnd"/>
      <w:r w:rsidRPr="00A90572">
        <w:rPr>
          <w:szCs w:val="20"/>
        </w:rPr>
        <w:t xml:space="preserve"> 과정이 이에 해당한다. 국소 패턴을 포착하는 데에는 강하지만 학습 범위 밖에서는 거동이 불안정하며, 특히 KNN은 범위를 벗어난 입력에 대하여 가장 가까운 학습점의 값을 그대로 복사한다.</w:t>
      </w:r>
    </w:p>
    <w:p w14:paraId="132DC283" w14:textId="77777777" w:rsidR="00A90572" w:rsidRPr="00A90572" w:rsidRDefault="00A90572" w:rsidP="00A90572">
      <w:pPr>
        <w:rPr>
          <w:szCs w:val="20"/>
        </w:rPr>
      </w:pPr>
      <w:r w:rsidRPr="00A90572">
        <w:rPr>
          <w:szCs w:val="20"/>
        </w:rPr>
        <w:t xml:space="preserve">신경망 계열은 다층 </w:t>
      </w:r>
      <w:proofErr w:type="spellStart"/>
      <w:r w:rsidRPr="00A90572">
        <w:rPr>
          <w:szCs w:val="20"/>
        </w:rPr>
        <w:t>퍼셉트론</w:t>
      </w:r>
      <w:proofErr w:type="spellEnd"/>
      <w:r w:rsidRPr="00A90572">
        <w:rPr>
          <w:szCs w:val="20"/>
        </w:rPr>
        <w:t xml:space="preserve">(MLP)으로, </w:t>
      </w:r>
      <w:proofErr w:type="spellStart"/>
      <w:r w:rsidRPr="00A90572">
        <w:rPr>
          <w:szCs w:val="20"/>
        </w:rPr>
        <w:t>은닉층</w:t>
      </w:r>
      <w:proofErr w:type="spellEnd"/>
      <w:r w:rsidRPr="00A90572">
        <w:rPr>
          <w:szCs w:val="20"/>
        </w:rPr>
        <w:t xml:space="preserve"> 구성을 달리한 세 모형을 두었다. </w:t>
      </w:r>
      <w:proofErr w:type="spellStart"/>
      <w:r w:rsidRPr="00A90572">
        <w:rPr>
          <w:szCs w:val="20"/>
        </w:rPr>
        <w:t>대표본</w:t>
      </w:r>
      <w:proofErr w:type="spellEnd"/>
      <w:r w:rsidRPr="00A90572">
        <w:rPr>
          <w:szCs w:val="20"/>
        </w:rPr>
        <w:t>·고차원 환경에서 복잡한 비선형을 유연하게 근사하는 것이 강점이다.</w:t>
      </w:r>
    </w:p>
    <w:p w14:paraId="5D8BE997" w14:textId="77777777" w:rsidR="00A90572" w:rsidRPr="00A90572" w:rsidRDefault="00A90572" w:rsidP="00A90572">
      <w:pPr>
        <w:rPr>
          <w:szCs w:val="20"/>
        </w:rPr>
      </w:pPr>
      <w:r w:rsidRPr="00A90572">
        <w:rPr>
          <w:szCs w:val="20"/>
        </w:rPr>
        <w:t xml:space="preserve">트리·앙상블 계열은 입력 공간을 구간으로 분할하여 비선형을 포착한다. 단일 </w:t>
      </w:r>
      <w:proofErr w:type="spellStart"/>
      <w:r w:rsidRPr="00A90572">
        <w:rPr>
          <w:szCs w:val="20"/>
        </w:rPr>
        <w:t>회귀트리와</w:t>
      </w:r>
      <w:proofErr w:type="spellEnd"/>
      <w:r w:rsidRPr="00A90572">
        <w:rPr>
          <w:szCs w:val="20"/>
        </w:rPr>
        <w:t xml:space="preserve"> </w:t>
      </w:r>
      <w:proofErr w:type="spellStart"/>
      <w:r w:rsidRPr="00A90572">
        <w:rPr>
          <w:szCs w:val="20"/>
        </w:rPr>
        <w:t>랜덤포레스트</w:t>
      </w:r>
      <w:proofErr w:type="spellEnd"/>
      <w:r w:rsidRPr="00A90572">
        <w:rPr>
          <w:szCs w:val="20"/>
        </w:rPr>
        <w:t xml:space="preserve">, </w:t>
      </w:r>
      <w:proofErr w:type="spellStart"/>
      <w:r w:rsidRPr="00A90572">
        <w:rPr>
          <w:szCs w:val="20"/>
        </w:rPr>
        <w:t>ExtraTrees</w:t>
      </w:r>
      <w:proofErr w:type="spellEnd"/>
      <w:r w:rsidRPr="00A90572">
        <w:rPr>
          <w:szCs w:val="20"/>
        </w:rPr>
        <w:t xml:space="preserve">, </w:t>
      </w:r>
      <w:proofErr w:type="spellStart"/>
      <w:r w:rsidRPr="00A90572">
        <w:rPr>
          <w:szCs w:val="20"/>
        </w:rPr>
        <w:t>그래디언트</w:t>
      </w:r>
      <w:proofErr w:type="spellEnd"/>
      <w:r w:rsidRPr="00A90572">
        <w:rPr>
          <w:szCs w:val="20"/>
        </w:rPr>
        <w:t xml:space="preserve"> </w:t>
      </w:r>
      <w:proofErr w:type="spellStart"/>
      <w:r w:rsidRPr="00A90572">
        <w:rPr>
          <w:szCs w:val="20"/>
        </w:rPr>
        <w:t>부스팅</w:t>
      </w:r>
      <w:proofErr w:type="spellEnd"/>
      <w:r w:rsidRPr="00A90572">
        <w:rPr>
          <w:szCs w:val="20"/>
        </w:rPr>
        <w:t xml:space="preserve">, 히스토그램 </w:t>
      </w:r>
      <w:proofErr w:type="spellStart"/>
      <w:r w:rsidRPr="00A90572">
        <w:rPr>
          <w:szCs w:val="20"/>
        </w:rPr>
        <w:t>부스팅</w:t>
      </w:r>
      <w:proofErr w:type="spellEnd"/>
      <w:r w:rsidRPr="00A90572">
        <w:rPr>
          <w:szCs w:val="20"/>
        </w:rPr>
        <w:t xml:space="preserve">, AdaBoost가 포함된다. 비선형 표현력은 크지만 구조적으로 범위보존(range preservation) 성질을 지녀, 학습 범위를 벗어난 입력에 대한 예측이 경계의 마지막 </w:t>
      </w:r>
      <w:proofErr w:type="spellStart"/>
      <w:r w:rsidRPr="00A90572">
        <w:rPr>
          <w:szCs w:val="20"/>
        </w:rPr>
        <w:t>학습값으로</w:t>
      </w:r>
      <w:proofErr w:type="spellEnd"/>
      <w:r w:rsidRPr="00A90572">
        <w:rPr>
          <w:szCs w:val="20"/>
        </w:rPr>
        <w:t xml:space="preserve"> 고정(clamp)된다(</w:t>
      </w:r>
      <w:proofErr w:type="spellStart"/>
      <w:r w:rsidRPr="00A90572">
        <w:rPr>
          <w:szCs w:val="20"/>
        </w:rPr>
        <w:t>Breiman</w:t>
      </w:r>
      <w:proofErr w:type="spellEnd"/>
      <w:r w:rsidRPr="00A90572">
        <w:rPr>
          <w:szCs w:val="20"/>
        </w:rPr>
        <w:t xml:space="preserve"> 2001; Friedman 2001; ESL 2009).</w:t>
      </w:r>
    </w:p>
    <w:p w14:paraId="5B8D2311" w14:textId="77777777" w:rsidR="00A90572" w:rsidRPr="00A90572" w:rsidRDefault="00A90572" w:rsidP="00A90572">
      <w:pPr>
        <w:rPr>
          <w:szCs w:val="20"/>
        </w:rPr>
      </w:pPr>
      <w:r w:rsidRPr="00A90572">
        <w:rPr>
          <w:szCs w:val="20"/>
        </w:rPr>
        <w:t xml:space="preserve">기준선으로는 항상 학습 평균을 예측하는 Dummy 모형을 두어 </w:t>
      </w:r>
      <w:proofErr w:type="spellStart"/>
      <w:r w:rsidRPr="00A90572">
        <w:rPr>
          <w:szCs w:val="20"/>
        </w:rPr>
        <w:t>스크리닝의</w:t>
      </w:r>
      <w:proofErr w:type="spellEnd"/>
      <w:r w:rsidRPr="00A90572">
        <w:rPr>
          <w:szCs w:val="20"/>
        </w:rPr>
        <w:t xml:space="preserve"> 하한 기준으로 삼았다.</w:t>
      </w:r>
    </w:p>
    <w:p w14:paraId="50871B84" w14:textId="77777777" w:rsidR="00A90572" w:rsidRPr="00A90572" w:rsidRDefault="00A90572" w:rsidP="00A90572">
      <w:pPr>
        <w:rPr>
          <w:szCs w:val="20"/>
        </w:rPr>
      </w:pPr>
      <w:r w:rsidRPr="00A90572">
        <w:rPr>
          <w:szCs w:val="20"/>
        </w:rPr>
        <w:t xml:space="preserve">한편 </w:t>
      </w:r>
      <w:proofErr w:type="spellStart"/>
      <w:r w:rsidRPr="00A90572">
        <w:rPr>
          <w:szCs w:val="20"/>
        </w:rPr>
        <w:t>속도식</w:t>
      </w:r>
      <w:proofErr w:type="spellEnd"/>
      <w:r w:rsidRPr="00A90572">
        <w:rPr>
          <w:szCs w:val="20"/>
        </w:rPr>
        <w:t>·</w:t>
      </w:r>
      <w:proofErr w:type="spellStart"/>
      <w:r w:rsidRPr="00A90572">
        <w:rPr>
          <w:szCs w:val="20"/>
        </w:rPr>
        <w:t>압력식</w:t>
      </w:r>
      <w:proofErr w:type="spellEnd"/>
      <w:r w:rsidRPr="00A90572">
        <w:rPr>
          <w:szCs w:val="20"/>
        </w:rPr>
        <w:t xml:space="preserve"> 형태에 계수를 적합하는 물리기반 회귀는 위 </w:t>
      </w:r>
      <w:proofErr w:type="spellStart"/>
      <w:r w:rsidRPr="00A90572">
        <w:rPr>
          <w:szCs w:val="20"/>
        </w:rPr>
        <w:t>스물두</w:t>
      </w:r>
      <w:proofErr w:type="spellEnd"/>
      <w:r w:rsidRPr="00A90572">
        <w:rPr>
          <w:szCs w:val="20"/>
        </w:rPr>
        <w:t xml:space="preserve"> 종에 포함되지 않는다. 이 계열은 압력강하 모델에서 선형과 별도로 비교하였으며(§3.5.3), 전환율은 </w:t>
      </w:r>
      <w:proofErr w:type="spellStart"/>
      <w:r w:rsidRPr="00A90572">
        <w:rPr>
          <w:szCs w:val="20"/>
        </w:rPr>
        <w:t>로짓</w:t>
      </w:r>
      <w:proofErr w:type="spellEnd"/>
      <w:r w:rsidRPr="00A90572">
        <w:rPr>
          <w:szCs w:val="20"/>
        </w:rPr>
        <w:t>-선형이 [0,1] 범위와 온도 단조성을 이미 내장하므로 통계 계열 비교만으로 충분하였다.</w:t>
      </w:r>
    </w:p>
    <w:p w14:paraId="42510E33" w14:textId="4B367DA6" w:rsidR="00493E6A" w:rsidRPr="00A90572" w:rsidRDefault="00493E6A" w:rsidP="00E350D9">
      <w:pPr>
        <w:rPr>
          <w:szCs w:val="20"/>
        </w:rPr>
      </w:pPr>
    </w:p>
    <w:sectPr w:rsidR="00493E6A" w:rsidRPr="00A905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DF887" w14:textId="77777777" w:rsidR="00E61466" w:rsidRDefault="00E61466" w:rsidP="003A4081">
      <w:pPr>
        <w:spacing w:after="0" w:line="240" w:lineRule="auto"/>
      </w:pPr>
      <w:r>
        <w:separator/>
      </w:r>
    </w:p>
  </w:endnote>
  <w:endnote w:type="continuationSeparator" w:id="0">
    <w:p w14:paraId="2E926D96" w14:textId="77777777" w:rsidR="00E61466" w:rsidRDefault="00E61466" w:rsidP="003A4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7AF89" w14:textId="77777777" w:rsidR="00E61466" w:rsidRDefault="00E61466" w:rsidP="003A4081">
      <w:pPr>
        <w:spacing w:after="0" w:line="240" w:lineRule="auto"/>
      </w:pPr>
      <w:r>
        <w:separator/>
      </w:r>
    </w:p>
  </w:footnote>
  <w:footnote w:type="continuationSeparator" w:id="0">
    <w:p w14:paraId="3F493298" w14:textId="77777777" w:rsidR="00E61466" w:rsidRDefault="00E61466" w:rsidP="003A40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6A"/>
    <w:rsid w:val="0010230A"/>
    <w:rsid w:val="00261CCA"/>
    <w:rsid w:val="00280636"/>
    <w:rsid w:val="002A5E57"/>
    <w:rsid w:val="002F2327"/>
    <w:rsid w:val="003277B4"/>
    <w:rsid w:val="003A4081"/>
    <w:rsid w:val="00400A6C"/>
    <w:rsid w:val="0042092C"/>
    <w:rsid w:val="00493E6A"/>
    <w:rsid w:val="005B58A3"/>
    <w:rsid w:val="006D1940"/>
    <w:rsid w:val="0070200B"/>
    <w:rsid w:val="007D56C5"/>
    <w:rsid w:val="00800170"/>
    <w:rsid w:val="00A90572"/>
    <w:rsid w:val="00B465AD"/>
    <w:rsid w:val="00E350D9"/>
    <w:rsid w:val="00E6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C292E"/>
  <w15:chartTrackingRefBased/>
  <w15:docId w15:val="{7540C74F-CE4F-41D9-B77C-3ACAE91A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3E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3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3E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3E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3E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3E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3E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3E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3E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3E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3E6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93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3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3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3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3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3E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3E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3E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3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3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3E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3E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3E6A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3E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3E6A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493E6A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A408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A4081"/>
  </w:style>
  <w:style w:type="paragraph" w:styleId="ab">
    <w:name w:val="footer"/>
    <w:basedOn w:val="a"/>
    <w:link w:val="Char4"/>
    <w:uiPriority w:val="99"/>
    <w:unhideWhenUsed/>
    <w:rsid w:val="003A408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A4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김지훈</dc:creator>
  <cp:keywords/>
  <dc:description/>
  <cp:lastModifiedBy>김지훈</cp:lastModifiedBy>
  <cp:revision>3</cp:revision>
  <dcterms:created xsi:type="dcterms:W3CDTF">2026-08-07T11:30:00Z</dcterms:created>
  <dcterms:modified xsi:type="dcterms:W3CDTF">2026-08-08T06:06:00Z</dcterms:modified>
</cp:coreProperties>
</file>