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7E779" w14:textId="77777777" w:rsidR="00FF0D6E" w:rsidRDefault="00000000">
      <w:pPr>
        <w:pStyle w:val="Title"/>
      </w:pPr>
      <w:r>
        <w:t>Health Spending and Life Expectancy in Eighteen OECD Countries</w:t>
      </w:r>
    </w:p>
    <w:p w14:paraId="7A27D52F" w14:textId="77777777" w:rsidR="00FF0D6E" w:rsidRDefault="00000000">
      <w:pPr>
        <w:pStyle w:val="Author"/>
      </w:pPr>
      <w:r>
        <w:t>Kieran Healy</w:t>
      </w:r>
    </w:p>
    <w:p w14:paraId="652A702C" w14:textId="77777777" w:rsidR="00FF0D6E" w:rsidRDefault="00000000">
      <w:pPr>
        <w:pStyle w:val="Date"/>
      </w:pPr>
      <w:r>
        <w:t>2024-08-21</w:t>
      </w:r>
    </w:p>
    <w:p w14:paraId="281E2AD1" w14:textId="77777777" w:rsidR="00FF0D6E" w:rsidRDefault="00000000">
      <w:pPr>
        <w:pStyle w:val="Heading2"/>
      </w:pPr>
      <w:bookmarkStart w:id="0" w:name="introduction"/>
      <w:r>
        <w:t>Introduction</w:t>
      </w:r>
    </w:p>
    <w:p w14:paraId="285D5DCF" w14:textId="77777777" w:rsidR="00FF0D6E" w:rsidRDefault="00000000">
      <w:pPr>
        <w:pStyle w:val="FirstParagraph"/>
      </w:pPr>
      <w:r>
        <w:t>I want to produce a version of a figure I first saw in Kenworthy (2014, 51). Versions of it have appeared elsewhere, too. To make it we’ll need to get data from the OECD and then write some code to draw the graph.</w:t>
      </w:r>
    </w:p>
    <w:p w14:paraId="20E4856C" w14:textId="77777777" w:rsidR="00FF0D6E" w:rsidRDefault="00000000">
      <w:pPr>
        <w:pStyle w:val="SourceCode"/>
      </w:pPr>
      <w:r>
        <w:rPr>
          <w:rStyle w:val="FunctionTok"/>
        </w:rPr>
        <w:t>library</w:t>
      </w:r>
      <w:r>
        <w:rPr>
          <w:rStyle w:val="NormalTok"/>
        </w:rPr>
        <w:t>(tidyverse)</w:t>
      </w:r>
      <w:r>
        <w:br/>
      </w:r>
      <w:r>
        <w:rPr>
          <w:rStyle w:val="NormalTok"/>
        </w:rPr>
        <w:t xml:space="preserve">my_colors </w:t>
      </w:r>
      <w:r>
        <w:rPr>
          <w:rStyle w:val="OtherTok"/>
        </w:rPr>
        <w:t>&lt;-</w:t>
      </w:r>
      <w:r>
        <w:rPr>
          <w:rStyle w:val="NormalTok"/>
        </w:rPr>
        <w:t xml:space="preserve">  </w:t>
      </w:r>
      <w:r>
        <w:rPr>
          <w:rStyle w:val="FunctionTok"/>
        </w:rPr>
        <w:t>c</w:t>
      </w:r>
      <w:r>
        <w:rPr>
          <w:rStyle w:val="NormalTok"/>
        </w:rPr>
        <w:t>(</w:t>
      </w:r>
      <w:r>
        <w:rPr>
          <w:rStyle w:val="StringTok"/>
        </w:rPr>
        <w:t>"grey50"</w:t>
      </w:r>
      <w:r>
        <w:rPr>
          <w:rStyle w:val="NormalTok"/>
        </w:rPr>
        <w:t xml:space="preserve">, </w:t>
      </w:r>
      <w:r>
        <w:rPr>
          <w:rStyle w:val="StringTok"/>
        </w:rPr>
        <w:t>"firebrick"</w:t>
      </w:r>
      <w:r>
        <w:rPr>
          <w:rStyle w:val="NormalTok"/>
        </w:rPr>
        <w:t>)</w:t>
      </w:r>
    </w:p>
    <w:p w14:paraId="79DF550D" w14:textId="77777777" w:rsidR="00FF0D6E" w:rsidRDefault="00000000">
      <w:pPr>
        <w:pStyle w:val="Heading2"/>
      </w:pPr>
      <w:bookmarkStart w:id="1" w:name="the-data"/>
      <w:bookmarkEnd w:id="0"/>
      <w:r>
        <w:t>The Data</w:t>
      </w:r>
    </w:p>
    <w:p w14:paraId="07CEC53E" w14:textId="77777777" w:rsidR="00FF0D6E" w:rsidRDefault="00000000">
      <w:pPr>
        <w:pStyle w:val="FirstParagraph"/>
      </w:pPr>
      <w:r>
        <w:t xml:space="preserve">We’re working in this little project, so our local data files and our output is defined with respect to where the project is on our computer. In R, the </w:t>
      </w:r>
      <w:r>
        <w:rPr>
          <w:rStyle w:val="VerbatimChar"/>
        </w:rPr>
        <w:t>here</w:t>
      </w:r>
      <w:r>
        <w:t xml:space="preserve"> package helps us stay disciplined about this.</w:t>
      </w:r>
    </w:p>
    <w:p w14:paraId="22719632" w14:textId="77777777" w:rsidR="00FF0D6E" w:rsidRDefault="00000000">
      <w:pPr>
        <w:pStyle w:val="SourceCode"/>
      </w:pPr>
      <w:r>
        <w:rPr>
          <w:rStyle w:val="FunctionTok"/>
        </w:rPr>
        <w:t>library</w:t>
      </w:r>
      <w:r>
        <w:rPr>
          <w:rStyle w:val="NormalTok"/>
        </w:rPr>
        <w:t>(here)</w:t>
      </w:r>
    </w:p>
    <w:p w14:paraId="7A9BB841" w14:textId="77777777" w:rsidR="00FF0D6E" w:rsidRDefault="00000000">
      <w:pPr>
        <w:pStyle w:val="SourceCode"/>
      </w:pPr>
      <w:r>
        <w:rPr>
          <w:rStyle w:val="VerbatimChar"/>
        </w:rPr>
        <w:t>here() starts at /Users/kjhealy/Documents/courses/mptc_oecd</w:t>
      </w:r>
    </w:p>
    <w:p w14:paraId="42F88961" w14:textId="77777777" w:rsidR="00FF0D6E" w:rsidRDefault="00000000">
      <w:pPr>
        <w:pStyle w:val="FirstParagraph"/>
      </w:pPr>
      <w:r>
        <w:t xml:space="preserve">We set things up by getting the data from a file in the project. It’s a comma-separated values or CSV file. To do our work we’ll put it in a thing named </w:t>
      </w:r>
      <w:r>
        <w:rPr>
          <w:rStyle w:val="VerbatimChar"/>
        </w:rPr>
        <w:t>df</w:t>
      </w:r>
      <w:r>
        <w:t>.</w:t>
      </w:r>
    </w:p>
    <w:p w14:paraId="53BB1A24" w14:textId="77777777" w:rsidR="00FF0D6E" w:rsidRDefault="00000000">
      <w:pPr>
        <w:pStyle w:val="SourceCode"/>
      </w:pPr>
      <w:r>
        <w:rPr>
          <w:rStyle w:val="DocumentationTok"/>
        </w:rPr>
        <w:t>## The data are generated by R/make_oecd_df.R</w:t>
      </w:r>
      <w:r>
        <w:br/>
      </w:r>
      <w:r>
        <w:rPr>
          <w:rStyle w:val="NormalTok"/>
        </w:rPr>
        <w:t xml:space="preserve">df </w:t>
      </w:r>
      <w:r>
        <w:rPr>
          <w:rStyle w:val="OtherTok"/>
        </w:rPr>
        <w:t>&lt;-</w:t>
      </w:r>
      <w:r>
        <w:rPr>
          <w:rStyle w:val="NormalTok"/>
        </w:rPr>
        <w:t xml:space="preserve"> </w:t>
      </w:r>
      <w:r>
        <w:rPr>
          <w:rStyle w:val="FunctionTok"/>
        </w:rPr>
        <w:t>read_csv</w:t>
      </w:r>
      <w:r>
        <w:rPr>
          <w:rStyle w:val="NormalTok"/>
        </w:rPr>
        <w:t>(</w:t>
      </w:r>
      <w:r>
        <w:br/>
      </w:r>
      <w:r>
        <w:rPr>
          <w:rStyle w:val="NormalTok"/>
        </w:rPr>
        <w:t xml:space="preserve">  </w:t>
      </w:r>
      <w:r>
        <w:rPr>
          <w:rStyle w:val="FunctionTok"/>
        </w:rPr>
        <w:t>here</w:t>
      </w:r>
      <w:r>
        <w:rPr>
          <w:rStyle w:val="NormalTok"/>
        </w:rPr>
        <w:t>(</w:t>
      </w:r>
      <w:r>
        <w:rPr>
          <w:rStyle w:val="StringTok"/>
        </w:rPr>
        <w:t>"data"</w:t>
      </w:r>
      <w:r>
        <w:rPr>
          <w:rStyle w:val="NormalTok"/>
        </w:rPr>
        <w:t xml:space="preserve">, </w:t>
      </w:r>
      <w:r>
        <w:rPr>
          <w:rStyle w:val="StringTok"/>
        </w:rPr>
        <w:t>"oecd_health_lifexp.csv"</w:t>
      </w:r>
      <w:r>
        <w:rPr>
          <w:rStyle w:val="NormalTok"/>
        </w:rPr>
        <w:t>),</w:t>
      </w:r>
      <w:r>
        <w:br/>
      </w:r>
      <w:r>
        <w:rPr>
          <w:rStyle w:val="NormalTok"/>
        </w:rPr>
        <w:t xml:space="preserve">  </w:t>
      </w:r>
      <w:r>
        <w:rPr>
          <w:rStyle w:val="AttributeTok"/>
        </w:rPr>
        <w:t>col_types =</w:t>
      </w:r>
      <w:r>
        <w:rPr>
          <w:rStyle w:val="NormalTok"/>
        </w:rPr>
        <w:t xml:space="preserve"> </w:t>
      </w:r>
      <w:r>
        <w:rPr>
          <w:rStyle w:val="FunctionTok"/>
        </w:rPr>
        <w:t>cols</w:t>
      </w:r>
      <w:r>
        <w:rPr>
          <w:rStyle w:val="NormalTok"/>
        </w:rPr>
        <w:t>(</w:t>
      </w:r>
      <w:r>
        <w:br/>
      </w:r>
      <w:r>
        <w:rPr>
          <w:rStyle w:val="NormalTok"/>
        </w:rPr>
        <w:t xml:space="preserve">    </w:t>
      </w:r>
      <w:r>
        <w:rPr>
          <w:rStyle w:val="AttributeTok"/>
        </w:rPr>
        <w:t>country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iso3 =</w:t>
      </w:r>
      <w:r>
        <w:rPr>
          <w:rStyle w:val="NormalTok"/>
        </w:rPr>
        <w:t xml:space="preserve"> </w:t>
      </w:r>
      <w:r>
        <w:rPr>
          <w:rStyle w:val="FunctionTok"/>
        </w:rPr>
        <w:t>col_character</w:t>
      </w:r>
      <w:r>
        <w:rPr>
          <w:rStyle w:val="NormalTok"/>
        </w:rPr>
        <w:t>(),</w:t>
      </w:r>
      <w:r>
        <w:br/>
      </w:r>
      <w:r>
        <w:rPr>
          <w:rStyle w:val="NormalTok"/>
        </w:rPr>
        <w:t xml:space="preserve">    </w:t>
      </w:r>
      <w:r>
        <w:rPr>
          <w:rStyle w:val="AttributeTok"/>
        </w:rPr>
        <w:t>year =</w:t>
      </w:r>
      <w:r>
        <w:rPr>
          <w:rStyle w:val="NormalTok"/>
        </w:rPr>
        <w:t xml:space="preserve"> </w:t>
      </w:r>
      <w:r>
        <w:rPr>
          <w:rStyle w:val="FunctionTok"/>
        </w:rPr>
        <w:t>col_integer</w:t>
      </w:r>
      <w:r>
        <w:rPr>
          <w:rStyle w:val="NormalTok"/>
        </w:rPr>
        <w:t>(),</w:t>
      </w:r>
      <w:r>
        <w:br/>
      </w:r>
      <w:r>
        <w:rPr>
          <w:rStyle w:val="NormalTok"/>
        </w:rPr>
        <w:t xml:space="preserve">    </w:t>
      </w:r>
      <w:r>
        <w:rPr>
          <w:rStyle w:val="AttributeTok"/>
        </w:rPr>
        <w:t>life_exp =</w:t>
      </w:r>
      <w:r>
        <w:rPr>
          <w:rStyle w:val="NormalTok"/>
        </w:rPr>
        <w:t xml:space="preserve"> </w:t>
      </w:r>
      <w:r>
        <w:rPr>
          <w:rStyle w:val="FunctionTok"/>
        </w:rPr>
        <w:t>col_double</w:t>
      </w:r>
      <w:r>
        <w:rPr>
          <w:rStyle w:val="NormalTok"/>
        </w:rPr>
        <w:t>(),</w:t>
      </w:r>
      <w:r>
        <w:br/>
      </w:r>
      <w:r>
        <w:rPr>
          <w:rStyle w:val="NormalTok"/>
        </w:rPr>
        <w:t xml:space="preserve">    </w:t>
      </w:r>
      <w:r>
        <w:rPr>
          <w:rStyle w:val="AttributeTok"/>
        </w:rPr>
        <w:t>health_ppp =</w:t>
      </w:r>
      <w:r>
        <w:rPr>
          <w:rStyle w:val="NormalTok"/>
        </w:rPr>
        <w:t xml:space="preserve"> </w:t>
      </w:r>
      <w:r>
        <w:rPr>
          <w:rStyle w:val="FunctionTok"/>
        </w:rPr>
        <w:t>col_double</w:t>
      </w:r>
      <w:r>
        <w:rPr>
          <w:rStyle w:val="NormalTok"/>
        </w:rPr>
        <w:t>()</w:t>
      </w:r>
      <w:r>
        <w:br/>
      </w:r>
      <w:r>
        <w:rPr>
          <w:rStyle w:val="NormalTok"/>
        </w:rPr>
        <w:t xml:space="preserve">  )</w:t>
      </w:r>
      <w:r>
        <w:br/>
      </w:r>
      <w:r>
        <w:rPr>
          <w:rStyle w:val="NormalTok"/>
        </w:rPr>
        <w:t>)</w:t>
      </w:r>
      <w:r>
        <w:br/>
      </w:r>
      <w:r>
        <w:br/>
      </w:r>
      <w:r>
        <w:rPr>
          <w:rStyle w:val="NormalTok"/>
        </w:rPr>
        <w:t>df</w:t>
      </w:r>
    </w:p>
    <w:p w14:paraId="4BE6B0FE" w14:textId="77777777" w:rsidR="00FF0D6E" w:rsidRDefault="00000000">
      <w:pPr>
        <w:pStyle w:val="SourceCode"/>
      </w:pPr>
      <w:r>
        <w:rPr>
          <w:rStyle w:val="VerbatimChar"/>
        </w:rPr>
        <w:t># A tibble: 2,238 × 5</w:t>
      </w:r>
      <w:r>
        <w:br/>
      </w:r>
      <w:r>
        <w:rPr>
          <w:rStyle w:val="VerbatimChar"/>
        </w:rPr>
        <w:t xml:space="preserve">   country   iso3   year life_exp health_ppp</w:t>
      </w:r>
      <w:r>
        <w:br/>
      </w:r>
      <w:r>
        <w:rPr>
          <w:rStyle w:val="VerbatimChar"/>
        </w:rPr>
        <w:t xml:space="preserve">   &lt;chr&gt;     &lt;chr&gt; &lt;int&gt;    &lt;dbl&gt;      &lt;dbl&gt;</w:t>
      </w:r>
      <w:r>
        <w:br/>
      </w:r>
      <w:r>
        <w:rPr>
          <w:rStyle w:val="VerbatimChar"/>
        </w:rPr>
        <w:t xml:space="preserve"> 1 Australia AUS    1962     71          NA </w:t>
      </w:r>
      <w:r>
        <w:br/>
      </w:r>
      <w:r>
        <w:rPr>
          <w:rStyle w:val="VerbatimChar"/>
        </w:rPr>
        <w:lastRenderedPageBreak/>
        <w:t xml:space="preserve"> 2 Australia AUS    1967     70.8        NA </w:t>
      </w:r>
      <w:r>
        <w:br/>
      </w:r>
      <w:r>
        <w:rPr>
          <w:rStyle w:val="VerbatimChar"/>
        </w:rPr>
        <w:t xml:space="preserve"> 3 Australia AUS    1971     NA         999.</w:t>
      </w:r>
      <w:r>
        <w:br/>
      </w:r>
      <w:r>
        <w:rPr>
          <w:rStyle w:val="VerbatimChar"/>
        </w:rPr>
        <w:t xml:space="preserve"> 4 Australia AUS    1972     NA        1027.</w:t>
      </w:r>
      <w:r>
        <w:br/>
      </w:r>
      <w:r>
        <w:rPr>
          <w:rStyle w:val="VerbatimChar"/>
        </w:rPr>
        <w:t xml:space="preserve"> 5 Australia AUS    1973     NA        1080.</w:t>
      </w:r>
      <w:r>
        <w:br/>
      </w:r>
      <w:r>
        <w:rPr>
          <w:rStyle w:val="VerbatimChar"/>
        </w:rPr>
        <w:t xml:space="preserve"> 6 Australia AUS    1974     NA        1199.</w:t>
      </w:r>
      <w:r>
        <w:br/>
      </w:r>
      <w:r>
        <w:rPr>
          <w:rStyle w:val="VerbatimChar"/>
        </w:rPr>
        <w:t xml:space="preserve"> 7 Australia AUS    1975     NA        1351.</w:t>
      </w:r>
      <w:r>
        <w:br/>
      </w:r>
      <w:r>
        <w:rPr>
          <w:rStyle w:val="VerbatimChar"/>
        </w:rPr>
        <w:t xml:space="preserve"> 8 Australia AUS    1976     72.8      1387.</w:t>
      </w:r>
      <w:r>
        <w:br/>
      </w:r>
      <w:r>
        <w:rPr>
          <w:rStyle w:val="VerbatimChar"/>
        </w:rPr>
        <w:t xml:space="preserve"> 9 Australia AUS    1977     NA        1444.</w:t>
      </w:r>
      <w:r>
        <w:br/>
      </w:r>
      <w:r>
        <w:rPr>
          <w:rStyle w:val="VerbatimChar"/>
        </w:rPr>
        <w:t>10 Australia AUS    1978     NA        1451.</w:t>
      </w:r>
      <w:r>
        <w:br/>
      </w:r>
      <w:r>
        <w:rPr>
          <w:rStyle w:val="VerbatimChar"/>
        </w:rPr>
        <w:t># ℹ 2,228 more rows</w:t>
      </w:r>
    </w:p>
    <w:p w14:paraId="6C20D8E9" w14:textId="77777777" w:rsidR="00FF0D6E" w:rsidRDefault="00000000">
      <w:pPr>
        <w:pStyle w:val="FirstParagraph"/>
      </w:pPr>
      <w:r>
        <w:t>There’s more data here than we are interested in. We’ll look at these countries only:</w:t>
      </w:r>
    </w:p>
    <w:p w14:paraId="432E5E47" w14:textId="77777777" w:rsidR="00FF0D6E" w:rsidRDefault="00000000">
      <w:pPr>
        <w:pStyle w:val="SourceCode"/>
      </w:pPr>
      <w:r>
        <w:rPr>
          <w:rStyle w:val="NormalTok"/>
        </w:rPr>
        <w:t xml:space="preserve">my_countries </w:t>
      </w:r>
      <w:r>
        <w:rPr>
          <w:rStyle w:val="OtherTok"/>
        </w:rPr>
        <w:t>&lt;-</w:t>
      </w:r>
      <w:r>
        <w:rPr>
          <w:rStyle w:val="NormalTok"/>
        </w:rPr>
        <w:t xml:space="preserve"> </w:t>
      </w:r>
      <w:r>
        <w:rPr>
          <w:rStyle w:val="FunctionTok"/>
        </w:rPr>
        <w:t>c</w:t>
      </w:r>
      <w:r>
        <w:rPr>
          <w:rStyle w:val="NormalTok"/>
        </w:rPr>
        <w:t>(</w:t>
      </w:r>
      <w:r>
        <w:rPr>
          <w:rStyle w:val="StringTok"/>
        </w:rPr>
        <w:t>"AUT"</w:t>
      </w:r>
      <w:r>
        <w:rPr>
          <w:rStyle w:val="NormalTok"/>
        </w:rPr>
        <w:t xml:space="preserve">, </w:t>
      </w:r>
      <w:r>
        <w:rPr>
          <w:rStyle w:val="StringTok"/>
        </w:rPr>
        <w:t>"AUS"</w:t>
      </w:r>
      <w:r>
        <w:rPr>
          <w:rStyle w:val="NormalTok"/>
        </w:rPr>
        <w:t xml:space="preserve">, </w:t>
      </w:r>
      <w:r>
        <w:rPr>
          <w:rStyle w:val="StringTok"/>
        </w:rPr>
        <w:t>"BEL"</w:t>
      </w:r>
      <w:r>
        <w:rPr>
          <w:rStyle w:val="NormalTok"/>
        </w:rPr>
        <w:t xml:space="preserve">, </w:t>
      </w:r>
      <w:r>
        <w:rPr>
          <w:rStyle w:val="StringTok"/>
        </w:rPr>
        <w:t>"CAN"</w:t>
      </w:r>
      <w:r>
        <w:rPr>
          <w:rStyle w:val="NormalTok"/>
        </w:rPr>
        <w:t xml:space="preserve">, </w:t>
      </w:r>
      <w:r>
        <w:rPr>
          <w:rStyle w:val="StringTok"/>
        </w:rPr>
        <w:t>"DEU"</w:t>
      </w:r>
      <w:r>
        <w:rPr>
          <w:rStyle w:val="NormalTok"/>
        </w:rPr>
        <w:t xml:space="preserve">, </w:t>
      </w:r>
      <w:r>
        <w:rPr>
          <w:rStyle w:val="StringTok"/>
        </w:rPr>
        <w:t>"DNK"</w:t>
      </w:r>
      <w:r>
        <w:rPr>
          <w:rStyle w:val="NormalTok"/>
        </w:rPr>
        <w:t xml:space="preserve">, </w:t>
      </w:r>
      <w:r>
        <w:rPr>
          <w:rStyle w:val="StringTok"/>
        </w:rPr>
        <w:t>"ESP"</w:t>
      </w:r>
      <w:r>
        <w:rPr>
          <w:rStyle w:val="NormalTok"/>
        </w:rPr>
        <w:t xml:space="preserve">, </w:t>
      </w:r>
      <w:r>
        <w:rPr>
          <w:rStyle w:val="StringTok"/>
        </w:rPr>
        <w:t>"FIN"</w:t>
      </w:r>
      <w:r>
        <w:rPr>
          <w:rStyle w:val="NormalTok"/>
        </w:rPr>
        <w:t xml:space="preserve">, </w:t>
      </w:r>
      <w:r>
        <w:rPr>
          <w:rStyle w:val="StringTok"/>
        </w:rPr>
        <w:t>"FRA"</w:t>
      </w:r>
      <w:r>
        <w:rPr>
          <w:rStyle w:val="NormalTok"/>
        </w:rPr>
        <w:t>,</w:t>
      </w:r>
      <w:r>
        <w:br/>
      </w:r>
      <w:r>
        <w:rPr>
          <w:rStyle w:val="NormalTok"/>
        </w:rPr>
        <w:t xml:space="preserve">             </w:t>
      </w:r>
      <w:r>
        <w:rPr>
          <w:rStyle w:val="StringTok"/>
        </w:rPr>
        <w:t>"GBR"</w:t>
      </w:r>
      <w:r>
        <w:rPr>
          <w:rStyle w:val="NormalTok"/>
        </w:rPr>
        <w:t xml:space="preserve">, </w:t>
      </w:r>
      <w:r>
        <w:rPr>
          <w:rStyle w:val="StringTok"/>
        </w:rPr>
        <w:t>"GRC"</w:t>
      </w:r>
      <w:r>
        <w:rPr>
          <w:rStyle w:val="NormalTok"/>
        </w:rPr>
        <w:t xml:space="preserve">, </w:t>
      </w:r>
      <w:r>
        <w:rPr>
          <w:rStyle w:val="StringTok"/>
        </w:rPr>
        <w:t>"IRL"</w:t>
      </w:r>
      <w:r>
        <w:rPr>
          <w:rStyle w:val="NormalTok"/>
        </w:rPr>
        <w:t xml:space="preserve">, </w:t>
      </w:r>
      <w:r>
        <w:rPr>
          <w:rStyle w:val="StringTok"/>
        </w:rPr>
        <w:t>"ITA"</w:t>
      </w:r>
      <w:r>
        <w:rPr>
          <w:rStyle w:val="NormalTok"/>
        </w:rPr>
        <w:t xml:space="preserve">, </w:t>
      </w:r>
      <w:r>
        <w:rPr>
          <w:rStyle w:val="StringTok"/>
        </w:rPr>
        <w:t>"JPN"</w:t>
      </w:r>
      <w:r>
        <w:rPr>
          <w:rStyle w:val="NormalTok"/>
        </w:rPr>
        <w:t xml:space="preserve">, </w:t>
      </w:r>
      <w:r>
        <w:rPr>
          <w:rStyle w:val="StringTok"/>
        </w:rPr>
        <w:t>"NLD"</w:t>
      </w:r>
      <w:r>
        <w:rPr>
          <w:rStyle w:val="NormalTok"/>
        </w:rPr>
        <w:t xml:space="preserve">, </w:t>
      </w:r>
      <w:r>
        <w:rPr>
          <w:rStyle w:val="StringTok"/>
        </w:rPr>
        <w:t>"NOR"</w:t>
      </w:r>
      <w:r>
        <w:rPr>
          <w:rStyle w:val="NormalTok"/>
        </w:rPr>
        <w:t xml:space="preserve">, </w:t>
      </w:r>
      <w:r>
        <w:rPr>
          <w:rStyle w:val="StringTok"/>
        </w:rPr>
        <w:t>"NZL"</w:t>
      </w:r>
      <w:r>
        <w:rPr>
          <w:rStyle w:val="NormalTok"/>
        </w:rPr>
        <w:t>,</w:t>
      </w:r>
      <w:r>
        <w:br/>
      </w:r>
      <w:r>
        <w:rPr>
          <w:rStyle w:val="NormalTok"/>
        </w:rPr>
        <w:t xml:space="preserve">             </w:t>
      </w:r>
      <w:r>
        <w:rPr>
          <w:rStyle w:val="StringTok"/>
        </w:rPr>
        <w:t>"SWE"</w:t>
      </w:r>
      <w:r>
        <w:rPr>
          <w:rStyle w:val="NormalTok"/>
        </w:rPr>
        <w:t xml:space="preserve">, </w:t>
      </w:r>
      <w:r>
        <w:rPr>
          <w:rStyle w:val="StringTok"/>
        </w:rPr>
        <w:t>"USA"</w:t>
      </w:r>
      <w:r>
        <w:rPr>
          <w:rStyle w:val="NormalTok"/>
        </w:rPr>
        <w:t>)</w:t>
      </w:r>
    </w:p>
    <w:p w14:paraId="64E39864" w14:textId="77777777" w:rsidR="00FF0D6E" w:rsidRDefault="00000000">
      <w:pPr>
        <w:pStyle w:val="FirstParagraph"/>
      </w:pPr>
      <w:r>
        <w:t>We’re also just interested in 1970 and after. And in particular we want to draw a figure that contrasts the US and all the other countries. For that we’ll make an indicator or flag or dummy variable that picks out the US from all the other countries. Finally, we’ll smooth the trends a little by calculating a three-year moving average for each country.</w:t>
      </w:r>
    </w:p>
    <w:p w14:paraId="0A5A22ED" w14:textId="77777777" w:rsidR="00FF0D6E" w:rsidRDefault="00000000">
      <w:pPr>
        <w:pStyle w:val="SourceCode"/>
      </w:pPr>
      <w:r>
        <w:rPr>
          <w:rStyle w:val="NormalTok"/>
        </w:rPr>
        <w:t xml:space="preserve">df_plot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 xml:space="preserve">(iso3 </w:t>
      </w:r>
      <w:r>
        <w:rPr>
          <w:rStyle w:val="SpecialCharTok"/>
        </w:rPr>
        <w:t>%in%</w:t>
      </w:r>
      <w:r>
        <w:rPr>
          <w:rStyle w:val="NormalTok"/>
        </w:rPr>
        <w:t xml:space="preserve"> my_countries, year </w:t>
      </w:r>
      <w:r>
        <w:rPr>
          <w:rStyle w:val="SpecialCharTok"/>
        </w:rPr>
        <w:t>&gt;</w:t>
      </w:r>
      <w:r>
        <w:rPr>
          <w:rStyle w:val="NormalTok"/>
        </w:rPr>
        <w:t xml:space="preserve"> </w:t>
      </w:r>
      <w:r>
        <w:rPr>
          <w:rStyle w:val="DecValTok"/>
        </w:rPr>
        <w:t>1969</w:t>
      </w:r>
      <w:r>
        <w:rPr>
          <w:rStyle w:val="NormalTok"/>
        </w:rPr>
        <w:t xml:space="preserve">) </w:t>
      </w:r>
      <w:r>
        <w:rPr>
          <w:rStyle w:val="SpecialCharTok"/>
        </w:rPr>
        <w:t>|&gt;</w:t>
      </w:r>
      <w:r>
        <w:br/>
      </w:r>
      <w:r>
        <w:rPr>
          <w:rStyle w:val="NormalTok"/>
        </w:rPr>
        <w:t xml:space="preserve">  </w:t>
      </w:r>
      <w:r>
        <w:rPr>
          <w:rStyle w:val="FunctionTok"/>
        </w:rPr>
        <w:t>drop_na</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(country, year) </w:t>
      </w:r>
      <w:r>
        <w:rPr>
          <w:rStyle w:val="SpecialCharTok"/>
        </w:rPr>
        <w:t>|&gt;</w:t>
      </w:r>
      <w:r>
        <w:br/>
      </w:r>
      <w:r>
        <w:rPr>
          <w:rStyle w:val="NormalTok"/>
        </w:rPr>
        <w:t xml:space="preserve">  </w:t>
      </w:r>
      <w:r>
        <w:rPr>
          <w:rStyle w:val="FunctionTok"/>
        </w:rPr>
        <w:t>group_by</w:t>
      </w:r>
      <w:r>
        <w:rPr>
          <w:rStyle w:val="NormalTok"/>
        </w:rPr>
        <w:t xml:space="preserve">(country)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us_flag =</w:t>
      </w:r>
      <w:r>
        <w:rPr>
          <w:rStyle w:val="NormalTok"/>
        </w:rPr>
        <w:t xml:space="preserve"> </w:t>
      </w:r>
      <w:r>
        <w:rPr>
          <w:rStyle w:val="FunctionTok"/>
        </w:rPr>
        <w:t>ifelse</w:t>
      </w:r>
      <w:r>
        <w:rPr>
          <w:rStyle w:val="NormalTok"/>
        </w:rPr>
        <w:t xml:space="preserve">(iso3 </w:t>
      </w:r>
      <w:r>
        <w:rPr>
          <w:rStyle w:val="SpecialCharTok"/>
        </w:rPr>
        <w:t>==</w:t>
      </w:r>
      <w:r>
        <w:rPr>
          <w:rStyle w:val="NormalTok"/>
        </w:rPr>
        <w:t xml:space="preserve"> </w:t>
      </w:r>
      <w:r>
        <w:rPr>
          <w:rStyle w:val="StringTok"/>
        </w:rPr>
        <w:t>"USA"</w:t>
      </w:r>
      <w:r>
        <w:rPr>
          <w:rStyle w:val="NormalTok"/>
        </w:rPr>
        <w:t xml:space="preserve">, </w:t>
      </w:r>
      <w:r>
        <w:rPr>
          <w:rStyle w:val="StringTok"/>
        </w:rPr>
        <w:t>"United States"</w:t>
      </w:r>
      <w:r>
        <w:rPr>
          <w:rStyle w:val="NormalTok"/>
        </w:rPr>
        <w:t xml:space="preserve">, </w:t>
      </w:r>
      <w:r>
        <w:rPr>
          <w:rStyle w:val="StringTok"/>
        </w:rPr>
        <w:t>"Eighteen OECD Countries"</w:t>
      </w:r>
      <w:r>
        <w:rPr>
          <w:rStyle w:val="NormalTok"/>
        </w:rPr>
        <w:t>),</w:t>
      </w:r>
      <w:r>
        <w:br/>
      </w:r>
      <w:r>
        <w:rPr>
          <w:rStyle w:val="NormalTok"/>
        </w:rPr>
        <w:t xml:space="preserve">    </w:t>
      </w:r>
      <w:r>
        <w:rPr>
          <w:rStyle w:val="AttributeTok"/>
        </w:rPr>
        <w:t>avg_spend =</w:t>
      </w:r>
      <w:r>
        <w:rPr>
          <w:rStyle w:val="NormalTok"/>
        </w:rPr>
        <w:t xml:space="preserve"> slider</w:t>
      </w:r>
      <w:r>
        <w:rPr>
          <w:rStyle w:val="SpecialCharTok"/>
        </w:rPr>
        <w:t>::</w:t>
      </w:r>
      <w:r>
        <w:rPr>
          <w:rStyle w:val="FunctionTok"/>
        </w:rPr>
        <w:t>slide_dbl</w:t>
      </w:r>
      <w:r>
        <w:rPr>
          <w:rStyle w:val="NormalTok"/>
        </w:rPr>
        <w:t xml:space="preserve">(health_ppp, mean, </w:t>
      </w:r>
      <w:r>
        <w:rPr>
          <w:rStyle w:val="AttributeTok"/>
        </w:rPr>
        <w:t>.before =</w:t>
      </w:r>
      <w:r>
        <w:rPr>
          <w:rStyle w:val="NormalTok"/>
        </w:rPr>
        <w:t xml:space="preserve"> </w:t>
      </w:r>
      <w:r>
        <w:rPr>
          <w:rStyle w:val="DecValTok"/>
        </w:rPr>
        <w:t>2</w:t>
      </w:r>
      <w:r>
        <w:rPr>
          <w:rStyle w:val="NormalTok"/>
        </w:rPr>
        <w:t xml:space="preserve">, </w:t>
      </w:r>
      <w:r>
        <w:rPr>
          <w:rStyle w:val="AttributeTok"/>
        </w:rPr>
        <w:t>.after =</w:t>
      </w:r>
      <w:r>
        <w:rPr>
          <w:rStyle w:val="NormalTok"/>
        </w:rPr>
        <w:t xml:space="preserve"> </w:t>
      </w:r>
      <w:r>
        <w:rPr>
          <w:rStyle w:val="DecValTok"/>
        </w:rPr>
        <w:t>2</w:t>
      </w:r>
      <w:r>
        <w:rPr>
          <w:rStyle w:val="NormalTok"/>
        </w:rPr>
        <w:t>)</w:t>
      </w:r>
      <w:r>
        <w:br/>
      </w:r>
      <w:r>
        <w:rPr>
          <w:rStyle w:val="NormalTok"/>
        </w:rPr>
        <w:t xml:space="preserve">  )</w:t>
      </w:r>
      <w:r>
        <w:br/>
      </w:r>
      <w:r>
        <w:br/>
      </w:r>
      <w:r>
        <w:rPr>
          <w:rStyle w:val="NormalTok"/>
        </w:rPr>
        <w:t xml:space="preserve">df_plot  </w:t>
      </w:r>
    </w:p>
    <w:p w14:paraId="3EFA9578" w14:textId="77777777" w:rsidR="00FF0D6E" w:rsidRDefault="00000000">
      <w:pPr>
        <w:pStyle w:val="SourceCode"/>
      </w:pPr>
      <w:r>
        <w:rPr>
          <w:rStyle w:val="VerbatimChar"/>
        </w:rPr>
        <w:t># A tibble: 909 × 7</w:t>
      </w:r>
      <w:r>
        <w:br/>
      </w:r>
      <w:r>
        <w:rPr>
          <w:rStyle w:val="VerbatimChar"/>
        </w:rPr>
        <w:t># Groups:   country [19]</w:t>
      </w:r>
      <w:r>
        <w:br/>
      </w:r>
      <w:r>
        <w:rPr>
          <w:rStyle w:val="VerbatimChar"/>
        </w:rPr>
        <w:t xml:space="preserve">   country   iso3   year life_exp health_ppp us_flag                 avg_spend</w:t>
      </w:r>
      <w:r>
        <w:br/>
      </w:r>
      <w:r>
        <w:rPr>
          <w:rStyle w:val="VerbatimChar"/>
        </w:rPr>
        <w:t xml:space="preserve">   &lt;chr&gt;     &lt;chr&gt; &lt;int&gt;    &lt;dbl&gt;      &lt;dbl&gt; &lt;chr&gt;                       &lt;dbl&gt;</w:t>
      </w:r>
      <w:r>
        <w:br/>
      </w:r>
      <w:r>
        <w:rPr>
          <w:rStyle w:val="VerbatimChar"/>
        </w:rPr>
        <w:t xml:space="preserve"> 1 Australia AUS    1976     72.8      1387. Eighteen OECD Countries     1480.</w:t>
      </w:r>
      <w:r>
        <w:br/>
      </w:r>
      <w:r>
        <w:rPr>
          <w:rStyle w:val="VerbatimChar"/>
        </w:rPr>
        <w:t xml:space="preserve"> 2 Australia AUS    1981     74.8      1527. Eighteen OECD Countries     1503.</w:t>
      </w:r>
      <w:r>
        <w:br/>
      </w:r>
      <w:r>
        <w:rPr>
          <w:rStyle w:val="VerbatimChar"/>
        </w:rPr>
        <w:t xml:space="preserve"> 3 Australia AUS    1982     74.6      1526. Eighteen OECD Countries     1523.</w:t>
      </w:r>
      <w:r>
        <w:br/>
      </w:r>
      <w:r>
        <w:rPr>
          <w:rStyle w:val="VerbatimChar"/>
        </w:rPr>
        <w:t xml:space="preserve"> 4 Australia AUS    1983     75.4      1572. Eighteen OECD Countries     1576.</w:t>
      </w:r>
      <w:r>
        <w:br/>
      </w:r>
      <w:r>
        <w:rPr>
          <w:rStyle w:val="VerbatimChar"/>
        </w:rPr>
        <w:lastRenderedPageBreak/>
        <w:t xml:space="preserve"> 5 Australia AUS    1984     75.7      1606. Eighteen OECD Countries     1612.</w:t>
      </w:r>
      <w:r>
        <w:br/>
      </w:r>
      <w:r>
        <w:rPr>
          <w:rStyle w:val="VerbatimChar"/>
        </w:rPr>
        <w:t xml:space="preserve"> 6 Australia AUS    1985     75.5      1649. Eighteen OECD Countries     1655.</w:t>
      </w:r>
      <w:r>
        <w:br/>
      </w:r>
      <w:r>
        <w:rPr>
          <w:rStyle w:val="VerbatimChar"/>
        </w:rPr>
        <w:t xml:space="preserve"> 7 Australia AUS    1986     76        1706. Eighteen OECD Countries     1702.</w:t>
      </w:r>
      <w:r>
        <w:br/>
      </w:r>
      <w:r>
        <w:rPr>
          <w:rStyle w:val="VerbatimChar"/>
        </w:rPr>
        <w:t xml:space="preserve"> 8 Australia AUS    1987     76.2      1741. Eighteen OECD Countries     1751.</w:t>
      </w:r>
      <w:r>
        <w:br/>
      </w:r>
      <w:r>
        <w:rPr>
          <w:rStyle w:val="VerbatimChar"/>
        </w:rPr>
        <w:t xml:space="preserve"> 9 Australia AUS    1988     76.2      1809. Eighteen OECD Countries     1798.</w:t>
      </w:r>
      <w:r>
        <w:br/>
      </w:r>
      <w:r>
        <w:rPr>
          <w:rStyle w:val="VerbatimChar"/>
        </w:rPr>
        <w:t>10 Australia AUS    1989     76.4      1850. Eighteen OECD Countries     1842.</w:t>
      </w:r>
      <w:r>
        <w:br/>
      </w:r>
      <w:r>
        <w:rPr>
          <w:rStyle w:val="VerbatimChar"/>
        </w:rPr>
        <w:t># ℹ 899 more rows</w:t>
      </w:r>
    </w:p>
    <w:p w14:paraId="2E44FF5A" w14:textId="77777777" w:rsidR="00FF0D6E" w:rsidRDefault="00000000">
      <w:pPr>
        <w:pStyle w:val="Heading2"/>
      </w:pPr>
      <w:bookmarkStart w:id="2" w:name="the-figure-and-some-tables"/>
      <w:bookmarkEnd w:id="1"/>
      <w:r>
        <w:t>The Figure and some Tables</w:t>
      </w:r>
    </w:p>
    <w:p w14:paraId="2804E29C" w14:textId="77777777" w:rsidR="00FF0D6E" w:rsidRDefault="00000000">
      <w:pPr>
        <w:pStyle w:val="FirstParagraph"/>
      </w:pPr>
      <w:r>
        <w:t xml:space="preserve">Now we write some code to draw the plot we want. The results are shown in </w:t>
      </w:r>
      <w:hyperlink w:anchor="fig-health">
        <w:r>
          <w:rPr>
            <w:rStyle w:val="Hyperlink"/>
          </w:rPr>
          <w:t>Figure 1</w:t>
        </w:r>
      </w:hyperlink>
      <w:r>
        <w:t>.</w:t>
      </w:r>
    </w:p>
    <w:p w14:paraId="5E763603" w14:textId="77777777" w:rsidR="00FF0D6E" w:rsidRDefault="00000000">
      <w:pPr>
        <w:pStyle w:val="SourceCode"/>
      </w:pPr>
      <w:r>
        <w:rPr>
          <w:rStyle w:val="NormalTok"/>
        </w:rPr>
        <w:t xml:space="preserve">df_plot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br/>
      </w:r>
      <w:r>
        <w:rPr>
          <w:rStyle w:val="NormalTok"/>
        </w:rPr>
        <w:t xml:space="preserve">    </w:t>
      </w:r>
      <w:r>
        <w:rPr>
          <w:rStyle w:val="AttributeTok"/>
        </w:rPr>
        <w:t>x =</w:t>
      </w:r>
      <w:r>
        <w:rPr>
          <w:rStyle w:val="NormalTok"/>
        </w:rPr>
        <w:t xml:space="preserve"> avg_spend,</w:t>
      </w:r>
      <w:r>
        <w:br/>
      </w:r>
      <w:r>
        <w:rPr>
          <w:rStyle w:val="NormalTok"/>
        </w:rPr>
        <w:t xml:space="preserve">    </w:t>
      </w:r>
      <w:r>
        <w:rPr>
          <w:rStyle w:val="AttributeTok"/>
        </w:rPr>
        <w:t>y =</w:t>
      </w:r>
      <w:r>
        <w:rPr>
          <w:rStyle w:val="NormalTok"/>
        </w:rPr>
        <w:t xml:space="preserve"> life_exp,</w:t>
      </w:r>
      <w:r>
        <w:br/>
      </w:r>
      <w:r>
        <w:rPr>
          <w:rStyle w:val="NormalTok"/>
        </w:rPr>
        <w:t xml:space="preserve">    </w:t>
      </w:r>
      <w:r>
        <w:rPr>
          <w:rStyle w:val="AttributeTok"/>
        </w:rPr>
        <w:t>group =</w:t>
      </w:r>
      <w:r>
        <w:rPr>
          <w:rStyle w:val="NormalTok"/>
        </w:rPr>
        <w:t xml:space="preserve"> country,</w:t>
      </w:r>
      <w:r>
        <w:br/>
      </w:r>
      <w:r>
        <w:rPr>
          <w:rStyle w:val="NormalTok"/>
        </w:rPr>
        <w:t xml:space="preserve">    </w:t>
      </w:r>
      <w:r>
        <w:rPr>
          <w:rStyle w:val="AttributeTok"/>
        </w:rPr>
        <w:t>color =</w:t>
      </w:r>
      <w:r>
        <w:rPr>
          <w:rStyle w:val="NormalTok"/>
        </w:rPr>
        <w:t xml:space="preserve"> us_flag</w:t>
      </w:r>
      <w:r>
        <w:br/>
      </w:r>
      <w:r>
        <w:rPr>
          <w:rStyle w:val="NormalTok"/>
        </w:rPr>
        <w:t xml:space="preserve">  ))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my_colors)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label_dollar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color =</w:t>
      </w:r>
      <w:r>
        <w:rPr>
          <w:rStyle w:val="NormalTok"/>
        </w:rPr>
        <w:t xml:space="preserve"> </w:t>
      </w:r>
      <w:r>
        <w:rPr>
          <w:rStyle w:val="ConstantTok"/>
        </w:rPr>
        <w:t>NULL</w:t>
      </w:r>
      <w:r>
        <w:rPr>
          <w:rStyle w:val="NormalTok"/>
        </w:rPr>
        <w:t>,</w:t>
      </w:r>
      <w:r>
        <w:br/>
      </w:r>
      <w:r>
        <w:rPr>
          <w:rStyle w:val="NormalTok"/>
        </w:rPr>
        <w:t xml:space="preserve">    </w:t>
      </w:r>
      <w:r>
        <w:rPr>
          <w:rStyle w:val="AttributeTok"/>
        </w:rPr>
        <w:t>title =</w:t>
      </w:r>
      <w:r>
        <w:rPr>
          <w:rStyle w:val="NormalTok"/>
        </w:rPr>
        <w:t xml:space="preserve"> </w:t>
      </w:r>
      <w:r>
        <w:rPr>
          <w:rStyle w:val="StringTok"/>
        </w:rPr>
        <w:t>"Health Spending and Life Expectancy, 1970-2023"</w:t>
      </w:r>
      <w:r>
        <w:rPr>
          <w:rStyle w:val="NormalTok"/>
        </w:rPr>
        <w:t>,</w:t>
      </w:r>
      <w:r>
        <w:br/>
      </w:r>
      <w:r>
        <w:rPr>
          <w:rStyle w:val="NormalTok"/>
        </w:rPr>
        <w:t xml:space="preserve">    </w:t>
      </w:r>
      <w:r>
        <w:rPr>
          <w:rStyle w:val="AttributeTok"/>
        </w:rPr>
        <w:t>x =</w:t>
      </w:r>
      <w:r>
        <w:rPr>
          <w:rStyle w:val="NormalTok"/>
        </w:rPr>
        <w:t xml:space="preserve"> </w:t>
      </w:r>
      <w:r>
        <w:rPr>
          <w:rStyle w:val="StringTok"/>
        </w:rPr>
        <w:t>"Heath Spending (Per capita, constant prices, constant PPPs, five year rolling average)"</w:t>
      </w:r>
      <w:r>
        <w:rPr>
          <w:rStyle w:val="NormalTok"/>
        </w:rPr>
        <w:t>,</w:t>
      </w:r>
      <w:r>
        <w:br/>
      </w:r>
      <w:r>
        <w:rPr>
          <w:rStyle w:val="NormalTok"/>
        </w:rPr>
        <w:t xml:space="preserve">    </w:t>
      </w:r>
      <w:r>
        <w:rPr>
          <w:rStyle w:val="AttributeTok"/>
        </w:rPr>
        <w:t>y =</w:t>
      </w:r>
      <w:r>
        <w:rPr>
          <w:rStyle w:val="NormalTok"/>
        </w:rPr>
        <w:t xml:space="preserve"> </w:t>
      </w:r>
      <w:r>
        <w:rPr>
          <w:rStyle w:val="StringTok"/>
        </w:rPr>
        <w:t>"Life Expectancy"</w:t>
      </w:r>
      <w:r>
        <w:rPr>
          <w:rStyle w:val="NormalTok"/>
        </w:rPr>
        <w:t>,</w:t>
      </w:r>
      <w:r>
        <w:br/>
      </w:r>
      <w:r>
        <w:rPr>
          <w:rStyle w:val="NormalTok"/>
        </w:rPr>
        <w:t xml:space="preserve">    </w:t>
      </w:r>
      <w:r>
        <w:rPr>
          <w:rStyle w:val="AttributeTok"/>
        </w:rPr>
        <w:t>caption =</w:t>
      </w:r>
      <w:r>
        <w:rPr>
          <w:rStyle w:val="NormalTok"/>
        </w:rPr>
        <w:t xml:space="preserve"> </w:t>
      </w:r>
      <w:r>
        <w:rPr>
          <w:rStyle w:val="StringTok"/>
        </w:rPr>
        <w:t>"Data: OECD. Graph: @kjhealy"</w:t>
      </w:r>
      <w:r>
        <w:br/>
      </w:r>
      <w:r>
        <w:rPr>
          <w:rStyle w:val="NormalTok"/>
        </w:rPr>
        <w:t xml:space="preserve">  )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color =</w:t>
      </w:r>
      <w:r>
        <w:rPr>
          <w:rStyle w:val="NormalTok"/>
        </w:rPr>
        <w:t xml:space="preserve"> </w:t>
      </w:r>
      <w:r>
        <w:rPr>
          <w:rStyle w:val="FunctionTok"/>
        </w:rPr>
        <w:t>guide_legend</w:t>
      </w:r>
      <w:r>
        <w:rPr>
          <w:rStyle w:val="NormalTok"/>
        </w:rPr>
        <w:t>(</w:t>
      </w:r>
      <w:r>
        <w:rPr>
          <w:rStyle w:val="AttributeTok"/>
        </w:rPr>
        <w:t>nrow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 xml:space="preserve">, </w:t>
      </w:r>
      <w:r>
        <w:rPr>
          <w:rStyle w:val="AttributeTok"/>
        </w:rPr>
        <w:t>legend.text.position =</w:t>
      </w:r>
      <w:r>
        <w:rPr>
          <w:rStyle w:val="NormalTok"/>
        </w:rPr>
        <w:t xml:space="preserve"> </w:t>
      </w:r>
      <w:r>
        <w:rPr>
          <w:rStyle w:val="StringTok"/>
        </w:rPr>
        <w:t>"top"</w:t>
      </w:r>
      <w:r>
        <w:rPr>
          <w:rStyle w:val="NormalTok"/>
        </w:rPr>
        <w:t>)</w:t>
      </w:r>
    </w:p>
    <w:tbl>
      <w:tblPr>
        <w:tblStyle w:val="Table"/>
        <w:tblW w:w="5000" w:type="pct"/>
        <w:tblLayout w:type="fixed"/>
        <w:tblLook w:val="0000" w:firstRow="0" w:lastRow="0" w:firstColumn="0" w:lastColumn="0" w:noHBand="0" w:noVBand="0"/>
      </w:tblPr>
      <w:tblGrid>
        <w:gridCol w:w="9360"/>
      </w:tblGrid>
      <w:tr w:rsidR="00FF0D6E" w14:paraId="2E28B7A2" w14:textId="77777777">
        <w:tc>
          <w:tcPr>
            <w:tcW w:w="7920" w:type="dxa"/>
          </w:tcPr>
          <w:p w14:paraId="78030BE5" w14:textId="77777777" w:rsidR="00FF0D6E" w:rsidRDefault="00000000">
            <w:pPr>
              <w:pStyle w:val="Compact"/>
              <w:jc w:val="center"/>
            </w:pPr>
            <w:bookmarkStart w:id="3" w:name="fig-health"/>
            <w:r>
              <w:rPr>
                <w:noProof/>
              </w:rPr>
              <w:lastRenderedPageBreak/>
              <w:drawing>
                <wp:inline distT="0" distB="0" distL="0" distR="0" wp14:anchorId="50BA29EA" wp14:editId="10E6C5F6">
                  <wp:extent cx="5334000" cy="5334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mptc_oecd_files/figure-docx/fig-health-1.png"/>
                          <pic:cNvPicPr>
                            <a:picLocks noChangeAspect="1" noChangeArrowheads="1"/>
                          </pic:cNvPicPr>
                        </pic:nvPicPr>
                        <pic:blipFill>
                          <a:blip r:embed="rId5"/>
                          <a:stretch>
                            <a:fillRect/>
                          </a:stretch>
                        </pic:blipFill>
                        <pic:spPr bwMode="auto">
                          <a:xfrm>
                            <a:off x="0" y="0"/>
                            <a:ext cx="5334000" cy="5334000"/>
                          </a:xfrm>
                          <a:prstGeom prst="rect">
                            <a:avLst/>
                          </a:prstGeom>
                          <a:noFill/>
                          <a:ln w="9525">
                            <a:noFill/>
                            <a:headEnd/>
                            <a:tailEnd/>
                          </a:ln>
                        </pic:spPr>
                      </pic:pic>
                    </a:graphicData>
                  </a:graphic>
                </wp:inline>
              </w:drawing>
            </w:r>
          </w:p>
          <w:p w14:paraId="27EC453B" w14:textId="77777777" w:rsidR="00FF0D6E" w:rsidRDefault="00000000">
            <w:pPr>
              <w:pStyle w:val="ImageCaption"/>
              <w:spacing w:before="200"/>
            </w:pPr>
            <w:r>
              <w:t>Figure 1: The figure we were trying to draw</w:t>
            </w:r>
          </w:p>
        </w:tc>
        <w:bookmarkEnd w:id="3"/>
      </w:tr>
    </w:tbl>
    <w:p w14:paraId="6B199B77" w14:textId="77777777" w:rsidR="00FF0D6E" w:rsidRDefault="00000000">
      <w:pPr>
        <w:pStyle w:val="BodyText"/>
      </w:pPr>
      <w:r>
        <w:t xml:space="preserve">Let’s also make summary table or two while we are here. First, a table of the average life expectancy at birth for every country. This is shown in </w:t>
      </w:r>
      <w:hyperlink w:anchor="tbl-countrymeans">
        <w:r>
          <w:rPr>
            <w:rStyle w:val="Hyperlink"/>
          </w:rPr>
          <w:t>Table 1</w:t>
        </w:r>
      </w:hyperlink>
      <w:r>
        <w:t>.</w:t>
      </w:r>
    </w:p>
    <w:p w14:paraId="506E075C" w14:textId="77777777" w:rsidR="00FF0D6E" w:rsidRDefault="00000000">
      <w:pPr>
        <w:pStyle w:val="SourceCode"/>
      </w:pPr>
      <w:r>
        <w:rPr>
          <w:rStyle w:val="NormalTok"/>
        </w:rPr>
        <w:t xml:space="preserve">df_plot </w:t>
      </w:r>
      <w:r>
        <w:rPr>
          <w:rStyle w:val="SpecialCharTok"/>
        </w:rPr>
        <w:t>|&gt;</w:t>
      </w:r>
      <w:r>
        <w:br/>
      </w:r>
      <w:r>
        <w:rPr>
          <w:rStyle w:val="NormalTok"/>
        </w:rPr>
        <w:t xml:space="preserve">  </w:t>
      </w:r>
      <w:r>
        <w:rPr>
          <w:rStyle w:val="FunctionTok"/>
        </w:rPr>
        <w:t>summarize</w:t>
      </w:r>
      <w:r>
        <w:rPr>
          <w:rStyle w:val="NormalTok"/>
        </w:rPr>
        <w:t>(</w:t>
      </w:r>
      <w:r>
        <w:rPr>
          <w:rStyle w:val="StringTok"/>
        </w:rPr>
        <w:t>`</w:t>
      </w:r>
      <w:r>
        <w:rPr>
          <w:rStyle w:val="AttributeTok"/>
        </w:rPr>
        <w:t>Mean</w:t>
      </w:r>
      <w:r>
        <w:rPr>
          <w:rStyle w:val="StringTok"/>
        </w:rPr>
        <w:t>`</w:t>
      </w:r>
      <w:r>
        <w:rPr>
          <w:rStyle w:val="NormalTok"/>
        </w:rPr>
        <w:t xml:space="preserve"> </w:t>
      </w:r>
      <w:r>
        <w:rPr>
          <w:rStyle w:val="OtherTok"/>
        </w:rPr>
        <w:t>=</w:t>
      </w:r>
      <w:r>
        <w:rPr>
          <w:rStyle w:val="NormalTok"/>
        </w:rPr>
        <w:t xml:space="preserve"> </w:t>
      </w:r>
      <w:r>
        <w:rPr>
          <w:rStyle w:val="FunctionTok"/>
        </w:rPr>
        <w:t>round</w:t>
      </w:r>
      <w:r>
        <w:rPr>
          <w:rStyle w:val="NormalTok"/>
        </w:rPr>
        <w:t>(</w:t>
      </w:r>
      <w:r>
        <w:rPr>
          <w:rStyle w:val="FunctionTok"/>
        </w:rPr>
        <w:t>mean</w:t>
      </w:r>
      <w:r>
        <w:rPr>
          <w:rStyle w:val="NormalTok"/>
        </w:rPr>
        <w:t xml:space="preserve">(life_exp), </w:t>
      </w:r>
      <w:r>
        <w:rPr>
          <w:rStyle w:val="DecValTok"/>
        </w:rPr>
        <w:t>1</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Country =</w:t>
      </w:r>
      <w:r>
        <w:rPr>
          <w:rStyle w:val="NormalTok"/>
        </w:rPr>
        <w:t xml:space="preserve"> country) </w:t>
      </w:r>
      <w:r>
        <w:rPr>
          <w:rStyle w:val="SpecialCharTok"/>
        </w:rPr>
        <w:t>|&gt;</w:t>
      </w:r>
      <w:r>
        <w:br/>
      </w:r>
      <w:r>
        <w:rPr>
          <w:rStyle w:val="NormalTok"/>
        </w:rPr>
        <w:t xml:space="preserve">  kableExtra</w:t>
      </w:r>
      <w:r>
        <w:rPr>
          <w:rStyle w:val="SpecialCharTok"/>
        </w:rPr>
        <w:t>::</w:t>
      </w:r>
      <w:r>
        <w:rPr>
          <w:rStyle w:val="FunctionTok"/>
        </w:rPr>
        <w:t>kable</w:t>
      </w:r>
      <w:r>
        <w:rPr>
          <w:rStyle w:val="NormalTok"/>
        </w:rPr>
        <w:t>()</w:t>
      </w:r>
    </w:p>
    <w:tbl>
      <w:tblPr>
        <w:tblStyle w:val="Table"/>
        <w:tblW w:w="5000" w:type="pct"/>
        <w:tblLayout w:type="fixed"/>
        <w:tblLook w:val="0000" w:firstRow="0" w:lastRow="0" w:firstColumn="0" w:lastColumn="0" w:noHBand="0" w:noVBand="0"/>
      </w:tblPr>
      <w:tblGrid>
        <w:gridCol w:w="9360"/>
      </w:tblGrid>
      <w:tr w:rsidR="00FF0D6E" w14:paraId="027C8C48" w14:textId="77777777">
        <w:tc>
          <w:tcPr>
            <w:tcW w:w="7920" w:type="dxa"/>
          </w:tcPr>
          <w:p w14:paraId="281D3A40" w14:textId="77777777" w:rsidR="00FF0D6E" w:rsidRDefault="00000000">
            <w:pPr>
              <w:pStyle w:val="ImageCaption"/>
              <w:spacing w:before="200"/>
            </w:pPr>
            <w:bookmarkStart w:id="4" w:name="tbl-countrymeans"/>
            <w:r>
              <w:t>Table 1: Average Life Expectancy at Birth, in years, 1970-2023</w:t>
            </w:r>
          </w:p>
          <w:tbl>
            <w:tblPr>
              <w:tblStyle w:val="Table"/>
              <w:tblW w:w="0" w:type="auto"/>
              <w:tblLook w:val="0020" w:firstRow="1" w:lastRow="0" w:firstColumn="0" w:lastColumn="0" w:noHBand="0" w:noVBand="0"/>
            </w:tblPr>
            <w:tblGrid>
              <w:gridCol w:w="1871"/>
              <w:gridCol w:w="792"/>
            </w:tblGrid>
            <w:tr w:rsidR="00FF0D6E" w14:paraId="3FCE9B5A" w14:textId="77777777" w:rsidTr="00FF0D6E">
              <w:trPr>
                <w:cnfStyle w:val="100000000000" w:firstRow="1" w:lastRow="0" w:firstColumn="0" w:lastColumn="0" w:oddVBand="0" w:evenVBand="0" w:oddHBand="0" w:evenHBand="0" w:firstRowFirstColumn="0" w:firstRowLastColumn="0" w:lastRowFirstColumn="0" w:lastRowLastColumn="0"/>
                <w:tblHeader/>
              </w:trPr>
              <w:tc>
                <w:tcPr>
                  <w:tcW w:w="0" w:type="auto"/>
                </w:tcPr>
                <w:p w14:paraId="04507D53" w14:textId="77777777" w:rsidR="00FF0D6E" w:rsidRDefault="00000000">
                  <w:pPr>
                    <w:pStyle w:val="Compact"/>
                    <w:jc w:val="center"/>
                  </w:pPr>
                  <w:r>
                    <w:t>Country</w:t>
                  </w:r>
                </w:p>
              </w:tc>
              <w:tc>
                <w:tcPr>
                  <w:tcW w:w="0" w:type="auto"/>
                </w:tcPr>
                <w:p w14:paraId="1EE484FD" w14:textId="77777777" w:rsidR="00FF0D6E" w:rsidRDefault="00000000">
                  <w:pPr>
                    <w:pStyle w:val="Compact"/>
                    <w:jc w:val="center"/>
                  </w:pPr>
                  <w:r>
                    <w:t>Mean</w:t>
                  </w:r>
                </w:p>
              </w:tc>
            </w:tr>
            <w:tr w:rsidR="00FF0D6E" w14:paraId="260A1581" w14:textId="77777777">
              <w:tc>
                <w:tcPr>
                  <w:tcW w:w="0" w:type="auto"/>
                </w:tcPr>
                <w:p w14:paraId="742AA36F" w14:textId="77777777" w:rsidR="00FF0D6E" w:rsidRDefault="00000000">
                  <w:pPr>
                    <w:pStyle w:val="Compact"/>
                    <w:jc w:val="center"/>
                  </w:pPr>
                  <w:r>
                    <w:t>Australia</w:t>
                  </w:r>
                </w:p>
              </w:tc>
              <w:tc>
                <w:tcPr>
                  <w:tcW w:w="0" w:type="auto"/>
                </w:tcPr>
                <w:p w14:paraId="22CCCE11" w14:textId="77777777" w:rsidR="00FF0D6E" w:rsidRDefault="00000000">
                  <w:pPr>
                    <w:pStyle w:val="Compact"/>
                    <w:jc w:val="center"/>
                  </w:pPr>
                  <w:r>
                    <w:t>79.3</w:t>
                  </w:r>
                </w:p>
              </w:tc>
            </w:tr>
            <w:tr w:rsidR="00FF0D6E" w14:paraId="1B567F89" w14:textId="77777777">
              <w:tc>
                <w:tcPr>
                  <w:tcW w:w="0" w:type="auto"/>
                </w:tcPr>
                <w:p w14:paraId="6BE7B999" w14:textId="77777777" w:rsidR="00FF0D6E" w:rsidRDefault="00000000">
                  <w:pPr>
                    <w:pStyle w:val="Compact"/>
                    <w:jc w:val="center"/>
                  </w:pPr>
                  <w:r>
                    <w:t>Austria</w:t>
                  </w:r>
                </w:p>
              </w:tc>
              <w:tc>
                <w:tcPr>
                  <w:tcW w:w="0" w:type="auto"/>
                </w:tcPr>
                <w:p w14:paraId="33C80437" w14:textId="77777777" w:rsidR="00FF0D6E" w:rsidRDefault="00000000">
                  <w:pPr>
                    <w:pStyle w:val="Compact"/>
                    <w:jc w:val="center"/>
                  </w:pPr>
                  <w:r>
                    <w:t>77.0</w:t>
                  </w:r>
                </w:p>
              </w:tc>
            </w:tr>
            <w:tr w:rsidR="00FF0D6E" w14:paraId="754CA572" w14:textId="77777777">
              <w:tc>
                <w:tcPr>
                  <w:tcW w:w="0" w:type="auto"/>
                </w:tcPr>
                <w:p w14:paraId="60675E2B" w14:textId="77777777" w:rsidR="00FF0D6E" w:rsidRDefault="00000000">
                  <w:pPr>
                    <w:pStyle w:val="Compact"/>
                    <w:jc w:val="center"/>
                  </w:pPr>
                  <w:r>
                    <w:lastRenderedPageBreak/>
                    <w:t>Belgium</w:t>
                  </w:r>
                </w:p>
              </w:tc>
              <w:tc>
                <w:tcPr>
                  <w:tcW w:w="0" w:type="auto"/>
                </w:tcPr>
                <w:p w14:paraId="789488AF" w14:textId="77777777" w:rsidR="00FF0D6E" w:rsidRDefault="00000000">
                  <w:pPr>
                    <w:pStyle w:val="Compact"/>
                    <w:jc w:val="center"/>
                  </w:pPr>
                  <w:r>
                    <w:t>77.0</w:t>
                  </w:r>
                </w:p>
              </w:tc>
            </w:tr>
            <w:tr w:rsidR="00FF0D6E" w14:paraId="4BB3164B" w14:textId="77777777">
              <w:tc>
                <w:tcPr>
                  <w:tcW w:w="0" w:type="auto"/>
                </w:tcPr>
                <w:p w14:paraId="1873FAA1" w14:textId="77777777" w:rsidR="00FF0D6E" w:rsidRDefault="00000000">
                  <w:pPr>
                    <w:pStyle w:val="Compact"/>
                    <w:jc w:val="center"/>
                  </w:pPr>
                  <w:r>
                    <w:t>Canada</w:t>
                  </w:r>
                </w:p>
              </w:tc>
              <w:tc>
                <w:tcPr>
                  <w:tcW w:w="0" w:type="auto"/>
                </w:tcPr>
                <w:p w14:paraId="3462C1D7" w14:textId="77777777" w:rsidR="00FF0D6E" w:rsidRDefault="00000000">
                  <w:pPr>
                    <w:pStyle w:val="Compact"/>
                    <w:jc w:val="center"/>
                  </w:pPr>
                  <w:r>
                    <w:t>79.2</w:t>
                  </w:r>
                </w:p>
              </w:tc>
            </w:tr>
            <w:tr w:rsidR="00FF0D6E" w14:paraId="19BD239F" w14:textId="77777777">
              <w:tc>
                <w:tcPr>
                  <w:tcW w:w="0" w:type="auto"/>
                </w:tcPr>
                <w:p w14:paraId="306B1623" w14:textId="77777777" w:rsidR="00FF0D6E" w:rsidRDefault="00000000">
                  <w:pPr>
                    <w:pStyle w:val="Compact"/>
                    <w:jc w:val="center"/>
                  </w:pPr>
                  <w:r>
                    <w:t>Denmark</w:t>
                  </w:r>
                </w:p>
              </w:tc>
              <w:tc>
                <w:tcPr>
                  <w:tcW w:w="0" w:type="auto"/>
                </w:tcPr>
                <w:p w14:paraId="173CFCDB" w14:textId="77777777" w:rsidR="00FF0D6E" w:rsidRDefault="00000000">
                  <w:pPr>
                    <w:pStyle w:val="Compact"/>
                    <w:jc w:val="center"/>
                  </w:pPr>
                  <w:r>
                    <w:t>77.0</w:t>
                  </w:r>
                </w:p>
              </w:tc>
            </w:tr>
            <w:tr w:rsidR="00FF0D6E" w14:paraId="34864B10" w14:textId="77777777">
              <w:tc>
                <w:tcPr>
                  <w:tcW w:w="0" w:type="auto"/>
                </w:tcPr>
                <w:p w14:paraId="080C37DF" w14:textId="77777777" w:rsidR="00FF0D6E" w:rsidRDefault="00000000">
                  <w:pPr>
                    <w:pStyle w:val="Compact"/>
                    <w:jc w:val="center"/>
                  </w:pPr>
                  <w:r>
                    <w:t>Finland</w:t>
                  </w:r>
                </w:p>
              </w:tc>
              <w:tc>
                <w:tcPr>
                  <w:tcW w:w="0" w:type="auto"/>
                </w:tcPr>
                <w:p w14:paraId="57C826D3" w14:textId="77777777" w:rsidR="00FF0D6E" w:rsidRDefault="00000000">
                  <w:pPr>
                    <w:pStyle w:val="Compact"/>
                    <w:jc w:val="center"/>
                  </w:pPr>
                  <w:r>
                    <w:t>76.9</w:t>
                  </w:r>
                </w:p>
              </w:tc>
            </w:tr>
            <w:tr w:rsidR="00FF0D6E" w14:paraId="0EE8286F" w14:textId="77777777">
              <w:tc>
                <w:tcPr>
                  <w:tcW w:w="0" w:type="auto"/>
                </w:tcPr>
                <w:p w14:paraId="1EFA798F" w14:textId="77777777" w:rsidR="00FF0D6E" w:rsidRDefault="00000000">
                  <w:pPr>
                    <w:pStyle w:val="Compact"/>
                    <w:jc w:val="center"/>
                  </w:pPr>
                  <w:r>
                    <w:t>France</w:t>
                  </w:r>
                </w:p>
              </w:tc>
              <w:tc>
                <w:tcPr>
                  <w:tcW w:w="0" w:type="auto"/>
                </w:tcPr>
                <w:p w14:paraId="0A162723" w14:textId="77777777" w:rsidR="00FF0D6E" w:rsidRDefault="00000000">
                  <w:pPr>
                    <w:pStyle w:val="Compact"/>
                    <w:jc w:val="center"/>
                  </w:pPr>
                  <w:r>
                    <w:t>79.7</w:t>
                  </w:r>
                </w:p>
              </w:tc>
            </w:tr>
            <w:tr w:rsidR="00FF0D6E" w14:paraId="419E140C" w14:textId="77777777">
              <w:tc>
                <w:tcPr>
                  <w:tcW w:w="0" w:type="auto"/>
                </w:tcPr>
                <w:p w14:paraId="7B63DF12" w14:textId="77777777" w:rsidR="00FF0D6E" w:rsidRDefault="00000000">
                  <w:pPr>
                    <w:pStyle w:val="Compact"/>
                    <w:jc w:val="center"/>
                  </w:pPr>
                  <w:r>
                    <w:t>Germany</w:t>
                  </w:r>
                </w:p>
              </w:tc>
              <w:tc>
                <w:tcPr>
                  <w:tcW w:w="0" w:type="auto"/>
                </w:tcPr>
                <w:p w14:paraId="4171B0F2" w14:textId="77777777" w:rsidR="00FF0D6E" w:rsidRDefault="00000000">
                  <w:pPr>
                    <w:pStyle w:val="Compact"/>
                    <w:jc w:val="center"/>
                  </w:pPr>
                  <w:r>
                    <w:t>76.9</w:t>
                  </w:r>
                </w:p>
              </w:tc>
            </w:tr>
            <w:tr w:rsidR="00FF0D6E" w14:paraId="101F9968" w14:textId="77777777">
              <w:tc>
                <w:tcPr>
                  <w:tcW w:w="0" w:type="auto"/>
                </w:tcPr>
                <w:p w14:paraId="6873EBEB" w14:textId="77777777" w:rsidR="00FF0D6E" w:rsidRDefault="00000000">
                  <w:pPr>
                    <w:pStyle w:val="Compact"/>
                    <w:jc w:val="center"/>
                  </w:pPr>
                  <w:r>
                    <w:t>Greece</w:t>
                  </w:r>
                </w:p>
              </w:tc>
              <w:tc>
                <w:tcPr>
                  <w:tcW w:w="0" w:type="auto"/>
                </w:tcPr>
                <w:p w14:paraId="422E953A" w14:textId="77777777" w:rsidR="00FF0D6E" w:rsidRDefault="00000000">
                  <w:pPr>
                    <w:pStyle w:val="Compact"/>
                    <w:jc w:val="center"/>
                  </w:pPr>
                  <w:r>
                    <w:t>79.5</w:t>
                  </w:r>
                </w:p>
              </w:tc>
            </w:tr>
            <w:tr w:rsidR="00FF0D6E" w14:paraId="53833D11" w14:textId="77777777">
              <w:tc>
                <w:tcPr>
                  <w:tcW w:w="0" w:type="auto"/>
                </w:tcPr>
                <w:p w14:paraId="274CDB43" w14:textId="77777777" w:rsidR="00FF0D6E" w:rsidRDefault="00000000">
                  <w:pPr>
                    <w:pStyle w:val="Compact"/>
                    <w:jc w:val="center"/>
                  </w:pPr>
                  <w:r>
                    <w:t>Ireland</w:t>
                  </w:r>
                </w:p>
              </w:tc>
              <w:tc>
                <w:tcPr>
                  <w:tcW w:w="0" w:type="auto"/>
                </w:tcPr>
                <w:p w14:paraId="4A8460D2" w14:textId="77777777" w:rsidR="00FF0D6E" w:rsidRDefault="00000000">
                  <w:pPr>
                    <w:pStyle w:val="Compact"/>
                    <w:jc w:val="center"/>
                  </w:pPr>
                  <w:r>
                    <w:t>77.5</w:t>
                  </w:r>
                </w:p>
              </w:tc>
            </w:tr>
            <w:tr w:rsidR="00FF0D6E" w14:paraId="359FBBED" w14:textId="77777777">
              <w:tc>
                <w:tcPr>
                  <w:tcW w:w="0" w:type="auto"/>
                </w:tcPr>
                <w:p w14:paraId="6CCA9AC7" w14:textId="77777777" w:rsidR="00FF0D6E" w:rsidRDefault="00000000">
                  <w:pPr>
                    <w:pStyle w:val="Compact"/>
                    <w:jc w:val="center"/>
                  </w:pPr>
                  <w:r>
                    <w:t>Italy</w:t>
                  </w:r>
                </w:p>
              </w:tc>
              <w:tc>
                <w:tcPr>
                  <w:tcW w:w="0" w:type="auto"/>
                </w:tcPr>
                <w:p w14:paraId="33A0A9D2" w14:textId="77777777" w:rsidR="00FF0D6E" w:rsidRDefault="00000000">
                  <w:pPr>
                    <w:pStyle w:val="Compact"/>
                    <w:jc w:val="center"/>
                  </w:pPr>
                  <w:r>
                    <w:t>80.7</w:t>
                  </w:r>
                </w:p>
              </w:tc>
            </w:tr>
            <w:tr w:rsidR="00FF0D6E" w14:paraId="78A4A438" w14:textId="77777777">
              <w:tc>
                <w:tcPr>
                  <w:tcW w:w="0" w:type="auto"/>
                </w:tcPr>
                <w:p w14:paraId="4BF93662" w14:textId="77777777" w:rsidR="00FF0D6E" w:rsidRDefault="00000000">
                  <w:pPr>
                    <w:pStyle w:val="Compact"/>
                    <w:jc w:val="center"/>
                  </w:pPr>
                  <w:r>
                    <w:t>Japan</w:t>
                  </w:r>
                </w:p>
              </w:tc>
              <w:tc>
                <w:tcPr>
                  <w:tcW w:w="0" w:type="auto"/>
                </w:tcPr>
                <w:p w14:paraId="32A82BCA" w14:textId="77777777" w:rsidR="00FF0D6E" w:rsidRDefault="00000000">
                  <w:pPr>
                    <w:pStyle w:val="Compact"/>
                    <w:jc w:val="center"/>
                  </w:pPr>
                  <w:r>
                    <w:t>79.7</w:t>
                  </w:r>
                </w:p>
              </w:tc>
            </w:tr>
            <w:tr w:rsidR="00FF0D6E" w14:paraId="628EA439" w14:textId="77777777">
              <w:tc>
                <w:tcPr>
                  <w:tcW w:w="0" w:type="auto"/>
                </w:tcPr>
                <w:p w14:paraId="5F3CEF41" w14:textId="77777777" w:rsidR="00FF0D6E" w:rsidRDefault="00000000">
                  <w:pPr>
                    <w:pStyle w:val="Compact"/>
                    <w:jc w:val="center"/>
                  </w:pPr>
                  <w:r>
                    <w:t>Netherlands</w:t>
                  </w:r>
                </w:p>
              </w:tc>
              <w:tc>
                <w:tcPr>
                  <w:tcW w:w="0" w:type="auto"/>
                </w:tcPr>
                <w:p w14:paraId="3FB374A5" w14:textId="77777777" w:rsidR="00FF0D6E" w:rsidRDefault="00000000">
                  <w:pPr>
                    <w:pStyle w:val="Compact"/>
                    <w:jc w:val="center"/>
                  </w:pPr>
                  <w:r>
                    <w:t>78.3</w:t>
                  </w:r>
                </w:p>
              </w:tc>
            </w:tr>
            <w:tr w:rsidR="00FF0D6E" w14:paraId="3F954D96" w14:textId="77777777">
              <w:tc>
                <w:tcPr>
                  <w:tcW w:w="0" w:type="auto"/>
                </w:tcPr>
                <w:p w14:paraId="153F0716" w14:textId="77777777" w:rsidR="00FF0D6E" w:rsidRDefault="00000000">
                  <w:pPr>
                    <w:pStyle w:val="Compact"/>
                    <w:jc w:val="center"/>
                  </w:pPr>
                  <w:r>
                    <w:t>New Zealand</w:t>
                  </w:r>
                </w:p>
              </w:tc>
              <w:tc>
                <w:tcPr>
                  <w:tcW w:w="0" w:type="auto"/>
                </w:tcPr>
                <w:p w14:paraId="2DFF8B72" w14:textId="77777777" w:rsidR="00FF0D6E" w:rsidRDefault="00000000">
                  <w:pPr>
                    <w:pStyle w:val="Compact"/>
                    <w:jc w:val="center"/>
                  </w:pPr>
                  <w:r>
                    <w:t>77.0</w:t>
                  </w:r>
                </w:p>
              </w:tc>
            </w:tr>
            <w:tr w:rsidR="00FF0D6E" w14:paraId="1FD59277" w14:textId="77777777">
              <w:tc>
                <w:tcPr>
                  <w:tcW w:w="0" w:type="auto"/>
                </w:tcPr>
                <w:p w14:paraId="5DCE3DAB" w14:textId="77777777" w:rsidR="00FF0D6E" w:rsidRDefault="00000000">
                  <w:pPr>
                    <w:pStyle w:val="Compact"/>
                    <w:jc w:val="center"/>
                  </w:pPr>
                  <w:r>
                    <w:t>Norway</w:t>
                  </w:r>
                </w:p>
              </w:tc>
              <w:tc>
                <w:tcPr>
                  <w:tcW w:w="0" w:type="auto"/>
                </w:tcPr>
                <w:p w14:paraId="4C20C294" w14:textId="77777777" w:rsidR="00FF0D6E" w:rsidRDefault="00000000">
                  <w:pPr>
                    <w:pStyle w:val="Compact"/>
                    <w:jc w:val="center"/>
                  </w:pPr>
                  <w:r>
                    <w:t>78.5</w:t>
                  </w:r>
                </w:p>
              </w:tc>
            </w:tr>
            <w:tr w:rsidR="00FF0D6E" w14:paraId="3F6D5940" w14:textId="77777777">
              <w:tc>
                <w:tcPr>
                  <w:tcW w:w="0" w:type="auto"/>
                </w:tcPr>
                <w:p w14:paraId="5F60ABE1" w14:textId="77777777" w:rsidR="00FF0D6E" w:rsidRDefault="00000000">
                  <w:pPr>
                    <w:pStyle w:val="Compact"/>
                    <w:jc w:val="center"/>
                  </w:pPr>
                  <w:r>
                    <w:t>Spain</w:t>
                  </w:r>
                </w:p>
              </w:tc>
              <w:tc>
                <w:tcPr>
                  <w:tcW w:w="0" w:type="auto"/>
                </w:tcPr>
                <w:p w14:paraId="1AAECFFA" w14:textId="77777777" w:rsidR="00FF0D6E" w:rsidRDefault="00000000">
                  <w:pPr>
                    <w:pStyle w:val="Compact"/>
                    <w:jc w:val="center"/>
                  </w:pPr>
                  <w:r>
                    <w:t>79.0</w:t>
                  </w:r>
                </w:p>
              </w:tc>
            </w:tr>
            <w:tr w:rsidR="00FF0D6E" w14:paraId="47BE8323" w14:textId="77777777">
              <w:tc>
                <w:tcPr>
                  <w:tcW w:w="0" w:type="auto"/>
                </w:tcPr>
                <w:p w14:paraId="6105C543" w14:textId="77777777" w:rsidR="00FF0D6E" w:rsidRDefault="00000000">
                  <w:pPr>
                    <w:pStyle w:val="Compact"/>
                    <w:jc w:val="center"/>
                  </w:pPr>
                  <w:r>
                    <w:t>Sweden</w:t>
                  </w:r>
                </w:p>
              </w:tc>
              <w:tc>
                <w:tcPr>
                  <w:tcW w:w="0" w:type="auto"/>
                </w:tcPr>
                <w:p w14:paraId="356D9373" w14:textId="77777777" w:rsidR="00FF0D6E" w:rsidRDefault="00000000">
                  <w:pPr>
                    <w:pStyle w:val="Compact"/>
                    <w:jc w:val="center"/>
                  </w:pPr>
                  <w:r>
                    <w:t>79.0</w:t>
                  </w:r>
                </w:p>
              </w:tc>
            </w:tr>
            <w:tr w:rsidR="00FF0D6E" w14:paraId="4B6A5C54" w14:textId="77777777">
              <w:tc>
                <w:tcPr>
                  <w:tcW w:w="0" w:type="auto"/>
                </w:tcPr>
                <w:p w14:paraId="72B99FD1" w14:textId="77777777" w:rsidR="00FF0D6E" w:rsidRDefault="00000000">
                  <w:pPr>
                    <w:pStyle w:val="Compact"/>
                    <w:jc w:val="center"/>
                  </w:pPr>
                  <w:r>
                    <w:t>United Kingdom</w:t>
                  </w:r>
                </w:p>
              </w:tc>
              <w:tc>
                <w:tcPr>
                  <w:tcW w:w="0" w:type="auto"/>
                </w:tcPr>
                <w:p w14:paraId="5635076A" w14:textId="77777777" w:rsidR="00FF0D6E" w:rsidRDefault="00000000">
                  <w:pPr>
                    <w:pStyle w:val="Compact"/>
                    <w:jc w:val="center"/>
                  </w:pPr>
                  <w:r>
                    <w:t>77.5</w:t>
                  </w:r>
                </w:p>
              </w:tc>
            </w:tr>
            <w:tr w:rsidR="00FF0D6E" w14:paraId="6CD0E11C" w14:textId="77777777">
              <w:tc>
                <w:tcPr>
                  <w:tcW w:w="0" w:type="auto"/>
                </w:tcPr>
                <w:p w14:paraId="4A64CECB" w14:textId="77777777" w:rsidR="00FF0D6E" w:rsidRDefault="00000000">
                  <w:pPr>
                    <w:pStyle w:val="Compact"/>
                    <w:jc w:val="center"/>
                  </w:pPr>
                  <w:r>
                    <w:t>United States</w:t>
                  </w:r>
                </w:p>
              </w:tc>
              <w:tc>
                <w:tcPr>
                  <w:tcW w:w="0" w:type="auto"/>
                </w:tcPr>
                <w:p w14:paraId="185E1824" w14:textId="77777777" w:rsidR="00FF0D6E" w:rsidRDefault="00000000">
                  <w:pPr>
                    <w:pStyle w:val="Compact"/>
                    <w:jc w:val="center"/>
                  </w:pPr>
                  <w:r>
                    <w:t>75.9</w:t>
                  </w:r>
                </w:p>
              </w:tc>
            </w:tr>
            <w:bookmarkEnd w:id="4"/>
          </w:tbl>
          <w:p w14:paraId="2458ECAE" w14:textId="77777777" w:rsidR="00FF0D6E" w:rsidRDefault="00FF0D6E"/>
        </w:tc>
      </w:tr>
    </w:tbl>
    <w:p w14:paraId="7F1E5B0D" w14:textId="77777777" w:rsidR="00FF0D6E" w:rsidRDefault="00000000">
      <w:pPr>
        <w:pStyle w:val="BodyText"/>
      </w:pPr>
      <w:r>
        <w:lastRenderedPageBreak/>
        <w:t xml:space="preserve">And second, </w:t>
      </w:r>
      <w:hyperlink w:anchor="tbl-ppp-yrmeans">
        <w:r>
          <w:rPr>
            <w:rStyle w:val="Hyperlink"/>
          </w:rPr>
          <w:t>Table 2</w:t>
        </w:r>
      </w:hyperlink>
      <w:r>
        <w:t xml:space="preserve"> summarizes spending on health each year across countries.</w:t>
      </w:r>
    </w:p>
    <w:p w14:paraId="4A980B11" w14:textId="77777777" w:rsidR="00FF0D6E" w:rsidRDefault="00000000">
      <w:pPr>
        <w:pStyle w:val="SourceCode"/>
      </w:pPr>
      <w:r>
        <w:rPr>
          <w:rStyle w:val="NormalTok"/>
        </w:rPr>
        <w:t xml:space="preserve">df_plot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summarize</w:t>
      </w:r>
      <w:r>
        <w:rPr>
          <w:rStyle w:val="NormalTok"/>
        </w:rPr>
        <w:t>(</w:t>
      </w:r>
      <w:r>
        <w:rPr>
          <w:rStyle w:val="FunctionTok"/>
        </w:rPr>
        <w:t>across</w:t>
      </w:r>
      <w:r>
        <w:rPr>
          <w:rStyle w:val="NormalTok"/>
        </w:rPr>
        <w:t>(</w:t>
      </w:r>
      <w:r>
        <w:br/>
      </w:r>
      <w:r>
        <w:rPr>
          <w:rStyle w:val="NormalTok"/>
        </w:rPr>
        <w:t xml:space="preserve">    health_ppp,</w:t>
      </w:r>
      <w:r>
        <w:br/>
      </w:r>
      <w:r>
        <w:rPr>
          <w:rStyle w:val="NormalTok"/>
        </w:rPr>
        <w:t xml:space="preserve">    </w:t>
      </w:r>
      <w:r>
        <w:rPr>
          <w:rStyle w:val="FunctionTok"/>
        </w:rPr>
        <w:t>list</w:t>
      </w:r>
      <w:r>
        <w:rPr>
          <w:rStyle w:val="NormalTok"/>
        </w:rPr>
        <w:t>(</w:t>
      </w:r>
      <w:r>
        <w:br/>
      </w:r>
      <w:r>
        <w:rPr>
          <w:rStyle w:val="NormalTok"/>
        </w:rPr>
        <w:t xml:space="preserve">      </w:t>
      </w:r>
      <w:r>
        <w:rPr>
          <w:rStyle w:val="AttributeTok"/>
        </w:rPr>
        <w:t>Min =</w:t>
      </w:r>
      <w:r>
        <w:rPr>
          <w:rStyle w:val="NormalTok"/>
        </w:rPr>
        <w:t xml:space="preserve"> \(x) </w:t>
      </w:r>
      <w:r>
        <w:rPr>
          <w:rStyle w:val="FunctionTok"/>
        </w:rPr>
        <w:t>min</w:t>
      </w:r>
      <w:r>
        <w:rPr>
          <w:rStyle w:val="NormalTok"/>
        </w:rPr>
        <w:t>(x),</w:t>
      </w:r>
      <w:r>
        <w:br/>
      </w:r>
      <w:r>
        <w:rPr>
          <w:rStyle w:val="NormalTok"/>
        </w:rPr>
        <w:t xml:space="preserve">      </w:t>
      </w:r>
      <w:r>
        <w:rPr>
          <w:rStyle w:val="AttributeTok"/>
        </w:rPr>
        <w:t>Mean =</w:t>
      </w:r>
      <w:r>
        <w:rPr>
          <w:rStyle w:val="NormalTok"/>
        </w:rPr>
        <w:t xml:space="preserve"> \(x) </w:t>
      </w:r>
      <w:r>
        <w:rPr>
          <w:rStyle w:val="FunctionTok"/>
        </w:rPr>
        <w:t>mean</w:t>
      </w:r>
      <w:r>
        <w:rPr>
          <w:rStyle w:val="NormalTok"/>
        </w:rPr>
        <w:t>(x),</w:t>
      </w:r>
      <w:r>
        <w:br/>
      </w:r>
      <w:r>
        <w:rPr>
          <w:rStyle w:val="NormalTok"/>
        </w:rPr>
        <w:t xml:space="preserve">      </w:t>
      </w:r>
      <w:r>
        <w:rPr>
          <w:rStyle w:val="AttributeTok"/>
        </w:rPr>
        <w:t>Median =</w:t>
      </w:r>
      <w:r>
        <w:rPr>
          <w:rStyle w:val="NormalTok"/>
        </w:rPr>
        <w:t xml:space="preserve"> \(x) </w:t>
      </w:r>
      <w:r>
        <w:rPr>
          <w:rStyle w:val="FunctionTok"/>
        </w:rPr>
        <w:t>median</w:t>
      </w:r>
      <w:r>
        <w:rPr>
          <w:rStyle w:val="NormalTok"/>
        </w:rPr>
        <w:t>(x),</w:t>
      </w:r>
      <w:r>
        <w:br/>
      </w:r>
      <w:r>
        <w:rPr>
          <w:rStyle w:val="NormalTok"/>
        </w:rPr>
        <w:t xml:space="preserve">      </w:t>
      </w:r>
      <w:r>
        <w:rPr>
          <w:rStyle w:val="AttributeTok"/>
        </w:rPr>
        <w:t>Max =</w:t>
      </w:r>
      <w:r>
        <w:rPr>
          <w:rStyle w:val="NormalTok"/>
        </w:rPr>
        <w:t xml:space="preserve"> \(x) </w:t>
      </w:r>
      <w:r>
        <w:rPr>
          <w:rStyle w:val="FunctionTok"/>
        </w:rPr>
        <w:t>max</w:t>
      </w:r>
      <w:r>
        <w:rPr>
          <w:rStyle w:val="NormalTok"/>
        </w:rPr>
        <w:t>(x)</w:t>
      </w:r>
      <w:r>
        <w:br/>
      </w:r>
      <w:r>
        <w:rPr>
          <w:rStyle w:val="NormalTok"/>
        </w:rPr>
        <w:t xml:space="preserve">    ),</w:t>
      </w:r>
      <w:r>
        <w:br/>
      </w:r>
      <w:r>
        <w:rPr>
          <w:rStyle w:val="NormalTok"/>
        </w:rPr>
        <w:t xml:space="preserve">    </w:t>
      </w:r>
      <w:r>
        <w:rPr>
          <w:rStyle w:val="AttributeTok"/>
        </w:rPr>
        <w:t>.names =</w:t>
      </w:r>
      <w:r>
        <w:rPr>
          <w:rStyle w:val="NormalTok"/>
        </w:rPr>
        <w:t xml:space="preserve"> </w:t>
      </w:r>
      <w:r>
        <w:rPr>
          <w:rStyle w:val="StringTok"/>
        </w:rPr>
        <w:t>"{fn}"</w:t>
      </w:r>
      <w:r>
        <w:br/>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br/>
      </w:r>
      <w:r>
        <w:rPr>
          <w:rStyle w:val="NormalTok"/>
        </w:rPr>
        <w:t xml:space="preserve">    </w:t>
      </w:r>
      <w:r>
        <w:rPr>
          <w:rStyle w:val="FunctionTok"/>
        </w:rPr>
        <w:t>starts_with</w:t>
      </w:r>
      <w:r>
        <w:rPr>
          <w:rStyle w:val="NormalTok"/>
        </w:rPr>
        <w:t>(</w:t>
      </w:r>
      <w:r>
        <w:rPr>
          <w:rStyle w:val="StringTok"/>
        </w:rPr>
        <w:t>"M"</w:t>
      </w:r>
      <w:r>
        <w:rPr>
          <w:rStyle w:val="NormalTok"/>
        </w:rPr>
        <w:t>),</w:t>
      </w:r>
      <w:r>
        <w:br/>
      </w:r>
      <w:r>
        <w:rPr>
          <w:rStyle w:val="NormalTok"/>
        </w:rPr>
        <w:t xml:space="preserve">    \(x) scales</w:t>
      </w:r>
      <w:r>
        <w:rPr>
          <w:rStyle w:val="SpecialCharTok"/>
        </w:rPr>
        <w:t>::</w:t>
      </w:r>
      <w:r>
        <w:rPr>
          <w:rStyle w:val="FunctionTok"/>
        </w:rPr>
        <w:t>label_currency</w:t>
      </w:r>
      <w:r>
        <w:rPr>
          <w:rStyle w:val="NormalTok"/>
        </w:rPr>
        <w:t>(</w:t>
      </w:r>
      <w:r>
        <w:rPr>
          <w:rStyle w:val="AttributeTok"/>
        </w:rPr>
        <w:t>accuracy =</w:t>
      </w:r>
      <w:r>
        <w:rPr>
          <w:rStyle w:val="NormalTok"/>
        </w:rPr>
        <w:t xml:space="preserve"> </w:t>
      </w:r>
      <w:r>
        <w:rPr>
          <w:rStyle w:val="DecValTok"/>
        </w:rPr>
        <w:t>1</w:t>
      </w:r>
      <w:r>
        <w:rPr>
          <w:rStyle w:val="NormalTok"/>
        </w:rPr>
        <w:t xml:space="preserve">, </w:t>
      </w:r>
      <w:r>
        <w:rPr>
          <w:rStyle w:val="AttributeTok"/>
        </w:rPr>
        <w:t>prefix =</w:t>
      </w:r>
      <w:r>
        <w:rPr>
          <w:rStyle w:val="NormalTok"/>
        </w:rPr>
        <w:t xml:space="preserve"> </w:t>
      </w:r>
      <w:r>
        <w:rPr>
          <w:rStyle w:val="StringTok"/>
        </w:rPr>
        <w:t>""</w:t>
      </w:r>
      <w:r>
        <w:rPr>
          <w:rStyle w:val="NormalTok"/>
        </w:rPr>
        <w:t>)(x)</w:t>
      </w:r>
      <w:r>
        <w:br/>
      </w:r>
      <w:r>
        <w:rPr>
          <w:rStyle w:val="NormalTok"/>
        </w:rPr>
        <w:t xml:space="preserve">  ))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FunctionTok"/>
        </w:rPr>
        <w:t>c</w:t>
      </w:r>
      <w:r>
        <w:rPr>
          <w:rStyle w:val="NormalTok"/>
        </w:rPr>
        <w:t>(</w:t>
      </w:r>
      <w:r>
        <w:rPr>
          <w:rStyle w:val="FunctionTok"/>
        </w:rPr>
        <w:t>seq</w:t>
      </w:r>
      <w:r>
        <w:rPr>
          <w:rStyle w:val="NormalTok"/>
        </w:rPr>
        <w:t>(</w:t>
      </w:r>
      <w:r>
        <w:rPr>
          <w:rStyle w:val="DecValTok"/>
        </w:rPr>
        <w:t>1970</w:t>
      </w:r>
      <w:r>
        <w:rPr>
          <w:rStyle w:val="NormalTok"/>
        </w:rPr>
        <w:t xml:space="preserve">, </w:t>
      </w:r>
      <w:r>
        <w:rPr>
          <w:rStyle w:val="DecValTok"/>
        </w:rPr>
        <w:t>2023</w:t>
      </w:r>
      <w:r>
        <w:rPr>
          <w:rStyle w:val="NormalTok"/>
        </w:rPr>
        <w:t xml:space="preserve">, </w:t>
      </w:r>
      <w:r>
        <w:rPr>
          <w:rStyle w:val="DecValTok"/>
        </w:rPr>
        <w:t>5</w:t>
      </w:r>
      <w:r>
        <w:rPr>
          <w:rStyle w:val="NormalTok"/>
        </w:rPr>
        <w:t xml:space="preserve">), </w:t>
      </w:r>
      <w:r>
        <w:rPr>
          <w:rStyle w:val="DecValTok"/>
        </w:rPr>
        <w:t>2023</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Year =</w:t>
      </w:r>
      <w:r>
        <w:rPr>
          <w:rStyle w:val="NormalTok"/>
        </w:rPr>
        <w:t xml:space="preserve"> year) </w:t>
      </w:r>
      <w:r>
        <w:rPr>
          <w:rStyle w:val="SpecialCharTok"/>
        </w:rPr>
        <w:t>|&gt;</w:t>
      </w:r>
      <w:r>
        <w:br/>
      </w:r>
      <w:r>
        <w:rPr>
          <w:rStyle w:val="NormalTok"/>
        </w:rPr>
        <w:t xml:space="preserve">  kableExtra</w:t>
      </w:r>
      <w:r>
        <w:rPr>
          <w:rStyle w:val="SpecialCharTok"/>
        </w:rPr>
        <w:t>::</w:t>
      </w:r>
      <w:r>
        <w:rPr>
          <w:rStyle w:val="FunctionTok"/>
        </w:rPr>
        <w:t>kable</w:t>
      </w:r>
      <w:r>
        <w:rPr>
          <w:rStyle w:val="NormalTok"/>
        </w:rPr>
        <w:t>()</w:t>
      </w:r>
    </w:p>
    <w:tbl>
      <w:tblPr>
        <w:tblStyle w:val="Table"/>
        <w:tblW w:w="5000" w:type="pct"/>
        <w:tblLayout w:type="fixed"/>
        <w:tblLook w:val="0000" w:firstRow="0" w:lastRow="0" w:firstColumn="0" w:lastColumn="0" w:noHBand="0" w:noVBand="0"/>
      </w:tblPr>
      <w:tblGrid>
        <w:gridCol w:w="9360"/>
      </w:tblGrid>
      <w:tr w:rsidR="00FF0D6E" w14:paraId="57B74796" w14:textId="77777777">
        <w:tc>
          <w:tcPr>
            <w:tcW w:w="7920" w:type="dxa"/>
          </w:tcPr>
          <w:p w14:paraId="45ED79FF" w14:textId="77777777" w:rsidR="00FF0D6E" w:rsidRDefault="00000000">
            <w:pPr>
              <w:pStyle w:val="ImageCaption"/>
              <w:spacing w:before="200"/>
            </w:pPr>
            <w:bookmarkStart w:id="5" w:name="tbl-ppp-yrmeans"/>
            <w:r>
              <w:t>Table 2: Range of Spending across countries in Constant PPP per capita, selected years 1970-2023, rounded to the nearest dollar.</w:t>
            </w:r>
          </w:p>
          <w:tbl>
            <w:tblPr>
              <w:tblStyle w:val="Table"/>
              <w:tblW w:w="0" w:type="auto"/>
              <w:tblLook w:val="0020" w:firstRow="1" w:lastRow="0" w:firstColumn="0" w:lastColumn="0" w:noHBand="0" w:noVBand="0"/>
            </w:tblPr>
            <w:tblGrid>
              <w:gridCol w:w="729"/>
              <w:gridCol w:w="798"/>
              <w:gridCol w:w="798"/>
              <w:gridCol w:w="984"/>
              <w:gridCol w:w="926"/>
            </w:tblGrid>
            <w:tr w:rsidR="00FF0D6E" w14:paraId="2BDB50E3" w14:textId="77777777" w:rsidTr="00FF0D6E">
              <w:trPr>
                <w:cnfStyle w:val="100000000000" w:firstRow="1" w:lastRow="0" w:firstColumn="0" w:lastColumn="0" w:oddVBand="0" w:evenVBand="0" w:oddHBand="0" w:evenHBand="0" w:firstRowFirstColumn="0" w:firstRowLastColumn="0" w:lastRowFirstColumn="0" w:lastRowLastColumn="0"/>
                <w:tblHeader/>
              </w:trPr>
              <w:tc>
                <w:tcPr>
                  <w:tcW w:w="0" w:type="auto"/>
                </w:tcPr>
                <w:p w14:paraId="426DF7EA" w14:textId="77777777" w:rsidR="00FF0D6E" w:rsidRDefault="00000000">
                  <w:pPr>
                    <w:pStyle w:val="Compact"/>
                    <w:jc w:val="center"/>
                  </w:pPr>
                  <w:r>
                    <w:lastRenderedPageBreak/>
                    <w:t>Year</w:t>
                  </w:r>
                </w:p>
              </w:tc>
              <w:tc>
                <w:tcPr>
                  <w:tcW w:w="0" w:type="auto"/>
                </w:tcPr>
                <w:p w14:paraId="0FCCA267" w14:textId="77777777" w:rsidR="00FF0D6E" w:rsidRDefault="00000000">
                  <w:pPr>
                    <w:pStyle w:val="Compact"/>
                    <w:jc w:val="center"/>
                  </w:pPr>
                  <w:r>
                    <w:t>Min</w:t>
                  </w:r>
                </w:p>
              </w:tc>
              <w:tc>
                <w:tcPr>
                  <w:tcW w:w="0" w:type="auto"/>
                </w:tcPr>
                <w:p w14:paraId="387F0D74" w14:textId="77777777" w:rsidR="00FF0D6E" w:rsidRDefault="00000000">
                  <w:pPr>
                    <w:pStyle w:val="Compact"/>
                    <w:jc w:val="center"/>
                  </w:pPr>
                  <w:r>
                    <w:t>Mean</w:t>
                  </w:r>
                </w:p>
              </w:tc>
              <w:tc>
                <w:tcPr>
                  <w:tcW w:w="0" w:type="auto"/>
                </w:tcPr>
                <w:p w14:paraId="7D33F247" w14:textId="77777777" w:rsidR="00FF0D6E" w:rsidRDefault="00000000">
                  <w:pPr>
                    <w:pStyle w:val="Compact"/>
                    <w:jc w:val="center"/>
                  </w:pPr>
                  <w:r>
                    <w:t>Median</w:t>
                  </w:r>
                </w:p>
              </w:tc>
              <w:tc>
                <w:tcPr>
                  <w:tcW w:w="0" w:type="auto"/>
                </w:tcPr>
                <w:p w14:paraId="4CE29783" w14:textId="77777777" w:rsidR="00FF0D6E" w:rsidRDefault="00000000">
                  <w:pPr>
                    <w:pStyle w:val="Compact"/>
                    <w:jc w:val="center"/>
                  </w:pPr>
                  <w:r>
                    <w:t>Max</w:t>
                  </w:r>
                </w:p>
              </w:tc>
            </w:tr>
            <w:tr w:rsidR="00FF0D6E" w14:paraId="25A12D6E" w14:textId="77777777">
              <w:tc>
                <w:tcPr>
                  <w:tcW w:w="0" w:type="auto"/>
                </w:tcPr>
                <w:p w14:paraId="17BAD535" w14:textId="77777777" w:rsidR="00FF0D6E" w:rsidRDefault="00000000">
                  <w:pPr>
                    <w:pStyle w:val="Compact"/>
                    <w:jc w:val="center"/>
                  </w:pPr>
                  <w:r>
                    <w:t>1970</w:t>
                  </w:r>
                </w:p>
              </w:tc>
              <w:tc>
                <w:tcPr>
                  <w:tcW w:w="0" w:type="auto"/>
                </w:tcPr>
                <w:p w14:paraId="75920354" w14:textId="77777777" w:rsidR="00FF0D6E" w:rsidRDefault="00000000">
                  <w:pPr>
                    <w:pStyle w:val="Compact"/>
                    <w:jc w:val="center"/>
                  </w:pPr>
                  <w:r>
                    <w:t>466</w:t>
                  </w:r>
                </w:p>
              </w:tc>
              <w:tc>
                <w:tcPr>
                  <w:tcW w:w="0" w:type="auto"/>
                </w:tcPr>
                <w:p w14:paraId="7D96ACBE" w14:textId="77777777" w:rsidR="00FF0D6E" w:rsidRDefault="00000000">
                  <w:pPr>
                    <w:pStyle w:val="Compact"/>
                    <w:jc w:val="center"/>
                  </w:pPr>
                  <w:r>
                    <w:t>962</w:t>
                  </w:r>
                </w:p>
              </w:tc>
              <w:tc>
                <w:tcPr>
                  <w:tcW w:w="0" w:type="auto"/>
                </w:tcPr>
                <w:p w14:paraId="186DDF33" w14:textId="77777777" w:rsidR="00FF0D6E" w:rsidRDefault="00000000">
                  <w:pPr>
                    <w:pStyle w:val="Compact"/>
                    <w:jc w:val="center"/>
                  </w:pPr>
                  <w:r>
                    <w:t>906</w:t>
                  </w:r>
                </w:p>
              </w:tc>
              <w:tc>
                <w:tcPr>
                  <w:tcW w:w="0" w:type="auto"/>
                </w:tcPr>
                <w:p w14:paraId="4A1869D7" w14:textId="77777777" w:rsidR="00FF0D6E" w:rsidRDefault="00000000">
                  <w:pPr>
                    <w:pStyle w:val="Compact"/>
                    <w:jc w:val="center"/>
                  </w:pPr>
                  <w:r>
                    <w:t>1,663</w:t>
                  </w:r>
                </w:p>
              </w:tc>
            </w:tr>
            <w:tr w:rsidR="00FF0D6E" w14:paraId="29A4B257" w14:textId="77777777">
              <w:tc>
                <w:tcPr>
                  <w:tcW w:w="0" w:type="auto"/>
                </w:tcPr>
                <w:p w14:paraId="3358A403" w14:textId="77777777" w:rsidR="00FF0D6E" w:rsidRDefault="00000000">
                  <w:pPr>
                    <w:pStyle w:val="Compact"/>
                    <w:jc w:val="center"/>
                  </w:pPr>
                  <w:r>
                    <w:t>1975</w:t>
                  </w:r>
                </w:p>
              </w:tc>
              <w:tc>
                <w:tcPr>
                  <w:tcW w:w="0" w:type="auto"/>
                </w:tcPr>
                <w:p w14:paraId="6A98D2C4" w14:textId="77777777" w:rsidR="00FF0D6E" w:rsidRDefault="00000000">
                  <w:pPr>
                    <w:pStyle w:val="Compact"/>
                    <w:jc w:val="center"/>
                  </w:pPr>
                  <w:r>
                    <w:t>764</w:t>
                  </w:r>
                </w:p>
              </w:tc>
              <w:tc>
                <w:tcPr>
                  <w:tcW w:w="0" w:type="auto"/>
                </w:tcPr>
                <w:p w14:paraId="03DA9494" w14:textId="77777777" w:rsidR="00FF0D6E" w:rsidRDefault="00000000">
                  <w:pPr>
                    <w:pStyle w:val="Compact"/>
                    <w:jc w:val="center"/>
                  </w:pPr>
                  <w:r>
                    <w:t>1,557</w:t>
                  </w:r>
                </w:p>
              </w:tc>
              <w:tc>
                <w:tcPr>
                  <w:tcW w:w="0" w:type="auto"/>
                </w:tcPr>
                <w:p w14:paraId="7382B067" w14:textId="77777777" w:rsidR="00FF0D6E" w:rsidRDefault="00000000">
                  <w:pPr>
                    <w:pStyle w:val="Compact"/>
                    <w:jc w:val="center"/>
                  </w:pPr>
                  <w:r>
                    <w:t>1,461</w:t>
                  </w:r>
                </w:p>
              </w:tc>
              <w:tc>
                <w:tcPr>
                  <w:tcW w:w="0" w:type="auto"/>
                </w:tcPr>
                <w:p w14:paraId="77B659EC" w14:textId="77777777" w:rsidR="00FF0D6E" w:rsidRDefault="00000000">
                  <w:pPr>
                    <w:pStyle w:val="Compact"/>
                    <w:jc w:val="center"/>
                  </w:pPr>
                  <w:r>
                    <w:t>2,145</w:t>
                  </w:r>
                </w:p>
              </w:tc>
            </w:tr>
            <w:tr w:rsidR="00FF0D6E" w14:paraId="34BBC35B" w14:textId="77777777">
              <w:tc>
                <w:tcPr>
                  <w:tcW w:w="0" w:type="auto"/>
                </w:tcPr>
                <w:p w14:paraId="2E5A73F8" w14:textId="77777777" w:rsidR="00FF0D6E" w:rsidRDefault="00000000">
                  <w:pPr>
                    <w:pStyle w:val="Compact"/>
                    <w:jc w:val="center"/>
                  </w:pPr>
                  <w:r>
                    <w:t>1980</w:t>
                  </w:r>
                </w:p>
              </w:tc>
              <w:tc>
                <w:tcPr>
                  <w:tcW w:w="0" w:type="auto"/>
                </w:tcPr>
                <w:p w14:paraId="5F1FCC0E" w14:textId="77777777" w:rsidR="00FF0D6E" w:rsidRDefault="00000000">
                  <w:pPr>
                    <w:pStyle w:val="Compact"/>
                    <w:jc w:val="center"/>
                  </w:pPr>
                  <w:r>
                    <w:t>936</w:t>
                  </w:r>
                </w:p>
              </w:tc>
              <w:tc>
                <w:tcPr>
                  <w:tcW w:w="0" w:type="auto"/>
                </w:tcPr>
                <w:p w14:paraId="61E4228E" w14:textId="77777777" w:rsidR="00FF0D6E" w:rsidRDefault="00000000">
                  <w:pPr>
                    <w:pStyle w:val="Compact"/>
                    <w:jc w:val="center"/>
                  </w:pPr>
                  <w:r>
                    <w:t>1,749</w:t>
                  </w:r>
                </w:p>
              </w:tc>
              <w:tc>
                <w:tcPr>
                  <w:tcW w:w="0" w:type="auto"/>
                </w:tcPr>
                <w:p w14:paraId="080E89E4" w14:textId="77777777" w:rsidR="00FF0D6E" w:rsidRDefault="00000000">
                  <w:pPr>
                    <w:pStyle w:val="Compact"/>
                    <w:jc w:val="center"/>
                  </w:pPr>
                  <w:r>
                    <w:t>1,774</w:t>
                  </w:r>
                </w:p>
              </w:tc>
              <w:tc>
                <w:tcPr>
                  <w:tcW w:w="0" w:type="auto"/>
                </w:tcPr>
                <w:p w14:paraId="30CC9D50" w14:textId="77777777" w:rsidR="00FF0D6E" w:rsidRDefault="00000000">
                  <w:pPr>
                    <w:pStyle w:val="Compact"/>
                    <w:jc w:val="center"/>
                  </w:pPr>
                  <w:r>
                    <w:t>2,666</w:t>
                  </w:r>
                </w:p>
              </w:tc>
            </w:tr>
            <w:tr w:rsidR="00FF0D6E" w14:paraId="31389B08" w14:textId="77777777">
              <w:tc>
                <w:tcPr>
                  <w:tcW w:w="0" w:type="auto"/>
                </w:tcPr>
                <w:p w14:paraId="224243DD" w14:textId="77777777" w:rsidR="00FF0D6E" w:rsidRDefault="00000000">
                  <w:pPr>
                    <w:pStyle w:val="Compact"/>
                    <w:jc w:val="center"/>
                  </w:pPr>
                  <w:r>
                    <w:t>1985</w:t>
                  </w:r>
                </w:p>
              </w:tc>
              <w:tc>
                <w:tcPr>
                  <w:tcW w:w="0" w:type="auto"/>
                </w:tcPr>
                <w:p w14:paraId="63324BE7" w14:textId="77777777" w:rsidR="00FF0D6E" w:rsidRDefault="00000000">
                  <w:pPr>
                    <w:pStyle w:val="Compact"/>
                    <w:jc w:val="center"/>
                  </w:pPr>
                  <w:r>
                    <w:t>976</w:t>
                  </w:r>
                </w:p>
              </w:tc>
              <w:tc>
                <w:tcPr>
                  <w:tcW w:w="0" w:type="auto"/>
                </w:tcPr>
                <w:p w14:paraId="1B96B5DC" w14:textId="77777777" w:rsidR="00FF0D6E" w:rsidRDefault="00000000">
                  <w:pPr>
                    <w:pStyle w:val="Compact"/>
                    <w:jc w:val="center"/>
                  </w:pPr>
                  <w:r>
                    <w:t>1,909</w:t>
                  </w:r>
                </w:p>
              </w:tc>
              <w:tc>
                <w:tcPr>
                  <w:tcW w:w="0" w:type="auto"/>
                </w:tcPr>
                <w:p w14:paraId="7FCB83B2" w14:textId="77777777" w:rsidR="00FF0D6E" w:rsidRDefault="00000000">
                  <w:pPr>
                    <w:pStyle w:val="Compact"/>
                    <w:jc w:val="center"/>
                  </w:pPr>
                  <w:r>
                    <w:t>1,881</w:t>
                  </w:r>
                </w:p>
              </w:tc>
              <w:tc>
                <w:tcPr>
                  <w:tcW w:w="0" w:type="auto"/>
                </w:tcPr>
                <w:p w14:paraId="3D884E82" w14:textId="77777777" w:rsidR="00FF0D6E" w:rsidRDefault="00000000">
                  <w:pPr>
                    <w:pStyle w:val="Compact"/>
                    <w:jc w:val="center"/>
                  </w:pPr>
                  <w:r>
                    <w:t>3,455</w:t>
                  </w:r>
                </w:p>
              </w:tc>
            </w:tr>
            <w:tr w:rsidR="00FF0D6E" w14:paraId="0DD5EBDB" w14:textId="77777777">
              <w:tc>
                <w:tcPr>
                  <w:tcW w:w="0" w:type="auto"/>
                </w:tcPr>
                <w:p w14:paraId="63A05886" w14:textId="77777777" w:rsidR="00FF0D6E" w:rsidRDefault="00000000">
                  <w:pPr>
                    <w:pStyle w:val="Compact"/>
                    <w:jc w:val="center"/>
                  </w:pPr>
                  <w:r>
                    <w:t>1990</w:t>
                  </w:r>
                </w:p>
              </w:tc>
              <w:tc>
                <w:tcPr>
                  <w:tcW w:w="0" w:type="auto"/>
                </w:tcPr>
                <w:p w14:paraId="1970E59F" w14:textId="77777777" w:rsidR="00FF0D6E" w:rsidRDefault="00000000">
                  <w:pPr>
                    <w:pStyle w:val="Compact"/>
                    <w:jc w:val="center"/>
                  </w:pPr>
                  <w:r>
                    <w:t>1,121</w:t>
                  </w:r>
                </w:p>
              </w:tc>
              <w:tc>
                <w:tcPr>
                  <w:tcW w:w="0" w:type="auto"/>
                </w:tcPr>
                <w:p w14:paraId="1B25CF8B" w14:textId="77777777" w:rsidR="00FF0D6E" w:rsidRDefault="00000000">
                  <w:pPr>
                    <w:pStyle w:val="Compact"/>
                    <w:jc w:val="center"/>
                  </w:pPr>
                  <w:r>
                    <w:t>2,275</w:t>
                  </w:r>
                </w:p>
              </w:tc>
              <w:tc>
                <w:tcPr>
                  <w:tcW w:w="0" w:type="auto"/>
                </w:tcPr>
                <w:p w14:paraId="1497C59D" w14:textId="77777777" w:rsidR="00FF0D6E" w:rsidRDefault="00000000">
                  <w:pPr>
                    <w:pStyle w:val="Compact"/>
                    <w:jc w:val="center"/>
                  </w:pPr>
                  <w:r>
                    <w:t>2,413</w:t>
                  </w:r>
                </w:p>
              </w:tc>
              <w:tc>
                <w:tcPr>
                  <w:tcW w:w="0" w:type="auto"/>
                </w:tcPr>
                <w:p w14:paraId="1D84E1C4" w14:textId="77777777" w:rsidR="00FF0D6E" w:rsidRDefault="00000000">
                  <w:pPr>
                    <w:pStyle w:val="Compact"/>
                    <w:jc w:val="center"/>
                  </w:pPr>
                  <w:r>
                    <w:t>4,470</w:t>
                  </w:r>
                </w:p>
              </w:tc>
            </w:tr>
            <w:tr w:rsidR="00FF0D6E" w14:paraId="1251EA51" w14:textId="77777777">
              <w:tc>
                <w:tcPr>
                  <w:tcW w:w="0" w:type="auto"/>
                </w:tcPr>
                <w:p w14:paraId="62C5E741" w14:textId="77777777" w:rsidR="00FF0D6E" w:rsidRDefault="00000000">
                  <w:pPr>
                    <w:pStyle w:val="Compact"/>
                    <w:jc w:val="center"/>
                  </w:pPr>
                  <w:r>
                    <w:t>1995</w:t>
                  </w:r>
                </w:p>
              </w:tc>
              <w:tc>
                <w:tcPr>
                  <w:tcW w:w="0" w:type="auto"/>
                </w:tcPr>
                <w:p w14:paraId="5D459961" w14:textId="77777777" w:rsidR="00FF0D6E" w:rsidRDefault="00000000">
                  <w:pPr>
                    <w:pStyle w:val="Compact"/>
                    <w:jc w:val="center"/>
                  </w:pPr>
                  <w:r>
                    <w:t>1,484</w:t>
                  </w:r>
                </w:p>
              </w:tc>
              <w:tc>
                <w:tcPr>
                  <w:tcW w:w="0" w:type="auto"/>
                </w:tcPr>
                <w:p w14:paraId="521A063D" w14:textId="77777777" w:rsidR="00FF0D6E" w:rsidRDefault="00000000">
                  <w:pPr>
                    <w:pStyle w:val="Compact"/>
                    <w:jc w:val="center"/>
                  </w:pPr>
                  <w:r>
                    <w:t>2,567</w:t>
                  </w:r>
                </w:p>
              </w:tc>
              <w:tc>
                <w:tcPr>
                  <w:tcW w:w="0" w:type="auto"/>
                </w:tcPr>
                <w:p w14:paraId="4B6E307F" w14:textId="77777777" w:rsidR="00FF0D6E" w:rsidRDefault="00000000">
                  <w:pPr>
                    <w:pStyle w:val="Compact"/>
                    <w:jc w:val="center"/>
                  </w:pPr>
                  <w:r>
                    <w:t>2,373</w:t>
                  </w:r>
                </w:p>
              </w:tc>
              <w:tc>
                <w:tcPr>
                  <w:tcW w:w="0" w:type="auto"/>
                </w:tcPr>
                <w:p w14:paraId="5D4745E9" w14:textId="77777777" w:rsidR="00FF0D6E" w:rsidRDefault="00000000">
                  <w:pPr>
                    <w:pStyle w:val="Compact"/>
                    <w:jc w:val="center"/>
                  </w:pPr>
                  <w:r>
                    <w:t>5,255</w:t>
                  </w:r>
                </w:p>
              </w:tc>
            </w:tr>
            <w:tr w:rsidR="00FF0D6E" w14:paraId="58869C7F" w14:textId="77777777">
              <w:tc>
                <w:tcPr>
                  <w:tcW w:w="0" w:type="auto"/>
                </w:tcPr>
                <w:p w14:paraId="6B96E3C4" w14:textId="77777777" w:rsidR="00FF0D6E" w:rsidRDefault="00000000">
                  <w:pPr>
                    <w:pStyle w:val="Compact"/>
                    <w:jc w:val="center"/>
                  </w:pPr>
                  <w:r>
                    <w:t>2000</w:t>
                  </w:r>
                </w:p>
              </w:tc>
              <w:tc>
                <w:tcPr>
                  <w:tcW w:w="0" w:type="auto"/>
                </w:tcPr>
                <w:p w14:paraId="16ACB4D7" w14:textId="77777777" w:rsidR="00FF0D6E" w:rsidRDefault="00000000">
                  <w:pPr>
                    <w:pStyle w:val="Compact"/>
                    <w:jc w:val="center"/>
                  </w:pPr>
                  <w:r>
                    <w:t>1,904</w:t>
                  </w:r>
                </w:p>
              </w:tc>
              <w:tc>
                <w:tcPr>
                  <w:tcW w:w="0" w:type="auto"/>
                </w:tcPr>
                <w:p w14:paraId="7AA25F76" w14:textId="77777777" w:rsidR="00FF0D6E" w:rsidRDefault="00000000">
                  <w:pPr>
                    <w:pStyle w:val="Compact"/>
                    <w:jc w:val="center"/>
                  </w:pPr>
                  <w:r>
                    <w:t>3,081</w:t>
                  </w:r>
                </w:p>
              </w:tc>
              <w:tc>
                <w:tcPr>
                  <w:tcW w:w="0" w:type="auto"/>
                </w:tcPr>
                <w:p w14:paraId="42353D62" w14:textId="77777777" w:rsidR="00FF0D6E" w:rsidRDefault="00000000">
                  <w:pPr>
                    <w:pStyle w:val="Compact"/>
                    <w:jc w:val="center"/>
                  </w:pPr>
                  <w:r>
                    <w:t>2,796</w:t>
                  </w:r>
                </w:p>
              </w:tc>
              <w:tc>
                <w:tcPr>
                  <w:tcW w:w="0" w:type="auto"/>
                </w:tcPr>
                <w:p w14:paraId="0F80BAB0" w14:textId="77777777" w:rsidR="00FF0D6E" w:rsidRDefault="00000000">
                  <w:pPr>
                    <w:pStyle w:val="Compact"/>
                    <w:jc w:val="center"/>
                  </w:pPr>
                  <w:r>
                    <w:t>6,068</w:t>
                  </w:r>
                </w:p>
              </w:tc>
            </w:tr>
            <w:tr w:rsidR="00FF0D6E" w14:paraId="5712671B" w14:textId="77777777">
              <w:tc>
                <w:tcPr>
                  <w:tcW w:w="0" w:type="auto"/>
                </w:tcPr>
                <w:p w14:paraId="3F2E9492" w14:textId="77777777" w:rsidR="00FF0D6E" w:rsidRDefault="00000000">
                  <w:pPr>
                    <w:pStyle w:val="Compact"/>
                    <w:jc w:val="center"/>
                  </w:pPr>
                  <w:r>
                    <w:t>2005</w:t>
                  </w:r>
                </w:p>
              </w:tc>
              <w:tc>
                <w:tcPr>
                  <w:tcW w:w="0" w:type="auto"/>
                </w:tcPr>
                <w:p w14:paraId="7906761C" w14:textId="77777777" w:rsidR="00FF0D6E" w:rsidRDefault="00000000">
                  <w:pPr>
                    <w:pStyle w:val="Compact"/>
                    <w:jc w:val="center"/>
                  </w:pPr>
                  <w:r>
                    <w:t>2,687</w:t>
                  </w:r>
                </w:p>
              </w:tc>
              <w:tc>
                <w:tcPr>
                  <w:tcW w:w="0" w:type="auto"/>
                </w:tcPr>
                <w:p w14:paraId="07EDFE8C" w14:textId="77777777" w:rsidR="00FF0D6E" w:rsidRDefault="00000000">
                  <w:pPr>
                    <w:pStyle w:val="Compact"/>
                    <w:jc w:val="center"/>
                  </w:pPr>
                  <w:r>
                    <w:t>3,763</w:t>
                  </w:r>
                </w:p>
              </w:tc>
              <w:tc>
                <w:tcPr>
                  <w:tcW w:w="0" w:type="auto"/>
                </w:tcPr>
                <w:p w14:paraId="504AE367" w14:textId="77777777" w:rsidR="00FF0D6E" w:rsidRDefault="00000000">
                  <w:pPr>
                    <w:pStyle w:val="Compact"/>
                    <w:jc w:val="center"/>
                  </w:pPr>
                  <w:r>
                    <w:t>3,508</w:t>
                  </w:r>
                </w:p>
              </w:tc>
              <w:tc>
                <w:tcPr>
                  <w:tcW w:w="0" w:type="auto"/>
                </w:tcPr>
                <w:p w14:paraId="6402B624" w14:textId="77777777" w:rsidR="00FF0D6E" w:rsidRDefault="00000000">
                  <w:pPr>
                    <w:pStyle w:val="Compact"/>
                    <w:jc w:val="center"/>
                  </w:pPr>
                  <w:r>
                    <w:t>7,682</w:t>
                  </w:r>
                </w:p>
              </w:tc>
            </w:tr>
            <w:tr w:rsidR="00FF0D6E" w14:paraId="08867068" w14:textId="77777777">
              <w:tc>
                <w:tcPr>
                  <w:tcW w:w="0" w:type="auto"/>
                </w:tcPr>
                <w:p w14:paraId="780A6374" w14:textId="77777777" w:rsidR="00FF0D6E" w:rsidRDefault="00000000">
                  <w:pPr>
                    <w:pStyle w:val="Compact"/>
                    <w:jc w:val="center"/>
                  </w:pPr>
                  <w:r>
                    <w:t>2010</w:t>
                  </w:r>
                </w:p>
              </w:tc>
              <w:tc>
                <w:tcPr>
                  <w:tcW w:w="0" w:type="auto"/>
                </w:tcPr>
                <w:p w14:paraId="41964184" w14:textId="77777777" w:rsidR="00FF0D6E" w:rsidRDefault="00000000">
                  <w:pPr>
                    <w:pStyle w:val="Compact"/>
                    <w:jc w:val="center"/>
                  </w:pPr>
                  <w:r>
                    <w:t>2,964</w:t>
                  </w:r>
                </w:p>
              </w:tc>
              <w:tc>
                <w:tcPr>
                  <w:tcW w:w="0" w:type="auto"/>
                </w:tcPr>
                <w:p w14:paraId="3C5C3FD7" w14:textId="77777777" w:rsidR="00FF0D6E" w:rsidRDefault="00000000">
                  <w:pPr>
                    <w:pStyle w:val="Compact"/>
                    <w:jc w:val="center"/>
                  </w:pPr>
                  <w:r>
                    <w:t>4,282</w:t>
                  </w:r>
                </w:p>
              </w:tc>
              <w:tc>
                <w:tcPr>
                  <w:tcW w:w="0" w:type="auto"/>
                </w:tcPr>
                <w:p w14:paraId="3A0A019C" w14:textId="77777777" w:rsidR="00FF0D6E" w:rsidRDefault="00000000">
                  <w:pPr>
                    <w:pStyle w:val="Compact"/>
                    <w:jc w:val="center"/>
                  </w:pPr>
                  <w:r>
                    <w:t>4,234</w:t>
                  </w:r>
                </w:p>
              </w:tc>
              <w:tc>
                <w:tcPr>
                  <w:tcW w:w="0" w:type="auto"/>
                </w:tcPr>
                <w:p w14:paraId="2CEC83BB" w14:textId="77777777" w:rsidR="00FF0D6E" w:rsidRDefault="00000000">
                  <w:pPr>
                    <w:pStyle w:val="Compact"/>
                    <w:jc w:val="center"/>
                  </w:pPr>
                  <w:r>
                    <w:t>8,489</w:t>
                  </w:r>
                </w:p>
              </w:tc>
            </w:tr>
            <w:tr w:rsidR="00FF0D6E" w14:paraId="606FB473" w14:textId="77777777">
              <w:tc>
                <w:tcPr>
                  <w:tcW w:w="0" w:type="auto"/>
                </w:tcPr>
                <w:p w14:paraId="28930699" w14:textId="77777777" w:rsidR="00FF0D6E" w:rsidRDefault="00000000">
                  <w:pPr>
                    <w:pStyle w:val="Compact"/>
                    <w:jc w:val="center"/>
                  </w:pPr>
                  <w:r>
                    <w:t>2015</w:t>
                  </w:r>
                </w:p>
              </w:tc>
              <w:tc>
                <w:tcPr>
                  <w:tcW w:w="0" w:type="auto"/>
                </w:tcPr>
                <w:p w14:paraId="2B70D3A1" w14:textId="77777777" w:rsidR="00FF0D6E" w:rsidRDefault="00000000">
                  <w:pPr>
                    <w:pStyle w:val="Compact"/>
                    <w:jc w:val="center"/>
                  </w:pPr>
                  <w:r>
                    <w:t>2,123</w:t>
                  </w:r>
                </w:p>
              </w:tc>
              <w:tc>
                <w:tcPr>
                  <w:tcW w:w="0" w:type="auto"/>
                </w:tcPr>
                <w:p w14:paraId="22739C3C" w14:textId="77777777" w:rsidR="00FF0D6E" w:rsidRDefault="00000000">
                  <w:pPr>
                    <w:pStyle w:val="Compact"/>
                    <w:jc w:val="center"/>
                  </w:pPr>
                  <w:r>
                    <w:t>4,595</w:t>
                  </w:r>
                </w:p>
              </w:tc>
              <w:tc>
                <w:tcPr>
                  <w:tcW w:w="0" w:type="auto"/>
                </w:tcPr>
                <w:p w14:paraId="483D6DFB" w14:textId="77777777" w:rsidR="00FF0D6E" w:rsidRDefault="00000000">
                  <w:pPr>
                    <w:pStyle w:val="Compact"/>
                    <w:jc w:val="center"/>
                  </w:pPr>
                  <w:r>
                    <w:t>4,669</w:t>
                  </w:r>
                </w:p>
              </w:tc>
              <w:tc>
                <w:tcPr>
                  <w:tcW w:w="0" w:type="auto"/>
                </w:tcPr>
                <w:p w14:paraId="77B11B42" w14:textId="77777777" w:rsidR="00FF0D6E" w:rsidRDefault="00000000">
                  <w:pPr>
                    <w:pStyle w:val="Compact"/>
                    <w:jc w:val="center"/>
                  </w:pPr>
                  <w:r>
                    <w:t>9,355</w:t>
                  </w:r>
                </w:p>
              </w:tc>
            </w:tr>
            <w:tr w:rsidR="00FF0D6E" w14:paraId="31DE1441" w14:textId="77777777">
              <w:tc>
                <w:tcPr>
                  <w:tcW w:w="0" w:type="auto"/>
                </w:tcPr>
                <w:p w14:paraId="386A9B2F" w14:textId="77777777" w:rsidR="00FF0D6E" w:rsidRDefault="00000000">
                  <w:pPr>
                    <w:pStyle w:val="Compact"/>
                    <w:jc w:val="center"/>
                  </w:pPr>
                  <w:r>
                    <w:t>2020</w:t>
                  </w:r>
                </w:p>
              </w:tc>
              <w:tc>
                <w:tcPr>
                  <w:tcW w:w="0" w:type="auto"/>
                </w:tcPr>
                <w:p w14:paraId="6CD03A21" w14:textId="77777777" w:rsidR="00FF0D6E" w:rsidRDefault="00000000">
                  <w:pPr>
                    <w:pStyle w:val="Compact"/>
                    <w:jc w:val="center"/>
                  </w:pPr>
                  <w:r>
                    <w:t>2,348</w:t>
                  </w:r>
                </w:p>
              </w:tc>
              <w:tc>
                <w:tcPr>
                  <w:tcW w:w="0" w:type="auto"/>
                </w:tcPr>
                <w:p w14:paraId="0B52FEF3" w14:textId="77777777" w:rsidR="00FF0D6E" w:rsidRDefault="00000000">
                  <w:pPr>
                    <w:pStyle w:val="Compact"/>
                    <w:jc w:val="center"/>
                  </w:pPr>
                  <w:r>
                    <w:t>5,102</w:t>
                  </w:r>
                </w:p>
              </w:tc>
              <w:tc>
                <w:tcPr>
                  <w:tcW w:w="0" w:type="auto"/>
                </w:tcPr>
                <w:p w14:paraId="0A0B669B" w14:textId="77777777" w:rsidR="00FF0D6E" w:rsidRDefault="00000000">
                  <w:pPr>
                    <w:pStyle w:val="Compact"/>
                    <w:jc w:val="center"/>
                  </w:pPr>
                  <w:r>
                    <w:t>5,171</w:t>
                  </w:r>
                </w:p>
              </w:tc>
              <w:tc>
                <w:tcPr>
                  <w:tcW w:w="0" w:type="auto"/>
                </w:tcPr>
                <w:p w14:paraId="726BEFDE" w14:textId="77777777" w:rsidR="00FF0D6E" w:rsidRDefault="00000000">
                  <w:pPr>
                    <w:pStyle w:val="Compact"/>
                    <w:jc w:val="center"/>
                  </w:pPr>
                  <w:r>
                    <w:t>11,081</w:t>
                  </w:r>
                </w:p>
              </w:tc>
            </w:tr>
            <w:tr w:rsidR="00FF0D6E" w14:paraId="4EA8CF08" w14:textId="77777777">
              <w:tc>
                <w:tcPr>
                  <w:tcW w:w="0" w:type="auto"/>
                </w:tcPr>
                <w:p w14:paraId="2FBBDE27" w14:textId="77777777" w:rsidR="00FF0D6E" w:rsidRDefault="00000000">
                  <w:pPr>
                    <w:pStyle w:val="Compact"/>
                    <w:jc w:val="center"/>
                  </w:pPr>
                  <w:r>
                    <w:t>2023</w:t>
                  </w:r>
                </w:p>
              </w:tc>
              <w:tc>
                <w:tcPr>
                  <w:tcW w:w="0" w:type="auto"/>
                </w:tcPr>
                <w:p w14:paraId="55463E28" w14:textId="77777777" w:rsidR="00FF0D6E" w:rsidRDefault="00000000">
                  <w:pPr>
                    <w:pStyle w:val="Compact"/>
                    <w:jc w:val="center"/>
                  </w:pPr>
                  <w:r>
                    <w:t>3,249</w:t>
                  </w:r>
                </w:p>
              </w:tc>
              <w:tc>
                <w:tcPr>
                  <w:tcW w:w="0" w:type="auto"/>
                </w:tcPr>
                <w:p w14:paraId="02CB6305" w14:textId="77777777" w:rsidR="00FF0D6E" w:rsidRDefault="00000000">
                  <w:pPr>
                    <w:pStyle w:val="Compact"/>
                    <w:jc w:val="center"/>
                  </w:pPr>
                  <w:r>
                    <w:t>4,699</w:t>
                  </w:r>
                </w:p>
              </w:tc>
              <w:tc>
                <w:tcPr>
                  <w:tcW w:w="0" w:type="auto"/>
                </w:tcPr>
                <w:p w14:paraId="4FA26C2A" w14:textId="77777777" w:rsidR="00FF0D6E" w:rsidRDefault="00000000">
                  <w:pPr>
                    <w:pStyle w:val="Compact"/>
                    <w:jc w:val="center"/>
                  </w:pPr>
                  <w:r>
                    <w:t>5,078</w:t>
                  </w:r>
                </w:p>
              </w:tc>
              <w:tc>
                <w:tcPr>
                  <w:tcW w:w="0" w:type="auto"/>
                </w:tcPr>
                <w:p w14:paraId="251C6DB0" w14:textId="77777777" w:rsidR="00FF0D6E" w:rsidRDefault="00000000">
                  <w:pPr>
                    <w:pStyle w:val="Compact"/>
                    <w:jc w:val="center"/>
                  </w:pPr>
                  <w:r>
                    <w:t>5,392</w:t>
                  </w:r>
                </w:p>
              </w:tc>
            </w:tr>
            <w:bookmarkEnd w:id="5"/>
          </w:tbl>
          <w:p w14:paraId="3D1B346E" w14:textId="77777777" w:rsidR="00FF0D6E" w:rsidRDefault="00FF0D6E"/>
        </w:tc>
      </w:tr>
    </w:tbl>
    <w:p w14:paraId="2D42275A" w14:textId="77777777" w:rsidR="00FF0D6E" w:rsidRDefault="00000000">
      <w:pPr>
        <w:pStyle w:val="Heading2"/>
      </w:pPr>
      <w:bookmarkStart w:id="6" w:name="references"/>
      <w:bookmarkEnd w:id="2"/>
      <w:r>
        <w:lastRenderedPageBreak/>
        <w:t>References</w:t>
      </w:r>
    </w:p>
    <w:p w14:paraId="5DEC63B6" w14:textId="77777777" w:rsidR="00FF0D6E" w:rsidRDefault="00000000">
      <w:pPr>
        <w:pStyle w:val="Bibliography"/>
      </w:pPr>
      <w:bookmarkStart w:id="7" w:name="ref-kenworthy14:_social_democ_americ"/>
      <w:bookmarkStart w:id="8" w:name="refs"/>
      <w:r>
        <w:t xml:space="preserve">Kenworthy, Lane. 2014. </w:t>
      </w:r>
      <w:r>
        <w:rPr>
          <w:i/>
          <w:iCs/>
        </w:rPr>
        <w:t>Social Democratic America</w:t>
      </w:r>
      <w:r>
        <w:t>. New York: Oxford University Press.</w:t>
      </w:r>
      <w:bookmarkEnd w:id="6"/>
      <w:bookmarkEnd w:id="7"/>
      <w:bookmarkEnd w:id="8"/>
    </w:p>
    <w:sectPr w:rsidR="00FF0D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9D66B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89616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6E"/>
    <w:rsid w:val="003D5904"/>
    <w:rsid w:val="00F01F86"/>
    <w:rsid w:val="00FF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27813"/>
  <w15:docId w15:val="{D6C0879B-D295-4145-86EB-BCB350BC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Spending and Life Expectancy in Eighteen OECD Countries</dc:title>
  <dc:creator>Kieran Healy</dc:creator>
  <cp:keywords/>
  <cp:lastModifiedBy>Kieran Healy</cp:lastModifiedBy>
  <cp:revision>2</cp:revision>
  <dcterms:created xsi:type="dcterms:W3CDTF">2024-09-03T15:20:00Z</dcterms:created>
  <dcterms:modified xsi:type="dcterms:W3CDTF">2024-09-03T15:20:00Z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files/references.bib</vt:lpwstr>
  </property>
  <property fmtid="{D5CDD505-2E9C-101B-9397-08002B2CF9AE}" pid="6" name="by-affiliation">
    <vt:lpwstr/>
  </property>
  <property fmtid="{D5CDD505-2E9C-101B-9397-08002B2CF9AE}" pid="7" name="by-author">
    <vt:lpwstr/>
  </property>
  <property fmtid="{D5CDD505-2E9C-101B-9397-08002B2CF9AE}" pid="8" name="date">
    <vt:lpwstr>2024-08-21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