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proofErr w:type="spellStart"/>
      <w:r>
        <w:rPr>
          <w:rFonts w:ascii="Times New Roman" w:hAnsi="Times New Roman" w:cs="Times New Roman"/>
          <w:sz w:val="24"/>
          <w:szCs w:val="24"/>
        </w:rPr>
        <w:t>Gorordo</w:t>
      </w:r>
      <w:proofErr w:type="spellEnd"/>
      <w:r>
        <w:rPr>
          <w:rFonts w:ascii="Times New Roman" w:hAnsi="Times New Roman" w:cs="Times New Roman"/>
          <w:sz w:val="24"/>
          <w:szCs w:val="24"/>
        </w:rPr>
        <w:t xml:space="preserve"> Ave., </w:t>
      </w:r>
      <w:proofErr w:type="spellStart"/>
      <w:r>
        <w:rPr>
          <w:rFonts w:ascii="Times New Roman" w:hAnsi="Times New Roman" w:cs="Times New Roman"/>
          <w:sz w:val="24"/>
          <w:szCs w:val="24"/>
        </w:rPr>
        <w:t>Lahug</w:t>
      </w:r>
      <w:proofErr w:type="spellEnd"/>
      <w:r>
        <w:rPr>
          <w:rFonts w:ascii="Times New Roman" w:hAnsi="Times New Roman" w:cs="Times New Roman"/>
          <w:sz w:val="24"/>
          <w:szCs w:val="24"/>
        </w:rPr>
        <w:t>,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spellStart"/>
      <w:r w:rsidR="00C97693">
        <w:rPr>
          <w:rFonts w:ascii="Times New Roman" w:hAnsi="Times New Roman" w:cs="Times New Roman"/>
          <w:b/>
          <w:sz w:val="24"/>
          <w:szCs w:val="24"/>
        </w:rPr>
        <w:t>i</w:t>
      </w:r>
      <w:proofErr w:type="spellEnd"/>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proofErr w:type="gramStart"/>
      <w:r w:rsidR="00F45B6B" w:rsidRPr="00647454">
        <w:rPr>
          <w:rFonts w:ascii="Times New Roman" w:hAnsi="Times New Roman" w:cs="Times New Roman"/>
          <w:sz w:val="24"/>
          <w:szCs w:val="24"/>
        </w:rPr>
        <w:t>is</w:t>
      </w:r>
      <w:proofErr w:type="gramEnd"/>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w:t>
      </w:r>
      <w:proofErr w:type="spellStart"/>
      <w:r w:rsidR="00091E6B" w:rsidRPr="00647454">
        <w:rPr>
          <w:rFonts w:ascii="Times New Roman" w:hAnsi="Times New Roman" w:cs="Times New Roman"/>
          <w:sz w:val="24"/>
          <w:szCs w:val="24"/>
        </w:rPr>
        <w:t>Hongkong</w:t>
      </w:r>
      <w:proofErr w:type="spellEnd"/>
      <w:r w:rsidR="00091E6B" w:rsidRPr="00647454">
        <w:rPr>
          <w:rFonts w:ascii="Times New Roman" w:hAnsi="Times New Roman" w:cs="Times New Roman"/>
          <w:sz w:val="24"/>
          <w:szCs w:val="24"/>
        </w:rPr>
        <w:t>-based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3BAE17AA" wp14:editId="20CE9C2B">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1.</w:t>
      </w:r>
      <w:proofErr w:type="gramEnd"/>
      <w:r w:rsidRPr="00647454">
        <w:rPr>
          <w:rFonts w:ascii="Times New Roman" w:hAnsi="Times New Roman" w:cs="Times New Roman"/>
          <w:i/>
          <w:sz w:val="24"/>
          <w:szCs w:val="24"/>
        </w:rPr>
        <w:t xml:space="preserve">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3149D512" wp14:editId="787FD6E5">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2.</w:t>
      </w:r>
      <w:proofErr w:type="gramEnd"/>
      <w:r w:rsidRPr="00647454">
        <w:rPr>
          <w:rFonts w:ascii="Times New Roman" w:hAnsi="Times New Roman" w:cs="Times New Roman"/>
          <w:i/>
          <w:sz w:val="24"/>
          <w:szCs w:val="24"/>
        </w:rPr>
        <w:t xml:space="preserve">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control</w:t>
            </w:r>
            <w:proofErr w:type="gramEnd"/>
            <w:r w:rsidRPr="00F0187F">
              <w:rPr>
                <w:rFonts w:ascii="Times New Roman" w:hAnsi="Times New Roman" w:cs="Times New Roman"/>
                <w:sz w:val="24"/>
                <w:szCs w:val="24"/>
              </w:rPr>
              <w:t xml:space="preserve">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0"/>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a</w:t>
            </w:r>
            <w:proofErr w:type="gramEnd"/>
            <w:r w:rsidRPr="00F0187F">
              <w:rPr>
                <w:rFonts w:ascii="Times New Roman" w:hAnsi="Times New Roman" w:cs="Times New Roman"/>
                <w:sz w:val="24"/>
                <w:szCs w:val="24"/>
              </w:rPr>
              <w:t xml:space="preserve">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lower</w:t>
            </w:r>
            <w:proofErr w:type="gramEnd"/>
            <w:r w:rsidRPr="00F0187F">
              <w:rPr>
                <w:rFonts w:ascii="Times New Roman" w:hAnsi="Times New Roman" w:cs="Times New Roman"/>
                <w:sz w:val="24"/>
                <w:szCs w:val="24"/>
              </w:rPr>
              <w:t xml:space="preserve">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 xml:space="preserve">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characteristics</w:t>
            </w:r>
            <w:proofErr w:type="gramEnd"/>
            <w:r w:rsidRPr="00F0187F">
              <w:rPr>
                <w:rFonts w:ascii="Times New Roman" w:hAnsi="Times New Roman" w:cs="Times New Roman"/>
                <w:sz w:val="24"/>
                <w:szCs w:val="24"/>
              </w:rPr>
              <w:t>.</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 xml:space="preserve">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w:t>
      </w:r>
      <w:proofErr w:type="spellStart"/>
      <w:r>
        <w:rPr>
          <w:rFonts w:ascii="Cambria" w:eastAsia="Cambria" w:hAnsi="Cambria" w:cs="Cambria"/>
        </w:rPr>
        <w:t>Balmori</w:t>
      </w:r>
      <w:proofErr w:type="spellEnd"/>
      <w:r>
        <w:rPr>
          <w:rFonts w:ascii="Cambria" w:eastAsia="Cambria" w:hAnsi="Cambria" w:cs="Cambria"/>
        </w:rPr>
        <w:t xml:space="preserve">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uses the Software Development Life Cycle (SDLC) in developing the system. This systematic model is comprised of four critical phases </w:t>
      </w:r>
      <w:r w:rsidR="00EF4122">
        <w:rPr>
          <w:rFonts w:ascii="Times New Roman" w:hAnsi="Times New Roman" w:cs="Times New Roman"/>
          <w:sz w:val="24"/>
          <w:szCs w:val="24"/>
        </w:rPr>
        <w:t>elaborated in this section that are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System Analysis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w:t>
      </w:r>
      <w:r w:rsidR="00B053AF">
        <w:rPr>
          <w:rFonts w:ascii="Times New Roman" w:hAnsi="Times New Roman" w:cs="Times New Roman"/>
          <w:sz w:val="24"/>
          <w:szCs w:val="24"/>
        </w:rPr>
        <w:lastRenderedPageBreak/>
        <w:t>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 that is, a source document is available to become an audit evidence</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The actor of the following use cases is basically an accountant, specifically, an auditor.</w:t>
      </w:r>
      <w:proofErr w:type="gramEnd"/>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lastRenderedPageBreak/>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 If the username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 xml:space="preserve">Invalid Password – If the password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and Password – If the username and password entered are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the user from loading the file but, instead, alerts the user of the error </w:t>
      </w:r>
      <w:r w:rsidRPr="00074922">
        <w:rPr>
          <w:rFonts w:ascii="Times New Roman" w:hAnsi="Times New Roman" w:cs="Times New Roman"/>
          <w:sz w:val="24"/>
          <w:szCs w:val="24"/>
        </w:rPr>
        <w:lastRenderedPageBreak/>
        <w:t>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Users_Info</w:t>
      </w:r>
      <w:proofErr w:type="spellEnd"/>
      <w:r>
        <w:rPr>
          <w:rFonts w:ascii="Times New Roman" w:hAnsi="Times New Roman" w:cs="Times New Roman"/>
          <w:sz w:val="24"/>
          <w:szCs w:val="24"/>
        </w:rPr>
        <w:t xml:space="preserve">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 xml:space="preserv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User_Account</w:t>
      </w:r>
      <w:r w:rsidR="00223C4E">
        <w:rPr>
          <w:rFonts w:ascii="Times New Roman" w:hAnsi="Times New Roman" w:cs="Times New Roman"/>
          <w:sz w:val="24"/>
          <w:szCs w:val="24"/>
        </w:rPr>
        <w:t>s</w:t>
      </w:r>
      <w:proofErr w:type="spellEnd"/>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license_no</w:t>
      </w:r>
      <w:proofErr w:type="spellEnd"/>
      <w:r>
        <w:rPr>
          <w:rFonts w:ascii="Times New Roman" w:hAnsi="Times New Roman" w:cs="Times New Roman"/>
          <w:sz w:val="24"/>
          <w:szCs w:val="24"/>
        </w:rPr>
        <w:t xml:space="preserve">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Doc_Locations</w:t>
      </w:r>
      <w:proofErr w:type="spellEnd"/>
      <w:r>
        <w:rPr>
          <w:rFonts w:ascii="Times New Roman" w:hAnsi="Times New Roman" w:cs="Times New Roman"/>
          <w:sz w:val="24"/>
          <w:szCs w:val="24"/>
        </w:rPr>
        <w:t xml:space="preserve">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file_extension</w:t>
      </w:r>
      <w:proofErr w:type="spellEnd"/>
      <w:r>
        <w:rPr>
          <w:rFonts w:ascii="Times New Roman" w:hAnsi="Times New Roman" w:cs="Times New Roman"/>
          <w:sz w:val="24"/>
          <w:szCs w:val="24"/>
        </w:rPr>
        <w:t xml:space="preserve">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Doc_Types</w:t>
      </w:r>
      <w:proofErr w:type="spellEnd"/>
      <w:r>
        <w:rPr>
          <w:rFonts w:ascii="Times New Roman" w:hAnsi="Times New Roman" w:cs="Times New Roman"/>
          <w:sz w:val="24"/>
          <w:szCs w:val="24"/>
        </w:rPr>
        <w:t xml:space="preserve">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w:t>
      </w:r>
      <w:r>
        <w:rPr>
          <w:rFonts w:ascii="Times New Roman" w:hAnsi="Times New Roman" w:cs="Times New Roman"/>
          <w:sz w:val="24"/>
          <w:szCs w:val="24"/>
        </w:rPr>
        <w:t>an</w:t>
      </w:r>
      <w:r>
        <w:rPr>
          <w:rFonts w:ascii="Times New Roman" w:hAnsi="Times New Roman" w:cs="Times New Roman"/>
          <w:sz w:val="24"/>
          <w:szCs w:val="24"/>
        </w:rPr>
        <w:t xml:space="preserve">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date_created</w:t>
      </w:r>
      <w:proofErr w:type="spellEnd"/>
      <w:r>
        <w:rPr>
          <w:rFonts w:ascii="Times New Roman" w:hAnsi="Times New Roman" w:cs="Times New Roman"/>
          <w:sz w:val="24"/>
          <w:szCs w:val="24"/>
        </w:rPr>
        <w:t xml:space="preserve">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date_modified</w:t>
      </w:r>
      <w:proofErr w:type="spellEnd"/>
      <w:r>
        <w:rPr>
          <w:rFonts w:ascii="Times New Roman" w:hAnsi="Times New Roman" w:cs="Times New Roman"/>
          <w:sz w:val="24"/>
          <w:szCs w:val="24"/>
        </w:rPr>
        <w:t xml:space="preserve">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date_accessed</w:t>
      </w:r>
      <w:proofErr w:type="spellEnd"/>
      <w:r>
        <w:rPr>
          <w:rFonts w:ascii="Times New Roman" w:hAnsi="Times New Roman" w:cs="Times New Roman"/>
          <w:sz w:val="24"/>
          <w:szCs w:val="24"/>
        </w:rPr>
        <w:t xml:space="preserve">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checksum</w:t>
      </w:r>
      <w:proofErr w:type="gramEnd"/>
      <w:r>
        <w:rPr>
          <w:rFonts w:ascii="Times New Roman" w:hAnsi="Times New Roman" w:cs="Times New Roman"/>
          <w:sz w:val="24"/>
          <w:szCs w:val="24"/>
        </w:rPr>
        <w:t xml:space="preserve">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Transaction_Details</w:t>
      </w:r>
      <w:proofErr w:type="spellEnd"/>
      <w:r>
        <w:rPr>
          <w:rFonts w:ascii="Times New Roman" w:hAnsi="Times New Roman" w:cs="Times New Roman"/>
          <w:sz w:val="24"/>
          <w:szCs w:val="24"/>
        </w:rPr>
        <w:t xml:space="preserve">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 the unit price of an item involved in a transaction</w:t>
      </w:r>
    </w:p>
    <w:p w:rsidR="00A95F86" w:rsidRP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 – the total amount of an item involved in a transaction derived from multiplying its unit price to its quantity</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date_sent</w:t>
      </w:r>
      <w:proofErr w:type="spellEnd"/>
      <w:r>
        <w:rPr>
          <w:rFonts w:ascii="Times New Roman" w:hAnsi="Times New Roman" w:cs="Times New Roman"/>
          <w:sz w:val="24"/>
          <w:szCs w:val="24"/>
        </w:rPr>
        <w:t xml:space="preserve">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date_received</w:t>
      </w:r>
      <w:proofErr w:type="spellEnd"/>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date_confirmed</w:t>
      </w:r>
      <w:proofErr w:type="spellEnd"/>
      <w:r w:rsidR="00766CE0">
        <w:rPr>
          <w:rFonts w:ascii="Times New Roman" w:hAnsi="Times New Roman" w:cs="Times New Roman"/>
          <w:sz w:val="24"/>
          <w:szCs w:val="24"/>
        </w:rPr>
        <w:t xml:space="preserve"> – the date the user has confirmed a reply of</w:t>
      </w:r>
      <w:r w:rsidR="00766CE0">
        <w:rPr>
          <w:rFonts w:ascii="Times New Roman" w:hAnsi="Times New Roman" w:cs="Times New Roman"/>
          <w:sz w:val="24"/>
          <w:szCs w:val="24"/>
        </w:rPr>
        <w:t xml:space="preserve">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t>
      </w:r>
      <w:r w:rsidR="00766CE0" w:rsidRPr="00766CE0">
        <w:rPr>
          <w:rFonts w:ascii="Times New Roman" w:hAnsi="Times New Roman" w:cs="Times New Roman"/>
          <w:sz w:val="24"/>
          <w:szCs w:val="24"/>
        </w:rPr>
        <w:t>whom</w:t>
      </w:r>
      <w:r w:rsidR="00766CE0" w:rsidRPr="00766CE0">
        <w:rPr>
          <w:rFonts w:ascii="Times New Roman" w:hAnsi="Times New Roman" w:cs="Times New Roman"/>
          <w:sz w:val="24"/>
          <w:szCs w:val="24"/>
        </w:rPr>
        <w:t>/that</w:t>
      </w:r>
      <w:r w:rsidR="00766CE0" w:rsidRPr="00766CE0">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System_Audit</w:t>
      </w:r>
      <w:proofErr w:type="spellEnd"/>
      <w:r>
        <w:rPr>
          <w:rFonts w:ascii="Times New Roman" w:hAnsi="Times New Roman" w:cs="Times New Roman"/>
          <w:sz w:val="24"/>
          <w:szCs w:val="24"/>
        </w:rPr>
        <w:t xml:space="preserve">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time – the time </w:t>
      </w:r>
      <w:r>
        <w:rPr>
          <w:rFonts w:ascii="Times New Roman" w:hAnsi="Times New Roman" w:cs="Times New Roman"/>
          <w:sz w:val="24"/>
          <w:szCs w:val="24"/>
        </w:rPr>
        <w:t xml:space="preserve">an action is taken </w:t>
      </w:r>
      <w:r>
        <w:rPr>
          <w:rFonts w:ascii="Times New Roman" w:hAnsi="Times New Roman" w:cs="Times New Roman"/>
          <w:sz w:val="24"/>
          <w:szCs w:val="24"/>
        </w:rPr>
        <w:t>on</w:t>
      </w:r>
      <w:r>
        <w:rPr>
          <w:rFonts w:ascii="Times New Roman" w:hAnsi="Times New Roman" w:cs="Times New Roman"/>
          <w:sz w:val="24"/>
          <w:szCs w:val="24"/>
        </w:rPr>
        <w:t xml:space="preserve">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trans_date</w:t>
      </w:r>
      <w:proofErr w:type="spellEnd"/>
      <w:r>
        <w:rPr>
          <w:rFonts w:ascii="Times New Roman" w:hAnsi="Times New Roman" w:cs="Times New Roman"/>
          <w:sz w:val="24"/>
          <w:szCs w:val="24"/>
        </w:rPr>
        <w:t xml:space="preserv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account</w:t>
      </w:r>
      <w:proofErr w:type="gramEnd"/>
      <w:r>
        <w:rPr>
          <w:rFonts w:ascii="Times New Roman" w:hAnsi="Times New Roman" w:cs="Times New Roman"/>
          <w:sz w:val="24"/>
          <w:szCs w:val="24"/>
        </w:rPr>
        <w:t xml:space="preserve">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The relationships among the abovementioned activities are shown in the Entity-Relationship Diagram (ERD) in Fig. __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Fig.</w:t>
      </w:r>
      <w:proofErr w:type="gramEnd"/>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lastRenderedPageBreak/>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086D32"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Pr="00EB3BCD" w:rsidRDefault="00EB3BCD" w:rsidP="00EB3BCD">
      <w:pPr>
        <w:spacing w:line="480" w:lineRule="auto"/>
        <w:jc w:val="both"/>
        <w:rPr>
          <w:rFonts w:ascii="Times New Roman" w:hAnsi="Times New Roman" w:cs="Times New Roman"/>
          <w:sz w:val="24"/>
          <w:szCs w:val="24"/>
        </w:rPr>
      </w:pPr>
      <w:bookmarkStart w:id="0" w:name="_GoBack"/>
      <w:bookmarkEnd w:id="0"/>
    </w:p>
    <w:p w:rsidR="00AB12F1" w:rsidRDefault="00837BED"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Implementation (Coding)</w:t>
      </w:r>
    </w:p>
    <w:p w:rsidR="00C9382D" w:rsidRDefault="00F46AD5" w:rsidP="0096268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D3B96">
        <w:rPr>
          <w:rFonts w:ascii="Times New Roman" w:hAnsi="Times New Roman" w:cs="Times New Roman"/>
          <w:sz w:val="24"/>
          <w:szCs w:val="24"/>
        </w:rPr>
        <w:t>The automation of the audit trail for this study is web-based because web applications are lighter than desktop applications. In</w:t>
      </w:r>
      <w:r w:rsidR="00CD3B96" w:rsidRPr="00CD3B96">
        <w:rPr>
          <w:rFonts w:ascii="Times New Roman" w:hAnsi="Times New Roman" w:cs="Times New Roman"/>
          <w:sz w:val="24"/>
          <w:szCs w:val="24"/>
        </w:rPr>
        <w:t xml:space="preserve"> this development, certain tools </w:t>
      </w:r>
      <w:r w:rsidR="00CD3B96">
        <w:rPr>
          <w:rFonts w:ascii="Times New Roman" w:hAnsi="Times New Roman" w:cs="Times New Roman"/>
          <w:sz w:val="24"/>
          <w:szCs w:val="24"/>
        </w:rPr>
        <w:t>are</w:t>
      </w:r>
      <w:r w:rsidR="00CD3B96" w:rsidRPr="00CD3B96">
        <w:rPr>
          <w:rFonts w:ascii="Times New Roman" w:hAnsi="Times New Roman" w:cs="Times New Roman"/>
          <w:sz w:val="24"/>
          <w:szCs w:val="24"/>
        </w:rPr>
        <w:t xml:space="preserve"> used. </w:t>
      </w:r>
      <w:r w:rsidR="00D96391">
        <w:rPr>
          <w:rFonts w:ascii="Times New Roman" w:hAnsi="Times New Roman" w:cs="Times New Roman"/>
          <w:sz w:val="24"/>
          <w:szCs w:val="24"/>
        </w:rPr>
        <w:t>For instance,</w:t>
      </w:r>
      <w:r w:rsidR="00CD3B96">
        <w:rPr>
          <w:rFonts w:ascii="Times New Roman" w:hAnsi="Times New Roman" w:cs="Times New Roman"/>
          <w:sz w:val="24"/>
          <w:szCs w:val="24"/>
        </w:rPr>
        <w:t xml:space="preserve"> t</w:t>
      </w:r>
      <w:r w:rsidR="00CD3B96" w:rsidRPr="00CD3B96">
        <w:rPr>
          <w:rFonts w:ascii="Times New Roman" w:hAnsi="Times New Roman" w:cs="Times New Roman"/>
          <w:sz w:val="24"/>
          <w:szCs w:val="24"/>
        </w:rPr>
        <w:t xml:space="preserve">he 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DB3F4B">
        <w:rPr>
          <w:rFonts w:ascii="Times New Roman" w:hAnsi="Times New Roman" w:cs="Times New Roman"/>
          <w:sz w:val="24"/>
          <w:szCs w:val="24"/>
        </w:rPr>
        <w:t xml:space="preserve"> (Graphic User Interface)</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 that, aside from being compatible with PHP, uses the MVC (Model-View-Controller) architecture. This </w:t>
      </w:r>
      <w:r w:rsidR="006F125E">
        <w:rPr>
          <w:rFonts w:ascii="Times New Roman" w:hAnsi="Times New Roman" w:cs="Times New Roman"/>
          <w:sz w:val="24"/>
          <w:szCs w:val="24"/>
        </w:rPr>
        <w:t xml:space="preserve">opens-source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proofErr w:type="spellStart"/>
      <w:r w:rsidR="00236145" w:rsidRPr="00236145">
        <w:rPr>
          <w:rFonts w:ascii="Times New Roman" w:hAnsi="Times New Roman" w:cs="Times New Roman"/>
          <w:sz w:val="24"/>
          <w:szCs w:val="24"/>
        </w:rPr>
        <w:t>Trygve</w:t>
      </w:r>
      <w:proofErr w:type="spellEnd"/>
      <w:r w:rsidR="00236145" w:rsidRPr="00236145">
        <w:rPr>
          <w:rFonts w:ascii="Times New Roman" w:hAnsi="Times New Roman" w:cs="Times New Roman"/>
          <w:sz w:val="24"/>
          <w:szCs w:val="24"/>
        </w:rPr>
        <w:t xml:space="preserve"> </w:t>
      </w:r>
      <w:proofErr w:type="spellStart"/>
      <w:r w:rsidR="00236145" w:rsidRPr="00236145">
        <w:rPr>
          <w:rFonts w:ascii="Times New Roman" w:hAnsi="Times New Roman" w:cs="Times New Roman"/>
          <w:sz w:val="24"/>
          <w:szCs w:val="24"/>
        </w:rPr>
        <w:t>Reenskaug</w:t>
      </w:r>
      <w:proofErr w:type="spellEnd"/>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w:t>
      </w:r>
      <w:r w:rsidR="00C9382D">
        <w:rPr>
          <w:rFonts w:ascii="Times New Roman" w:hAnsi="Times New Roman" w:cs="Times New Roman"/>
          <w:sz w:val="24"/>
          <w:szCs w:val="24"/>
        </w:rPr>
        <w:lastRenderedPageBreak/>
        <w:t>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6F125E"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this study uses the open-source MySQL as the Relational Database Management System</w:t>
      </w:r>
      <w:r w:rsidR="00404CCC">
        <w:rPr>
          <w:rFonts w:ascii="Times New Roman" w:hAnsi="Times New Roman" w:cs="Times New Roman"/>
          <w:sz w:val="24"/>
          <w:szCs w:val="24"/>
        </w:rPr>
        <w:t xml:space="preserve"> (RDBMS)</w:t>
      </w:r>
      <w:r>
        <w:rPr>
          <w:rFonts w:ascii="Times New Roman" w:hAnsi="Times New Roman" w:cs="Times New Roman"/>
          <w:sz w:val="24"/>
          <w:szCs w:val="24"/>
        </w:rPr>
        <w:t xml:space="preserve"> tool to handle the database that stores the transactions, customer information and all other entities of the AIS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Pr>
          <w:rFonts w:ascii="Times New Roman" w:hAnsi="Times New Roman" w:cs="Times New Roman"/>
          <w:sz w:val="24"/>
          <w:szCs w:val="24"/>
        </w:rPr>
        <w:t>.</w:t>
      </w:r>
    </w:p>
    <w:p w:rsidR="006F125E" w:rsidRDefault="006F125E"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development of the application</w:t>
      </w:r>
      <w:r w:rsidR="00B1347D">
        <w:rPr>
          <w:rFonts w:ascii="Times New Roman" w:hAnsi="Times New Roman" w:cs="Times New Roman"/>
          <w:sz w:val="24"/>
          <w:szCs w:val="24"/>
        </w:rPr>
        <w:t>, on the other hand,</w:t>
      </w:r>
      <w:r>
        <w:rPr>
          <w:rFonts w:ascii="Times New Roman" w:hAnsi="Times New Roman" w:cs="Times New Roman"/>
          <w:sz w:val="24"/>
          <w:szCs w:val="24"/>
        </w:rPr>
        <w:t xml:space="preserve"> uses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software development because of</w:t>
      </w:r>
      <w:r w:rsidR="009369F0">
        <w:rPr>
          <w:rFonts w:ascii="Times New Roman" w:hAnsi="Times New Roman" w:cs="Times New Roman"/>
          <w:sz w:val="24"/>
          <w:szCs w:val="24"/>
        </w:rPr>
        <w:t xml:space="preserve"> the one-year timeframe of this</w:t>
      </w:r>
      <w:r>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sidR="00962686">
        <w:rPr>
          <w:rFonts w:ascii="Times New Roman" w:hAnsi="Times New Roman" w:cs="Times New Roman"/>
          <w:sz w:val="24"/>
          <w:szCs w:val="24"/>
        </w:rPr>
        <w:t xml:space="preserve">It is an approach in software development 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w:t>
      </w:r>
      <w:proofErr w:type="spellStart"/>
      <w:r w:rsidR="00DB3F4B">
        <w:rPr>
          <w:rFonts w:ascii="Times New Roman" w:hAnsi="Times New Roman" w:cs="Times New Roman"/>
          <w:sz w:val="24"/>
          <w:szCs w:val="24"/>
        </w:rPr>
        <w:t>Bootrstap</w:t>
      </w:r>
      <w:proofErr w:type="spellEnd"/>
      <w:r w:rsidR="00DB3F4B">
        <w:rPr>
          <w:rFonts w:ascii="Times New Roman" w:hAnsi="Times New Roman" w:cs="Times New Roman"/>
          <w:sz w:val="24"/>
          <w:szCs w:val="24"/>
        </w:rPr>
        <w:t xml:space="preserve"> is a front-end toolkit which is a collection of HTML, CSS (Cascading Style Sheets) and JS (</w:t>
      </w:r>
      <w:proofErr w:type="spellStart"/>
      <w:r w:rsidR="00DB3F4B">
        <w:rPr>
          <w:rFonts w:ascii="Times New Roman" w:hAnsi="Times New Roman" w:cs="Times New Roman"/>
          <w:sz w:val="24"/>
          <w:szCs w:val="24"/>
        </w:rPr>
        <w:t>Javascript</w:t>
      </w:r>
      <w:proofErr w:type="spellEnd"/>
      <w:r w:rsidR="00DB3F4B">
        <w:rPr>
          <w:rFonts w:ascii="Times New Roman" w:hAnsi="Times New Roman" w:cs="Times New Roman"/>
          <w:sz w:val="24"/>
          <w:szCs w:val="24"/>
        </w:rPr>
        <w:t xml:space="preserve">) conventions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5B641AB5" wp14:editId="2A6173D6">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proofErr w:type="gramStart"/>
      <w:r>
        <w:rPr>
          <w:rFonts w:ascii="Times New Roman" w:hAnsi="Times New Roman" w:cs="Times New Roman"/>
          <w:i/>
          <w:sz w:val="24"/>
          <w:szCs w:val="24"/>
        </w:rPr>
        <w:t xml:space="preserve">Fig. </w:t>
      </w:r>
      <w:r w:rsidR="006917E9">
        <w:rPr>
          <w:rFonts w:ascii="Times New Roman" w:hAnsi="Times New Roman" w:cs="Times New Roman"/>
          <w:i/>
          <w:sz w:val="24"/>
          <w:szCs w:val="24"/>
        </w:rPr>
        <w:t>3.</w:t>
      </w:r>
      <w:proofErr w:type="gramEnd"/>
      <w:r w:rsidR="006917E9">
        <w:rPr>
          <w:rFonts w:ascii="Times New Roman" w:hAnsi="Times New Roman" w:cs="Times New Roman"/>
          <w:i/>
          <w:sz w:val="24"/>
          <w:szCs w:val="24"/>
        </w:rPr>
        <w:t xml:space="preserve">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1347D"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Moreover, t</w:t>
      </w:r>
      <w:r w:rsidR="006F125E">
        <w:rPr>
          <w:rFonts w:ascii="Times New Roman" w:hAnsi="Times New Roman" w:cs="Times New Roman"/>
          <w:sz w:val="24"/>
          <w:szCs w:val="24"/>
        </w:rPr>
        <w:t>he application is developed with a Windows operating system (OS)</w:t>
      </w:r>
      <w:r w:rsidR="009369F0">
        <w:rPr>
          <w:rFonts w:ascii="Times New Roman" w:hAnsi="Times New Roman" w:cs="Times New Roman"/>
          <w:sz w:val="24"/>
          <w:szCs w:val="24"/>
        </w:rPr>
        <w:t xml:space="preserve">. Nonetheless, the application can be run in any platform as long as that platform supports Apache web server and MySQL database server. This compatibility is also a major reason why the automation of audit trail </w:t>
      </w:r>
      <w:r w:rsidR="006637BE">
        <w:rPr>
          <w:rFonts w:ascii="Times New Roman" w:hAnsi="Times New Roman" w:cs="Times New Roman"/>
          <w:sz w:val="24"/>
          <w:szCs w:val="24"/>
        </w:rPr>
        <w:t>of</w:t>
      </w:r>
      <w:r w:rsidR="009369F0">
        <w:rPr>
          <w:rFonts w:ascii="Times New Roman" w:hAnsi="Times New Roman" w:cs="Times New Roman"/>
          <w:sz w:val="24"/>
          <w:szCs w:val="24"/>
        </w:rPr>
        <w:t xml:space="preserve"> this study is web-based.</w:t>
      </w:r>
    </w:p>
    <w:p w:rsidR="00B1347D" w:rsidRDefault="00B1347D" w:rsidP="004C532A">
      <w:pPr>
        <w:spacing w:line="480" w:lineRule="auto"/>
        <w:jc w:val="both"/>
        <w:rPr>
          <w:rFonts w:ascii="Times New Roman" w:hAnsi="Times New Roman" w:cs="Times New Roman"/>
          <w:sz w:val="24"/>
          <w:szCs w:val="24"/>
        </w:rPr>
      </w:pPr>
    </w:p>
    <w:p w:rsidR="00B03DFB" w:rsidRDefault="00B03DFB"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Audit Trail Process</w:t>
      </w:r>
    </w:p>
    <w:p w:rsidR="00B03DFB"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420C1">
        <w:rPr>
          <w:rFonts w:ascii="Times New Roman" w:hAnsi="Times New Roman" w:cs="Times New Roman"/>
          <w:sz w:val="24"/>
          <w:szCs w:val="24"/>
        </w:rPr>
        <w:t>A</w:t>
      </w:r>
      <w:r>
        <w:rPr>
          <w:rFonts w:ascii="Times New Roman" w:hAnsi="Times New Roman" w:cs="Times New Roman"/>
          <w:sz w:val="24"/>
          <w:szCs w:val="24"/>
        </w:rPr>
        <w:t xml:space="preserve"> web-based Accounting Information System is developed to collect and process transaction data and to produce financial reports like financial statements. These electronic financial statements </w:t>
      </w:r>
      <w:r w:rsidR="006420C1">
        <w:rPr>
          <w:rFonts w:ascii="Times New Roman" w:hAnsi="Times New Roman" w:cs="Times New Roman"/>
          <w:sz w:val="24"/>
          <w:szCs w:val="24"/>
        </w:rPr>
        <w:t>are</w:t>
      </w:r>
      <w:r>
        <w:rPr>
          <w:rFonts w:ascii="Times New Roman" w:hAnsi="Times New Roman" w:cs="Times New Roman"/>
          <w:sz w:val="24"/>
          <w:szCs w:val="24"/>
        </w:rPr>
        <w:t xml:space="preserve"> the input of </w:t>
      </w:r>
      <w:r w:rsidR="006420C1">
        <w:rPr>
          <w:rFonts w:ascii="Times New Roman" w:hAnsi="Times New Roman" w:cs="Times New Roman"/>
          <w:sz w:val="24"/>
          <w:szCs w:val="24"/>
        </w:rPr>
        <w:t>the developed digital audit trail. The application only employs vouching. Meanwhile, when the audit trail has reached the source document and has referenced the person transacted with, a window pops up to ask the user if he or she wants to call the person in question (confirmation phase). For this phase, the application uses Skype, a proprietary Voice over Internet Protocol (VoIP) software that allows the user</w:t>
      </w:r>
      <w:r w:rsidR="001421C8">
        <w:rPr>
          <w:rFonts w:ascii="Times New Roman" w:hAnsi="Times New Roman" w:cs="Times New Roman"/>
          <w:sz w:val="24"/>
          <w:szCs w:val="24"/>
        </w:rPr>
        <w:t xml:space="preserve"> to make free calls across the internet to other Skype users or low-cost calls to telephones or mobile phones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"http://www.voipsupply.com/what-is-skype", "accessed" : { "date-parts" : [ [ "2012", "10", "14" ] ] }, "container-title" : "VoIP Supply.com", "id" : "ITEM-1", "issued" : { "date-parts" : [ [ "0" ] ] }, "title" : "What is Skype", "type" : "webpage" }, "uris" : [ "http://www.mendeley.com/documents/?uuid=1ca85821-ae90-4500-8d9b-a6c34ec0776e" ] } ], "mendeley" : { "previouslyFormattedCitation" : "[30]"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[30]</w:t>
      </w:r>
      <w:r w:rsidR="002904AA">
        <w:rPr>
          <w:rFonts w:ascii="Times New Roman" w:hAnsi="Times New Roman" w:cs="Times New Roman"/>
          <w:sz w:val="24"/>
          <w:szCs w:val="24"/>
        </w:rPr>
        <w:fldChar w:fldCharType="end"/>
      </w:r>
      <w:r w:rsidR="001421C8">
        <w:rPr>
          <w:rFonts w:ascii="Times New Roman" w:hAnsi="Times New Roman" w:cs="Times New Roman"/>
          <w:sz w:val="24"/>
          <w:szCs w:val="24"/>
        </w:rPr>
        <w:t xml:space="preserve">. A user must have Skype installed in his or her computer and must have purchased Skype credit to make outgoing calls. To integrate Skype into the application, the following Skype URI from the Skype API is used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"https://developer.skype.com/skype-uris-program/skype-uri-ref#uriCallAudioImplicit", "accessed" : { "date-parts" : [ [ "2012", "10", "14" ] ] }, "author" : [ { "family" : "Skype Inc. &amp; Microsoft Inc.", "given" : "" } ], "container-title" : "Skype.com", "id" : "ITEM-1", "issued" : { "date-parts" : [ [ "0" ] ] }, "title" : "Skype URIs", "type" : "webpage" }, "uris" : [ "http://www.mendeley.com/documents/?uuid=201dc902-b5c5-4ce6-802a-4b05d0c82d61" ] } ], "mendeley" : { "previouslyFormattedCitation" : "[31]"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[31]</w:t>
      </w:r>
      <w:r w:rsidR="002904AA">
        <w:rPr>
          <w:rFonts w:ascii="Times New Roman" w:hAnsi="Times New Roman" w:cs="Times New Roman"/>
          <w:sz w:val="24"/>
          <w:szCs w:val="24"/>
        </w:rPr>
        <w:fldChar w:fldCharType="end"/>
      </w:r>
      <w:r w:rsidR="001421C8">
        <w:rPr>
          <w:rFonts w:ascii="Times New Roman" w:hAnsi="Times New Roman" w:cs="Times New Roman"/>
          <w:sz w:val="24"/>
          <w:szCs w:val="24"/>
        </w:rPr>
        <w:t>:</w:t>
      </w:r>
    </w:p>
    <w:p w:rsidR="001421C8" w:rsidRPr="001421C8" w:rsidRDefault="001421C8" w:rsidP="001421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textAlignment w:val="baseline"/>
        <w:rPr>
          <w:rFonts w:ascii="Courier New" w:eastAsia="Times New Roman" w:hAnsi="Courier New" w:cs="Courier New"/>
          <w:b/>
          <w:bCs/>
          <w:color w:val="000000"/>
          <w:szCs w:val="18"/>
          <w:bdr w:val="none" w:sz="0" w:space="0" w:color="auto" w:frame="1"/>
        </w:rPr>
      </w:pPr>
      <w:r w:rsidRPr="001421C8">
        <w:rPr>
          <w:rFonts w:ascii="Courier New" w:eastAsia="Times New Roman" w:hAnsi="Courier New" w:cs="Courier New"/>
          <w:b/>
          <w:bCs/>
          <w:color w:val="000000"/>
          <w:szCs w:val="18"/>
          <w:bdr w:val="none" w:sz="0" w:space="0" w:color="auto" w:frame="1"/>
        </w:rPr>
        <w:t xml:space="preserve">&lt;a </w:t>
      </w:r>
      <w:proofErr w:type="spellStart"/>
      <w:r w:rsidRPr="001421C8">
        <w:rPr>
          <w:rFonts w:ascii="Courier New" w:eastAsia="Times New Roman" w:hAnsi="Courier New" w:cs="Courier New"/>
          <w:b/>
          <w:bCs/>
          <w:color w:val="000000"/>
          <w:szCs w:val="18"/>
          <w:bdr w:val="none" w:sz="0" w:space="0" w:color="auto" w:frame="1"/>
        </w:rPr>
        <w:t>href</w:t>
      </w:r>
      <w:proofErr w:type="spellEnd"/>
      <w:r w:rsidRPr="001421C8">
        <w:rPr>
          <w:rFonts w:ascii="Courier New" w:eastAsia="Times New Roman" w:hAnsi="Courier New" w:cs="Courier New"/>
          <w:b/>
          <w:bCs/>
          <w:color w:val="000000"/>
          <w:szCs w:val="18"/>
          <w:bdr w:val="none" w:sz="0" w:space="0" w:color="auto" w:frame="1"/>
        </w:rPr>
        <w:t>="skype</w:t>
      </w:r>
      <w:proofErr w:type="gramStart"/>
      <w:r w:rsidRPr="001421C8">
        <w:rPr>
          <w:rFonts w:ascii="Courier New" w:eastAsia="Times New Roman" w:hAnsi="Courier New" w:cs="Courier New"/>
          <w:b/>
          <w:bCs/>
          <w:color w:val="000000"/>
          <w:szCs w:val="18"/>
          <w:bdr w:val="none" w:sz="0" w:space="0" w:color="auto" w:frame="1"/>
        </w:rPr>
        <w:t>:skype.test.user.1</w:t>
      </w:r>
      <w:proofErr w:type="gramEnd"/>
      <w:r w:rsidRPr="001421C8">
        <w:rPr>
          <w:rFonts w:ascii="Courier New" w:eastAsia="Times New Roman" w:hAnsi="Courier New" w:cs="Courier New"/>
          <w:b/>
          <w:bCs/>
          <w:color w:val="000000"/>
          <w:szCs w:val="18"/>
          <w:bdr w:val="none" w:sz="0" w:space="0" w:color="auto" w:frame="1"/>
        </w:rPr>
        <w:t>"&gt;Call skype:skype.test.user.1&lt;/a&gt;</w:t>
      </w:r>
    </w:p>
    <w:p w:rsidR="001421C8" w:rsidRDefault="001421C8" w:rsidP="00B1347D">
      <w:pPr>
        <w:spacing w:line="480" w:lineRule="auto"/>
        <w:jc w:val="both"/>
        <w:rPr>
          <w:rFonts w:ascii="Times New Roman" w:hAnsi="Times New Roman" w:cs="Times New Roman"/>
          <w:sz w:val="24"/>
          <w:szCs w:val="24"/>
        </w:rPr>
      </w:pPr>
    </w:p>
    <w:p w:rsidR="00B1347D" w:rsidRDefault="00B1347D" w:rsidP="00B1347D">
      <w:pPr>
        <w:spacing w:line="480" w:lineRule="auto"/>
        <w:jc w:val="both"/>
        <w:rPr>
          <w:rFonts w:ascii="Times New Roman" w:hAnsi="Times New Roman" w:cs="Times New Roman"/>
          <w:sz w:val="24"/>
          <w:szCs w:val="24"/>
        </w:rPr>
      </w:pPr>
      <w:r>
        <w:rPr>
          <w:rFonts w:ascii="Times New Roman" w:hAnsi="Times New Roman" w:cs="Times New Roman"/>
          <w:b/>
          <w:sz w:val="24"/>
          <w:szCs w:val="24"/>
        </w:rPr>
        <w:t>Sampling Method</w:t>
      </w:r>
    </w:p>
    <w:p w:rsidR="00B1347D" w:rsidRDefault="00B1347D" w:rsidP="00B1347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Due t</w:t>
      </w:r>
      <w:r w:rsidR="00621C4D">
        <w:rPr>
          <w:rFonts w:ascii="Times New Roman" w:hAnsi="Times New Roman" w:cs="Times New Roman"/>
          <w:sz w:val="24"/>
          <w:szCs w:val="24"/>
        </w:rPr>
        <w:t xml:space="preserve">o time constraints and lack of </w:t>
      </w:r>
      <w:r>
        <w:rPr>
          <w:rFonts w:ascii="Times New Roman" w:hAnsi="Times New Roman" w:cs="Times New Roman"/>
          <w:sz w:val="24"/>
          <w:szCs w:val="24"/>
        </w:rPr>
        <w:t xml:space="preserve">previous related works that involve sampling, </w:t>
      </w:r>
      <w:r w:rsidR="00B679AD">
        <w:rPr>
          <w:rFonts w:ascii="Times New Roman" w:hAnsi="Times New Roman" w:cs="Times New Roman"/>
          <w:sz w:val="24"/>
          <w:szCs w:val="24"/>
        </w:rPr>
        <w:t xml:space="preserve">this study </w:t>
      </w:r>
      <w:r w:rsidR="00C91474">
        <w:rPr>
          <w:rFonts w:ascii="Times New Roman" w:hAnsi="Times New Roman" w:cs="Times New Roman"/>
          <w:sz w:val="24"/>
          <w:szCs w:val="24"/>
        </w:rPr>
        <w:t>uses</w:t>
      </w:r>
      <w:r w:rsidR="00B679AD">
        <w:rPr>
          <w:rFonts w:ascii="Times New Roman" w:hAnsi="Times New Roman" w:cs="Times New Roman"/>
          <w:sz w:val="24"/>
          <w:szCs w:val="24"/>
        </w:rPr>
        <w:t xml:space="preserve"> </w:t>
      </w:r>
      <w:r w:rsidR="00ED09BE">
        <w:rPr>
          <w:rFonts w:ascii="Times New Roman" w:hAnsi="Times New Roman" w:cs="Times New Roman"/>
          <w:sz w:val="24"/>
          <w:szCs w:val="24"/>
        </w:rPr>
        <w:t>a n</w:t>
      </w:r>
      <w:r w:rsidR="0057291D">
        <w:rPr>
          <w:rFonts w:ascii="Times New Roman" w:hAnsi="Times New Roman" w:cs="Times New Roman"/>
          <w:sz w:val="24"/>
          <w:szCs w:val="24"/>
        </w:rPr>
        <w:t xml:space="preserve">on-statistical approach considering the scope of this study which is limited to small-scale entities having minimal amount of transaction data. </w:t>
      </w:r>
      <w:r w:rsidR="00C91474">
        <w:rPr>
          <w:rFonts w:ascii="Times New Roman" w:hAnsi="Times New Roman" w:cs="Times New Roman"/>
          <w:sz w:val="24"/>
          <w:szCs w:val="24"/>
        </w:rPr>
        <w:t>With this, transaction sampling-manual is used. Also, in transaction sampling, a numerical correspondence, that does not need to be sequential, is utilized to randomly select individual transactions. Numerical correspondence can be “</w:t>
      </w:r>
      <w:r w:rsidR="00C91474" w:rsidRPr="00C91474">
        <w:rPr>
          <w:rFonts w:ascii="Times New Roman" w:hAnsi="Times New Roman" w:cs="Times New Roman"/>
          <w:sz w:val="24"/>
          <w:szCs w:val="24"/>
        </w:rPr>
        <w:t>invoice numbers, check numbers, batch numbers, page/line numbers</w:t>
      </w:r>
      <w:r w:rsidR="00C91474">
        <w:rPr>
          <w:rFonts w:ascii="Times New Roman" w:hAnsi="Times New Roman" w:cs="Times New Roman"/>
          <w:sz w:val="24"/>
          <w:szCs w:val="24"/>
        </w:rPr>
        <w:t>,</w:t>
      </w:r>
      <w:r w:rsidR="00C91474" w:rsidRPr="00C91474">
        <w:rPr>
          <w:rFonts w:ascii="Times New Roman" w:hAnsi="Times New Roman" w:cs="Times New Roman"/>
          <w:sz w:val="24"/>
          <w:szCs w:val="24"/>
        </w:rPr>
        <w:t xml:space="preserve"> </w:t>
      </w:r>
      <w:proofErr w:type="spellStart"/>
      <w:r w:rsidR="00C91474" w:rsidRPr="00C91474">
        <w:rPr>
          <w:rFonts w:ascii="Times New Roman" w:hAnsi="Times New Roman" w:cs="Times New Roman"/>
          <w:sz w:val="24"/>
          <w:szCs w:val="24"/>
        </w:rPr>
        <w:t>etc</w:t>
      </w:r>
      <w:proofErr w:type="spellEnd"/>
      <w:r w:rsidR="00C91474">
        <w:rPr>
          <w:rFonts w:ascii="Times New Roman" w:hAnsi="Times New Roman" w:cs="Times New Roman"/>
          <w:sz w:val="24"/>
          <w:szCs w:val="24"/>
        </w:rPr>
        <w:t xml:space="preserve">”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C91474">
        <w:rPr>
          <w:rFonts w:ascii="Times New Roman" w:hAnsi="Times New Roman" w:cs="Times New Roman"/>
          <w:sz w:val="24"/>
          <w:szCs w:val="24"/>
        </w:rPr>
        <w:t>. Therefore, this type of sampling is applicable for computerized AIS.</w:t>
      </w:r>
    </w:p>
    <w:p w:rsidR="003A1C09" w:rsidRDefault="003A1C09" w:rsidP="00E26F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transaction sampling-manual, </w:t>
      </w:r>
      <w:r w:rsidR="00BC3084">
        <w:rPr>
          <w:rFonts w:ascii="Times New Roman" w:hAnsi="Times New Roman" w:cs="Times New Roman"/>
          <w:sz w:val="24"/>
          <w:szCs w:val="24"/>
        </w:rPr>
        <w:t xml:space="preserve">minimum </w:t>
      </w:r>
      <w:r>
        <w:rPr>
          <w:rFonts w:ascii="Times New Roman" w:hAnsi="Times New Roman" w:cs="Times New Roman"/>
          <w:sz w:val="24"/>
          <w:szCs w:val="24"/>
        </w:rPr>
        <w:t>sample size is determined using the following general formula</w:t>
      </w:r>
      <w:r w:rsidR="00E26FE4">
        <w:rPr>
          <w:rFonts w:ascii="Times New Roman" w:hAnsi="Times New Roman" w:cs="Times New Roman"/>
          <w:sz w:val="24"/>
          <w:szCs w:val="24"/>
        </w:rPr>
        <w:t xml:space="preserve">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BC3084">
        <w:rPr>
          <w:rFonts w:ascii="Times New Roman" w:hAnsi="Times New Roman" w:cs="Times New Roman"/>
          <w:sz w:val="24"/>
          <w:szCs w:val="24"/>
        </w:rPr>
        <w:t>:</w:t>
      </w:r>
    </w:p>
    <w:p w:rsidR="00BC3084" w:rsidRDefault="00617DA9" w:rsidP="00E26FE4">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Percentage of Items of Interest</m:t>
              </m:r>
            </m:den>
          </m:f>
          <m:r>
            <w:rPr>
              <w:rFonts w:ascii="Cambria Math" w:eastAsiaTheme="minorEastAsia" w:hAnsi="Cambria Math" w:cs="Times New Roman"/>
              <w:sz w:val="24"/>
              <w:szCs w:val="24"/>
            </w:rPr>
            <m:t xml:space="preserve"> =Minimum Sample Size</m:t>
          </m:r>
        </m:oMath>
      </m:oMathPara>
    </w:p>
    <w:p w:rsidR="00BC3084" w:rsidRDefault="00BC3084" w:rsidP="0093098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However, it is to be noted that 250 is just a starting point and a sample of less than 250 items of interest is also allowed since the main goal is to select a sample that is representative of the whole population. Meanwhile, the item of interest is determined by the audit objective which is selected by the user among a list of audit objectives already identified by the developer. For instance, if the audit objective is to examine non-taxed transactions, the items of interest are the non-taxed </w:t>
      </w:r>
      <w:proofErr w:type="gramStart"/>
      <w:r>
        <w:rPr>
          <w:rFonts w:ascii="Times New Roman" w:hAnsi="Times New Roman" w:cs="Times New Roman"/>
          <w:sz w:val="24"/>
          <w:szCs w:val="24"/>
        </w:rPr>
        <w:t>transactions,</w:t>
      </w:r>
      <w:proofErr w:type="gramEnd"/>
      <w:r>
        <w:rPr>
          <w:rFonts w:ascii="Times New Roman" w:hAnsi="Times New Roman" w:cs="Times New Roman"/>
          <w:sz w:val="24"/>
          <w:szCs w:val="24"/>
        </w:rPr>
        <w:t xml:space="preserve"> say for example, non-taxed sales.</w:t>
      </w:r>
      <w:r w:rsidR="00E26FE4">
        <w:rPr>
          <w:rFonts w:ascii="Times New Roman" w:hAnsi="Times New Roman" w:cs="Times New Roman"/>
          <w:sz w:val="24"/>
          <w:szCs w:val="24"/>
        </w:rPr>
        <w:t xml:space="preserve"> Specifically, for non-taxed sales, the ratio is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2904AA">
        <w:rPr>
          <w:rFonts w:ascii="Times New Roman" w:hAnsi="Times New Roman" w:cs="Times New Roman"/>
          <w:sz w:val="24"/>
          <w:szCs w:val="24"/>
        </w:rPr>
        <w:fldChar w:fldCharType="end"/>
      </w:r>
      <w:r w:rsidR="00E26FE4">
        <w:rPr>
          <w:rFonts w:ascii="Times New Roman" w:hAnsi="Times New Roman" w:cs="Times New Roman"/>
          <w:sz w:val="24"/>
          <w:szCs w:val="24"/>
        </w:rPr>
        <w:t>:</w:t>
      </w:r>
    </w:p>
    <w:p w:rsidR="00E26FE4" w:rsidRDefault="00617DA9" w:rsidP="002904AA">
      <w:pPr>
        <w:spacing w:line="60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Percentage of  Deductions</m:t>
              </m:r>
            </m:den>
          </m:f>
          <m:r>
            <w:rPr>
              <w:rFonts w:ascii="Cambria Math" w:eastAsiaTheme="minorEastAsia" w:hAnsi="Cambria Math" w:cs="Times New Roman"/>
              <w:sz w:val="24"/>
              <w:szCs w:val="24"/>
            </w:rPr>
            <m:t xml:space="preserve"> =Minimum Number of Invoices to Examine</m:t>
          </m:r>
        </m:oMath>
      </m:oMathPara>
    </w:p>
    <w:p w:rsidR="00AB1A1D" w:rsidRDefault="00930989" w:rsidP="00BC308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percentage of deductions is usually reported by the auditor. In case the percentage is not reported but only the taxable sales, the percentage can be computed by </w:t>
      </w:r>
      <w:r>
        <w:rPr>
          <w:rFonts w:ascii="Times New Roman" w:hAnsi="Times New Roman" w:cs="Times New Roman"/>
          <w:sz w:val="24"/>
          <w:szCs w:val="24"/>
        </w:rPr>
        <w:lastRenderedPageBreak/>
        <w:t>subtracting first the total amount of taxable sales for the audit period from the total amount of gross sales for the audit period. The difference is the amount of audited deductions which will be divided by the gross sales amount to obtain the percentage of deductions</w:t>
      </w:r>
      <w:r w:rsidR="00AB1A1D">
        <w:rPr>
          <w:rFonts w:ascii="Times New Roman" w:hAnsi="Times New Roman" w:cs="Times New Roman"/>
          <w:sz w:val="24"/>
          <w:szCs w:val="24"/>
        </w:rPr>
        <w:t xml:space="preserve">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AB1A1D">
        <w:rPr>
          <w:rFonts w:ascii="Times New Roman" w:hAnsi="Times New Roman" w:cs="Times New Roman"/>
          <w:sz w:val="24"/>
          <w:szCs w:val="24"/>
        </w:rPr>
        <w:t>.</w:t>
      </w:r>
      <w:r w:rsidR="00AB1A1D">
        <w:rPr>
          <w:rFonts w:ascii="Times New Roman" w:hAnsi="Times New Roman" w:cs="Times New Roman"/>
          <w:sz w:val="24"/>
          <w:szCs w:val="24"/>
        </w:rPr>
        <w:tab/>
      </w:r>
    </w:p>
    <w:p w:rsidR="00AB1A1D" w:rsidRDefault="00AB1A1D" w:rsidP="002904AA">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non-taxed purchases, the ratio is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2904AA">
        <w:rPr>
          <w:rFonts w:ascii="Times New Roman" w:hAnsi="Times New Roman" w:cs="Times New Roman"/>
          <w:sz w:val="24"/>
          <w:szCs w:val="24"/>
        </w:rPr>
        <w:fldChar w:fldCharType="end"/>
      </w:r>
      <w:r>
        <w:rPr>
          <w:rFonts w:ascii="Times New Roman" w:hAnsi="Times New Roman" w:cs="Times New Roman"/>
          <w:sz w:val="24"/>
          <w:szCs w:val="24"/>
        </w:rPr>
        <w:t>:</w:t>
      </w:r>
    </w:p>
    <w:p w:rsidR="00930989" w:rsidRPr="00AB1A1D" w:rsidRDefault="00617DA9" w:rsidP="00AB1A1D">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Percentage of Non-taxed Purchases</m:t>
              </m:r>
            </m:den>
          </m:f>
          <m:r>
            <w:rPr>
              <w:rFonts w:ascii="Cambria Math" w:eastAsiaTheme="minorEastAsia" w:hAnsi="Cambria Math" w:cs="Times New Roman"/>
              <w:sz w:val="24"/>
              <w:szCs w:val="24"/>
            </w:rPr>
            <m:t xml:space="preserve"> =Minimum Number of Invoice to Examine</m:t>
          </m:r>
        </m:oMath>
      </m:oMathPara>
    </w:p>
    <w:p w:rsidR="00AB1A1D" w:rsidRDefault="00AB1A1D" w:rsidP="00AB1A1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percentage of non-taxed purchases is computed using the following formula</w:t>
      </w:r>
      <w:r w:rsidR="00220E74">
        <w:rPr>
          <w:rFonts w:ascii="Times New Roman" w:hAnsi="Times New Roman" w:cs="Times New Roman"/>
          <w:sz w:val="24"/>
          <w:szCs w:val="24"/>
        </w:rPr>
        <w:t xml:space="preserve"> [</w:t>
      </w:r>
      <w:proofErr w:type="spellStart"/>
      <w:r w:rsidR="00220E74">
        <w:rPr>
          <w:rFonts w:ascii="Times New Roman" w:hAnsi="Times New Roman" w:cs="Times New Roman"/>
          <w:sz w:val="24"/>
          <w:szCs w:val="24"/>
        </w:rPr>
        <w:t>samp-guid</w:t>
      </w:r>
      <w:proofErr w:type="spellEnd"/>
      <w:r w:rsidR="00220E74">
        <w:rPr>
          <w:rFonts w:ascii="Times New Roman" w:hAnsi="Times New Roman" w:cs="Times New Roman"/>
          <w:sz w:val="24"/>
          <w:szCs w:val="24"/>
        </w:rPr>
        <w:t>][</w:t>
      </w:r>
      <w:proofErr w:type="spellStart"/>
      <w:r w:rsidR="00220E74">
        <w:rPr>
          <w:rFonts w:ascii="Times New Roman" w:hAnsi="Times New Roman" w:cs="Times New Roman"/>
          <w:sz w:val="24"/>
          <w:szCs w:val="24"/>
        </w:rPr>
        <w:t>samp-aud</w:t>
      </w:r>
      <w:proofErr w:type="spellEnd"/>
      <w:r w:rsidR="00220E74">
        <w:rPr>
          <w:rFonts w:ascii="Times New Roman" w:hAnsi="Times New Roman" w:cs="Times New Roman"/>
          <w:sz w:val="24"/>
          <w:szCs w:val="24"/>
        </w:rPr>
        <w:t>]</w:t>
      </w:r>
      <w:r>
        <w:rPr>
          <w:rFonts w:ascii="Times New Roman" w:hAnsi="Times New Roman" w:cs="Times New Roman"/>
          <w:sz w:val="24"/>
          <w:szCs w:val="24"/>
        </w:rPr>
        <w:t>:</w:t>
      </w:r>
    </w:p>
    <w:p w:rsidR="00AB1A1D" w:rsidRPr="00AB1A1D" w:rsidRDefault="00617DA9" w:rsidP="00B518A2">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Amount of Purchases  with Tax Consequences</m:t>
              </m:r>
            </m:num>
            <m:den>
              <m:r>
                <w:rPr>
                  <w:rFonts w:ascii="Cambria Math" w:hAnsi="Cambria Math" w:cs="Times New Roman"/>
                  <w:sz w:val="24"/>
                  <w:szCs w:val="24"/>
                </w:rPr>
                <m:t>Amount of the Total Purchases</m:t>
              </m:r>
            </m:den>
          </m:f>
          <m:r>
            <w:rPr>
              <w:rFonts w:ascii="Cambria Math" w:eastAsiaTheme="minorEastAsia" w:hAnsi="Cambria Math" w:cs="Times New Roman"/>
              <w:sz w:val="24"/>
              <w:szCs w:val="24"/>
            </w:rPr>
            <m:t xml:space="preserve"> =Percentage of NTP</m:t>
          </m:r>
        </m:oMath>
      </m:oMathPara>
    </w:p>
    <w:p w:rsidR="00AB1A1D" w:rsidRDefault="00B518A2" w:rsidP="00B90D8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sample size is determined, the sample is selected using the random selection method. </w:t>
      </w:r>
      <w:r w:rsidR="0012545E">
        <w:rPr>
          <w:rFonts w:ascii="Times New Roman" w:hAnsi="Times New Roman" w:cs="Times New Roman"/>
          <w:sz w:val="24"/>
          <w:szCs w:val="24"/>
        </w:rPr>
        <w:t xml:space="preserve">In line with Agile development, no calculations are used to select records randomly; instead, the study takes advantage of the features of MySQL, particularly, its </w:t>
      </w:r>
      <w:proofErr w:type="gramStart"/>
      <w:r w:rsidR="0012545E">
        <w:rPr>
          <w:rFonts w:ascii="Times New Roman" w:hAnsi="Times New Roman" w:cs="Times New Roman"/>
          <w:sz w:val="24"/>
          <w:szCs w:val="24"/>
        </w:rPr>
        <w:t>RAND(</w:t>
      </w:r>
      <w:proofErr w:type="gramEnd"/>
      <w:r w:rsidR="0012545E">
        <w:rPr>
          <w:rFonts w:ascii="Times New Roman" w:hAnsi="Times New Roman" w:cs="Times New Roman"/>
          <w:sz w:val="24"/>
          <w:szCs w:val="24"/>
        </w:rPr>
        <w:t xml:space="preserve">) function. For random sampling in MySQL, the following command is used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"[32]"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[32]</w:t>
      </w:r>
      <w:r w:rsidR="002904AA">
        <w:rPr>
          <w:rFonts w:ascii="Times New Roman" w:hAnsi="Times New Roman" w:cs="Times New Roman"/>
          <w:sz w:val="24"/>
          <w:szCs w:val="24"/>
        </w:rPr>
        <w:fldChar w:fldCharType="end"/>
      </w:r>
      <w:r w:rsidR="0012545E">
        <w:rPr>
          <w:rFonts w:ascii="Times New Roman" w:hAnsi="Times New Roman" w:cs="Times New Roman"/>
          <w:sz w:val="24"/>
          <w:szCs w:val="24"/>
        </w:rPr>
        <w:t>:</w:t>
      </w:r>
    </w:p>
    <w:p w:rsidR="00503C11" w:rsidRPr="00503C11" w:rsidRDefault="00503C11" w:rsidP="00503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textAlignment w:val="baseline"/>
        <w:rPr>
          <w:rFonts w:ascii="Courier New" w:eastAsia="Times New Roman" w:hAnsi="Courier New" w:cs="Courier New"/>
          <w:color w:val="000000"/>
          <w:sz w:val="24"/>
          <w:szCs w:val="20"/>
        </w:rPr>
      </w:pPr>
      <w:r w:rsidRPr="00503C11">
        <w:rPr>
          <w:rFonts w:ascii="Courier New" w:eastAsia="Times New Roman" w:hAnsi="Courier New" w:cs="Courier New"/>
          <w:b/>
          <w:bCs/>
          <w:color w:val="000000"/>
          <w:szCs w:val="18"/>
          <w:bdr w:val="none" w:sz="0" w:space="0" w:color="auto" w:frame="1"/>
        </w:rPr>
        <w:t>SELECT * FROM ... WHERE ...</w:t>
      </w:r>
      <w:r w:rsidRPr="00503C11">
        <w:rPr>
          <w:rFonts w:ascii="Courier New" w:eastAsia="Times New Roman" w:hAnsi="Courier New" w:cs="Courier New"/>
          <w:color w:val="000000"/>
          <w:sz w:val="24"/>
          <w:szCs w:val="20"/>
        </w:rPr>
        <w:t xml:space="preserve"> </w:t>
      </w:r>
      <w:r w:rsidRPr="00503C11">
        <w:rPr>
          <w:rFonts w:ascii="Courier New" w:eastAsia="Times New Roman" w:hAnsi="Courier New" w:cs="Courier New"/>
          <w:b/>
          <w:bCs/>
          <w:color w:val="000000"/>
          <w:szCs w:val="18"/>
          <w:bdr w:val="none" w:sz="0" w:space="0" w:color="auto" w:frame="1"/>
        </w:rPr>
        <w:t xml:space="preserve">ORDER BY </w:t>
      </w:r>
      <w:proofErr w:type="gramStart"/>
      <w:r w:rsidRPr="00503C11">
        <w:rPr>
          <w:rFonts w:ascii="Courier New" w:eastAsia="Times New Roman" w:hAnsi="Courier New" w:cs="Courier New"/>
          <w:b/>
          <w:bCs/>
          <w:color w:val="000000"/>
          <w:szCs w:val="18"/>
          <w:bdr w:val="none" w:sz="0" w:space="0" w:color="auto" w:frame="1"/>
        </w:rPr>
        <w:t>RAND(</w:t>
      </w:r>
      <w:proofErr w:type="gramEnd"/>
      <w:r w:rsidRPr="00503C11">
        <w:rPr>
          <w:rFonts w:ascii="Courier New" w:eastAsia="Times New Roman" w:hAnsi="Courier New" w:cs="Courier New"/>
          <w:b/>
          <w:bCs/>
          <w:color w:val="000000"/>
          <w:szCs w:val="18"/>
          <w:bdr w:val="none" w:sz="0" w:space="0" w:color="auto" w:frame="1"/>
        </w:rPr>
        <w:t xml:space="preserve">) LIMIT </w:t>
      </w:r>
      <w:proofErr w:type="spellStart"/>
      <w:r w:rsidRPr="00503C11">
        <w:rPr>
          <w:rFonts w:ascii="Courier New" w:eastAsia="Times New Roman" w:hAnsi="Courier New" w:cs="Courier New"/>
          <w:b/>
          <w:bCs/>
          <w:i/>
          <w:color w:val="000000"/>
          <w:szCs w:val="18"/>
          <w:bdr w:val="none" w:sz="0" w:space="0" w:color="auto" w:frame="1"/>
        </w:rPr>
        <w:t>Sample_size</w:t>
      </w:r>
      <w:proofErr w:type="spellEnd"/>
      <w:r w:rsidRPr="00503C11">
        <w:rPr>
          <w:rFonts w:ascii="Courier New" w:eastAsia="Times New Roman" w:hAnsi="Courier New" w:cs="Courier New"/>
          <w:b/>
          <w:bCs/>
          <w:color w:val="000000"/>
          <w:szCs w:val="18"/>
          <w:bdr w:val="none" w:sz="0" w:space="0" w:color="auto" w:frame="1"/>
        </w:rPr>
        <w:t>;</w:t>
      </w:r>
    </w:p>
    <w:p w:rsidR="0012545E" w:rsidRDefault="0012545E" w:rsidP="0012545E">
      <w:pPr>
        <w:spacing w:after="0" w:line="480" w:lineRule="auto"/>
        <w:jc w:val="center"/>
        <w:rPr>
          <w:rFonts w:asciiTheme="majorHAnsi" w:hAnsiTheme="majorHAnsi" w:cs="Times New Roman"/>
          <w:sz w:val="24"/>
          <w:szCs w:val="24"/>
        </w:rPr>
      </w:pPr>
    </w:p>
    <w:p w:rsidR="0012545E" w:rsidRDefault="00786776" w:rsidP="00B247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Although the sample size has been determined and the sample has been eventually selected, it does not guarantee that the sample selected is representative enough of the population. </w:t>
      </w:r>
      <w:r w:rsidR="00B247D4">
        <w:rPr>
          <w:rFonts w:ascii="Times New Roman" w:hAnsi="Times New Roman" w:cs="Times New Roman"/>
          <w:sz w:val="24"/>
          <w:szCs w:val="24"/>
        </w:rPr>
        <w:t xml:space="preserve">After the selection sample, an evaluation is done by calculating the </w:t>
      </w:r>
      <w:r w:rsidR="00B247D4" w:rsidRPr="00B247D4">
        <w:rPr>
          <w:rFonts w:ascii="Times New Roman" w:hAnsi="Times New Roman" w:cs="Times New Roman"/>
          <w:i/>
          <w:sz w:val="24"/>
          <w:szCs w:val="24"/>
        </w:rPr>
        <w:t>variation percentage</w:t>
      </w:r>
      <w:r w:rsidR="00B247D4">
        <w:rPr>
          <w:rFonts w:ascii="Times New Roman" w:hAnsi="Times New Roman" w:cs="Times New Roman"/>
          <w:sz w:val="24"/>
          <w:szCs w:val="24"/>
        </w:rPr>
        <w:t xml:space="preserve"> using the formula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B247D4">
        <w:rPr>
          <w:rFonts w:ascii="Times New Roman" w:hAnsi="Times New Roman" w:cs="Times New Roman"/>
          <w:sz w:val="24"/>
          <w:szCs w:val="24"/>
        </w:rPr>
        <w:t>:</w:t>
      </w:r>
    </w:p>
    <w:p w:rsidR="00B247D4" w:rsidRPr="00B247D4" w:rsidRDefault="00617DA9" w:rsidP="00B247D4">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Sample base ave. -Population base ave.</m:t>
              </m:r>
            </m:num>
            <m:den>
              <m:r>
                <w:rPr>
                  <w:rFonts w:ascii="Cambria Math" w:hAnsi="Cambria Math" w:cs="Times New Roman"/>
                  <w:sz w:val="24"/>
                  <w:szCs w:val="24"/>
                </w:rPr>
                <m:t>Higher of sample or population base ave.</m:t>
              </m:r>
            </m:den>
          </m:f>
          <m:r>
            <w:rPr>
              <w:rFonts w:ascii="Cambria Math" w:eastAsiaTheme="minorEastAsia" w:hAnsi="Cambria Math" w:cs="Times New Roman"/>
              <w:sz w:val="24"/>
              <w:szCs w:val="24"/>
            </w:rPr>
            <m:t xml:space="preserve"> =Variation Percentage</m:t>
          </m:r>
        </m:oMath>
      </m:oMathPara>
    </w:p>
    <w:p w:rsidR="00B247D4" w:rsidRDefault="00B247D4" w:rsidP="00B247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sample base average is computed as follows:</w:t>
      </w:r>
    </w:p>
    <w:p w:rsidR="00B247D4" w:rsidRDefault="00617DA9" w:rsidP="00B247D4">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Amount of the Transactions in the Sample</m:t>
              </m:r>
            </m:num>
            <m:den>
              <m:r>
                <w:rPr>
                  <w:rFonts w:ascii="Cambria Math" w:hAnsi="Cambria Math" w:cs="Times New Roman"/>
                  <w:sz w:val="24"/>
                  <w:szCs w:val="24"/>
                </w:rPr>
                <m:t>Total Number of Transactions in the Sample</m:t>
              </m:r>
            </m:den>
          </m:f>
          <m:r>
            <w:rPr>
              <w:rFonts w:ascii="Cambria Math" w:eastAsiaTheme="minorEastAsia" w:hAnsi="Cambria Math" w:cs="Times New Roman"/>
              <w:sz w:val="24"/>
              <w:szCs w:val="24"/>
            </w:rPr>
            <m:t xml:space="preserve"> =Sample Base Ave.</m:t>
          </m:r>
        </m:oMath>
      </m:oMathPara>
    </w:p>
    <w:p w:rsidR="00B247D4" w:rsidRDefault="00B247D4" w:rsidP="00B90D8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population base average is calculated as follows:</w:t>
      </w:r>
    </w:p>
    <w:p w:rsidR="00B247D4" w:rsidRPr="00B247D4" w:rsidRDefault="00617DA9" w:rsidP="00B247D4">
      <w:pPr>
        <w:spacing w:line="480" w:lineRule="auto"/>
        <w:ind w:firstLine="72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Amount of the Transactions in the Population</m:t>
              </m:r>
            </m:num>
            <m:den>
              <m:r>
                <w:rPr>
                  <w:rFonts w:ascii="Cambria Math" w:hAnsi="Cambria Math" w:cs="Times New Roman"/>
                  <w:sz w:val="24"/>
                  <w:szCs w:val="24"/>
                </w:rPr>
                <m:t>Total Number of Transactions in the Population</m:t>
              </m:r>
            </m:den>
          </m:f>
          <m:r>
            <w:rPr>
              <w:rFonts w:ascii="Cambria Math" w:eastAsiaTheme="minorEastAsia" w:hAnsi="Cambria Math" w:cs="Times New Roman"/>
              <w:sz w:val="24"/>
              <w:szCs w:val="24"/>
            </w:rPr>
            <m:t xml:space="preserve"> =Population Base Ave.</m:t>
          </m:r>
        </m:oMath>
      </m:oMathPara>
    </w:p>
    <w:p w:rsidR="00B30857" w:rsidRDefault="00392AAC" w:rsidP="00B247D4">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for the sample to be representative, the variat</w:t>
      </w:r>
      <w:r w:rsidR="00B90D81">
        <w:rPr>
          <w:rFonts w:ascii="Times New Roman" w:eastAsiaTheme="minorEastAsia" w:hAnsi="Times New Roman" w:cs="Times New Roman"/>
          <w:sz w:val="24"/>
          <w:szCs w:val="24"/>
        </w:rPr>
        <w:t>ion percentage should be within</w:t>
      </w:r>
      <w:r>
        <w:rPr>
          <w:rFonts w:ascii="Times New Roman" w:eastAsiaTheme="minorEastAsia" w:hAnsi="Times New Roman" w:cs="Times New Roman"/>
          <w:sz w:val="24"/>
          <w:szCs w:val="24"/>
        </w:rPr>
        <w:t xml:space="preserve"> 15 per cent</w:t>
      </w:r>
      <w:r w:rsidR="00A4140B">
        <w:rPr>
          <w:rFonts w:ascii="Times New Roman" w:eastAsiaTheme="minorEastAsia" w:hAnsi="Times New Roman" w:cs="Times New Roman"/>
          <w:sz w:val="24"/>
          <w:szCs w:val="24"/>
        </w:rPr>
        <w:t xml:space="preserve"> </w:t>
      </w:r>
      <w:r w:rsidR="00A4140B">
        <w:rPr>
          <w:rFonts w:ascii="Times New Roman" w:eastAsiaTheme="minorEastAsia" w:hAnsi="Times New Roman" w:cs="Times New Roman"/>
          <w:sz w:val="24"/>
          <w:szCs w:val="24"/>
        </w:rPr>
        <w:fldChar w:fldCharType="begin" w:fldLock="1"/>
      </w:r>
      <w:r w:rsidR="00F603CB">
        <w:rPr>
          <w:rFonts w:ascii="Times New Roman" w:eastAsiaTheme="minorEastAsia"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A4140B">
        <w:rPr>
          <w:rFonts w:ascii="Times New Roman" w:eastAsiaTheme="minorEastAsia" w:hAnsi="Times New Roman" w:cs="Times New Roman"/>
          <w:sz w:val="24"/>
          <w:szCs w:val="24"/>
        </w:rPr>
        <w:fldChar w:fldCharType="separate"/>
      </w:r>
      <w:r w:rsidR="00F603CB" w:rsidRPr="00F603CB">
        <w:rPr>
          <w:rFonts w:ascii="Times New Roman" w:eastAsiaTheme="minorEastAsia" w:hAnsi="Times New Roman" w:cs="Times New Roman"/>
          <w:noProof/>
          <w:sz w:val="24"/>
          <w:szCs w:val="24"/>
        </w:rPr>
        <w:t>[17]</w:t>
      </w:r>
      <w:r w:rsidR="00A4140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B90D81">
        <w:rPr>
          <w:rFonts w:ascii="Times New Roman" w:eastAsiaTheme="minorEastAsia" w:hAnsi="Times New Roman" w:cs="Times New Roman"/>
          <w:sz w:val="24"/>
          <w:szCs w:val="24"/>
        </w:rPr>
        <w:t>If the percentage exceeds 15 per cent, the random sampling phase is repeatedly done until the percentage settles within the allowable range in order to proceed to the next steps in the audit trail.</w:t>
      </w:r>
    </w:p>
    <w:p w:rsidR="00CF2E65" w:rsidRDefault="00CF2E65" w:rsidP="00327021">
      <w:pPr>
        <w:spacing w:line="480" w:lineRule="auto"/>
        <w:jc w:val="both"/>
        <w:rPr>
          <w:rFonts w:ascii="Times New Roman" w:eastAsiaTheme="minorEastAsia" w:hAnsi="Times New Roman" w:cs="Times New Roman"/>
          <w:sz w:val="24"/>
          <w:szCs w:val="24"/>
        </w:rPr>
        <w:sectPr w:rsidR="00CF2E65" w:rsidSect="0033092D">
          <w:pgSz w:w="12240" w:h="15840"/>
          <w:pgMar w:top="1440" w:right="1440" w:bottom="1440" w:left="2160" w:header="720" w:footer="864" w:gutter="0"/>
          <w:cols w:space="720"/>
          <w:docGrid w:linePitch="360"/>
        </w:sectPr>
      </w:pPr>
    </w:p>
    <w:p w:rsidR="00A4140B" w:rsidRDefault="00A4140B" w:rsidP="00A4140B">
      <w:pPr>
        <w:pStyle w:val="NormalWeb"/>
        <w:spacing w:before="0" w:beforeAutospacing="0" w:after="0" w:afterAutospacing="0" w:line="360" w:lineRule="auto"/>
        <w:ind w:left="640" w:hanging="640"/>
        <w:jc w:val="center"/>
        <w:divId w:val="2129272336"/>
        <w:rPr>
          <w:b/>
        </w:rPr>
      </w:pPr>
      <w:r>
        <w:rPr>
          <w:b/>
        </w:rPr>
        <w:lastRenderedPageBreak/>
        <w:t>Bibliography</w:t>
      </w:r>
    </w:p>
    <w:p w:rsidR="00A4140B" w:rsidRPr="00A4140B" w:rsidRDefault="00A4140B" w:rsidP="00A4140B">
      <w:pPr>
        <w:pStyle w:val="NormalWeb"/>
        <w:spacing w:before="0" w:beforeAutospacing="0" w:line="480" w:lineRule="auto"/>
        <w:ind w:left="640" w:hanging="640"/>
        <w:jc w:val="center"/>
        <w:divId w:val="2129272336"/>
        <w:rPr>
          <w:b/>
        </w:rPr>
      </w:pPr>
    </w:p>
    <w:p w:rsidR="00F603CB" w:rsidRPr="00F603CB" w:rsidRDefault="00327021">
      <w:pPr>
        <w:pStyle w:val="NormalWeb"/>
        <w:ind w:left="640" w:hanging="640"/>
        <w:divId w:val="176310401"/>
      </w:pPr>
      <w:r>
        <w:fldChar w:fldCharType="begin" w:fldLock="1"/>
      </w:r>
      <w:r>
        <w:instrText xml:space="preserve">ADDIN Mendeley Bibliography CSL_BIBLIOGRAPHY </w:instrText>
      </w:r>
      <w:r>
        <w:fldChar w:fldCharType="separate"/>
      </w:r>
      <w:r w:rsidR="00F603CB" w:rsidRPr="00F603CB">
        <w:t>[1]</w:t>
      </w:r>
      <w:r w:rsidR="00F603CB" w:rsidRPr="00F603CB">
        <w:tab/>
        <w:t xml:space="preserve">“Corruption by Country,” </w:t>
      </w:r>
      <w:r w:rsidR="00F603CB" w:rsidRPr="00F603CB">
        <w:rPr>
          <w:i/>
          <w:iCs/>
        </w:rPr>
        <w:t>Transparency International</w:t>
      </w:r>
      <w:r w:rsidR="00F603CB" w:rsidRPr="00F603CB">
        <w:t>. [Online]. Available: http://www.transparency.org/country. [Accessed: 30-Sep-2012].</w:t>
      </w:r>
    </w:p>
    <w:p w:rsidR="00F603CB" w:rsidRPr="00F603CB" w:rsidRDefault="00F603CB">
      <w:pPr>
        <w:pStyle w:val="NormalWeb"/>
        <w:ind w:left="640" w:hanging="640"/>
        <w:divId w:val="176310401"/>
      </w:pPr>
      <w:r w:rsidRPr="00F603CB">
        <w:t>[2]</w:t>
      </w:r>
      <w:r w:rsidRPr="00F603CB">
        <w:tab/>
        <w:t xml:space="preserve">“Why Corruption,” </w:t>
      </w:r>
      <w:r w:rsidRPr="00F603CB">
        <w:rPr>
          <w:i/>
          <w:iCs/>
        </w:rPr>
        <w:t>Cibac Partylist</w:t>
      </w:r>
      <w:r w:rsidRPr="00F603CB">
        <w:t>. [Online]. Available: http://www.cibac.org/index.php?option=com_content&amp;view=article&amp;id=100:why-corruption&amp;catid=38:our-advocacy&amp;Itemid=56. [Accessed: 12-Oct-2012].</w:t>
      </w:r>
    </w:p>
    <w:p w:rsidR="00F603CB" w:rsidRPr="00F603CB" w:rsidRDefault="00F603CB">
      <w:pPr>
        <w:pStyle w:val="NormalWeb"/>
        <w:ind w:left="640" w:hanging="640"/>
        <w:divId w:val="176310401"/>
      </w:pPr>
      <w:r w:rsidRPr="00F603CB">
        <w:t>[3]</w:t>
      </w:r>
      <w:r w:rsidRPr="00F603CB">
        <w:tab/>
        <w:t>K. D. Johnson, “Corruption in the Philippines: Public Sector Improves But Private Sector Lags,” 2012. [Online]. Available: http://asiafoundation.org/in-asia/2012/09/26/corruption-in-the-philippines-public-sector-improves-but-private-sector-lags/. [Accessed: 30-Sep-2012].</w:t>
      </w:r>
    </w:p>
    <w:p w:rsidR="00F603CB" w:rsidRPr="00F603CB" w:rsidRDefault="00F603CB">
      <w:pPr>
        <w:pStyle w:val="NormalWeb"/>
        <w:ind w:left="640" w:hanging="640"/>
        <w:divId w:val="176310401"/>
      </w:pPr>
      <w:r w:rsidRPr="00F603CB">
        <w:t>[4]</w:t>
      </w:r>
      <w:r w:rsidRPr="00F603CB">
        <w:tab/>
        <w:t xml:space="preserve">K. Swain, “The Effects of Technological Development on Accounting Systems,” </w:t>
      </w:r>
      <w:r w:rsidRPr="00F603CB">
        <w:rPr>
          <w:i/>
          <w:iCs/>
        </w:rPr>
        <w:t>eHow.com</w:t>
      </w:r>
      <w:r w:rsidRPr="00F603CB">
        <w:t>. [Online]. Available: http://www.ehow.com/list_7708020_effects-technological-development-accounting-systems.html. [Accessed: 30-Sep-2012].</w:t>
      </w:r>
    </w:p>
    <w:p w:rsidR="00F603CB" w:rsidRPr="00F603CB" w:rsidRDefault="00F603CB">
      <w:pPr>
        <w:pStyle w:val="NormalWeb"/>
        <w:ind w:left="640" w:hanging="640"/>
        <w:divId w:val="176310401"/>
      </w:pPr>
      <w:r w:rsidRPr="00F603CB">
        <w:t>[5]</w:t>
      </w:r>
      <w:r w:rsidRPr="00F603CB">
        <w:tab/>
        <w:t xml:space="preserve">K. Gupta, </w:t>
      </w:r>
      <w:r w:rsidRPr="00F603CB">
        <w:rPr>
          <w:i/>
          <w:iCs/>
        </w:rPr>
        <w:t>Contemporary Auditing</w:t>
      </w:r>
      <w:r w:rsidRPr="00F603CB">
        <w:t>, 6th ed. New Delhi: Tata McGraw-Hill Publishing Company Limited, 2005, p. 1530.</w:t>
      </w:r>
    </w:p>
    <w:p w:rsidR="00F603CB" w:rsidRPr="00F603CB" w:rsidRDefault="00F603CB">
      <w:pPr>
        <w:pStyle w:val="NormalWeb"/>
        <w:ind w:left="640" w:hanging="640"/>
        <w:divId w:val="176310401"/>
      </w:pPr>
      <w:r w:rsidRPr="00F603CB">
        <w:t>[6]</w:t>
      </w:r>
      <w:r w:rsidRPr="00F603CB">
        <w:tab/>
        <w:t xml:space="preserve">J. A. Hall, </w:t>
      </w:r>
      <w:r w:rsidRPr="00F603CB">
        <w:rPr>
          <w:i/>
          <w:iCs/>
        </w:rPr>
        <w:t>Accounting Information Systems SEVENTH EDITION</w:t>
      </w:r>
      <w:r w:rsidRPr="00F603CB">
        <w:t>, 7th ed. Mason: Cengage Learning, 2011, p. 830.</w:t>
      </w:r>
    </w:p>
    <w:p w:rsidR="00F603CB" w:rsidRPr="00F603CB" w:rsidRDefault="00F603CB">
      <w:pPr>
        <w:pStyle w:val="NormalWeb"/>
        <w:ind w:left="640" w:hanging="640"/>
        <w:divId w:val="176310401"/>
      </w:pPr>
      <w:r w:rsidRPr="00F603CB">
        <w:t>[7]</w:t>
      </w:r>
      <w:r w:rsidRPr="00F603CB">
        <w:tab/>
        <w:t xml:space="preserve">“Integrated Financial Management System: An important but limited anti-corruption tool,” in </w:t>
      </w:r>
      <w:r w:rsidRPr="00F603CB">
        <w:rPr>
          <w:i/>
          <w:iCs/>
        </w:rPr>
        <w:t>e-Transparency Conference</w:t>
      </w:r>
      <w:r w:rsidRPr="00F603CB">
        <w:t>.</w:t>
      </w:r>
    </w:p>
    <w:p w:rsidR="00F603CB" w:rsidRPr="00F603CB" w:rsidRDefault="00F603CB">
      <w:pPr>
        <w:pStyle w:val="NormalWeb"/>
        <w:ind w:left="640" w:hanging="640"/>
        <w:divId w:val="176310401"/>
      </w:pPr>
      <w:r w:rsidRPr="00F603CB">
        <w:t>[8]</w:t>
      </w:r>
      <w:r w:rsidRPr="00F603CB">
        <w:tab/>
        <w:t xml:space="preserve">G. Carague, “The Philippine’s New Government Accounting System,” </w:t>
      </w:r>
      <w:r w:rsidRPr="00F603CB">
        <w:rPr>
          <w:i/>
          <w:iCs/>
        </w:rPr>
        <w:t>Public Sector Technology &amp; Management Magazine</w:t>
      </w:r>
      <w:r w:rsidRPr="00F603CB">
        <w:t>, Manila, 2006.</w:t>
      </w:r>
    </w:p>
    <w:p w:rsidR="00F603CB" w:rsidRPr="00F603CB" w:rsidRDefault="00F603CB">
      <w:pPr>
        <w:pStyle w:val="NormalWeb"/>
        <w:ind w:left="640" w:hanging="640"/>
        <w:divId w:val="176310401"/>
      </w:pPr>
      <w:r w:rsidRPr="00F603CB">
        <w:t>[9]</w:t>
      </w:r>
      <w:r w:rsidRPr="00F603CB">
        <w:tab/>
        <w:t>Kenya Anti-Corruption Commission, “Corruption Prevention Guidelines on ICT Systems in the Public Sector,” no. March, 2008.</w:t>
      </w:r>
    </w:p>
    <w:p w:rsidR="00F603CB" w:rsidRPr="00F603CB" w:rsidRDefault="00F603CB">
      <w:pPr>
        <w:pStyle w:val="NormalWeb"/>
        <w:ind w:left="640" w:hanging="640"/>
        <w:divId w:val="176310401"/>
      </w:pPr>
      <w:r w:rsidRPr="00F603CB">
        <w:t>[10]</w:t>
      </w:r>
      <w:r w:rsidRPr="00F603CB">
        <w:tab/>
        <w:t xml:space="preserve">J. Ori, “Importance of an External Audit,” </w:t>
      </w:r>
      <w:r w:rsidRPr="00F603CB">
        <w:rPr>
          <w:i/>
          <w:iCs/>
        </w:rPr>
        <w:t>Small Business Chron</w:t>
      </w:r>
      <w:r w:rsidRPr="00F603CB">
        <w:t>. [Online]. Available: http://smallbusiness.chron.com/importance-external-audit-17630.html. [Accessed: 02-Apr-2013].</w:t>
      </w:r>
    </w:p>
    <w:p w:rsidR="00F603CB" w:rsidRPr="00F603CB" w:rsidRDefault="00F603CB">
      <w:pPr>
        <w:pStyle w:val="NormalWeb"/>
        <w:ind w:left="640" w:hanging="640"/>
        <w:divId w:val="176310401"/>
      </w:pPr>
      <w:r w:rsidRPr="00F603CB">
        <w:t>[11]</w:t>
      </w:r>
      <w:r w:rsidRPr="00F603CB">
        <w:tab/>
        <w:t xml:space="preserve">B. (eHow) Brown, “What Is an External Audit?,” </w:t>
      </w:r>
      <w:r w:rsidRPr="00F603CB">
        <w:rPr>
          <w:i/>
          <w:iCs/>
        </w:rPr>
        <w:t>eHow.com</w:t>
      </w:r>
      <w:r w:rsidRPr="00F603CB">
        <w:t>. [Online]. Available: http://www.ehow.com/about_4894466_what-external-audit.html. [Accessed: 02-Apr-2013].</w:t>
      </w:r>
    </w:p>
    <w:p w:rsidR="00F603CB" w:rsidRPr="00F603CB" w:rsidRDefault="00F603CB">
      <w:pPr>
        <w:pStyle w:val="NormalWeb"/>
        <w:ind w:left="640" w:hanging="640"/>
        <w:divId w:val="176310401"/>
      </w:pPr>
      <w:r w:rsidRPr="00F603CB">
        <w:t>[12]</w:t>
      </w:r>
      <w:r w:rsidRPr="00F603CB">
        <w:tab/>
        <w:t xml:space="preserve">Asian Development Bank, “Accounting and Auditing in the Philippines,” in </w:t>
      </w:r>
      <w:r w:rsidRPr="00F603CB">
        <w:rPr>
          <w:i/>
          <w:iCs/>
        </w:rPr>
        <w:t>Diagnostic Study of Accounting and Auditing Practices in the Philippines</w:t>
      </w:r>
      <w:r w:rsidRPr="00F603CB">
        <w:t>, Mandaluyong: Asian Development Bank, 2003, pp. 29–43.</w:t>
      </w:r>
    </w:p>
    <w:p w:rsidR="00F603CB" w:rsidRPr="00F603CB" w:rsidRDefault="00F603CB">
      <w:pPr>
        <w:pStyle w:val="NormalWeb"/>
        <w:ind w:left="640" w:hanging="640"/>
        <w:divId w:val="176310401"/>
      </w:pPr>
      <w:r w:rsidRPr="00F603CB">
        <w:lastRenderedPageBreak/>
        <w:t>[13]</w:t>
      </w:r>
      <w:r w:rsidRPr="00F603CB">
        <w:tab/>
        <w:t>Auditing and Assurance Standards Council, “Philippine Standards on Auditing (PSAs).” [Online]. Available: http://www.aasc.org.ph/downloads/PSA/PSA.php.</w:t>
      </w:r>
    </w:p>
    <w:p w:rsidR="00F603CB" w:rsidRPr="00F603CB" w:rsidRDefault="00F603CB">
      <w:pPr>
        <w:pStyle w:val="NormalWeb"/>
        <w:ind w:left="640" w:hanging="640"/>
        <w:divId w:val="176310401"/>
      </w:pPr>
      <w:r w:rsidRPr="00F603CB">
        <w:t>[14]</w:t>
      </w:r>
      <w:r w:rsidRPr="00F603CB">
        <w:tab/>
        <w:t>E. Cohen, “The Need for and Issues Surrounding the Seamless Audit Trail.” p. 15, 2006.</w:t>
      </w:r>
    </w:p>
    <w:p w:rsidR="00F603CB" w:rsidRPr="00F603CB" w:rsidRDefault="00F603CB">
      <w:pPr>
        <w:pStyle w:val="NormalWeb"/>
        <w:ind w:left="640" w:hanging="640"/>
        <w:divId w:val="176310401"/>
      </w:pPr>
      <w:r w:rsidRPr="00F603CB">
        <w:t>[15]</w:t>
      </w:r>
      <w:r w:rsidRPr="00F603CB">
        <w:tab/>
        <w:t xml:space="preserve">Conjecture Corporation, “What is an Audit Trail?,” </w:t>
      </w:r>
      <w:r w:rsidRPr="00F603CB">
        <w:rPr>
          <w:i/>
          <w:iCs/>
        </w:rPr>
        <w:t>wiseGeek.com</w:t>
      </w:r>
      <w:r w:rsidRPr="00F603CB">
        <w:t>. [Online]. Available: http://www.wisegeek.com/what-is-an-audit-trail.htm. [Accessed: 13-Oct-2012].</w:t>
      </w:r>
    </w:p>
    <w:p w:rsidR="00F603CB" w:rsidRPr="00F603CB" w:rsidRDefault="00F603CB">
      <w:pPr>
        <w:pStyle w:val="NormalWeb"/>
        <w:ind w:left="640" w:hanging="640"/>
        <w:divId w:val="176310401"/>
      </w:pPr>
      <w:r w:rsidRPr="00F603CB">
        <w:t>[16]</w:t>
      </w:r>
      <w:r w:rsidRPr="00F603CB">
        <w:tab/>
        <w:t>Computer Assisted Audit Group, “A Guide to Computer Assisted Audit Techniques.” p. 9.</w:t>
      </w:r>
    </w:p>
    <w:p w:rsidR="00F603CB" w:rsidRPr="00F603CB" w:rsidRDefault="00F603CB">
      <w:pPr>
        <w:pStyle w:val="NormalWeb"/>
        <w:ind w:left="640" w:hanging="640"/>
        <w:divId w:val="176310401"/>
      </w:pPr>
      <w:r w:rsidRPr="00F603CB">
        <w:t>[17]</w:t>
      </w:r>
      <w:r w:rsidRPr="00F603CB">
        <w:tab/>
        <w:t xml:space="preserve">Texas Comptroller of Public Accountants, “Sampling Manual,” </w:t>
      </w:r>
      <w:r w:rsidRPr="00F603CB">
        <w:rPr>
          <w:i/>
          <w:iCs/>
        </w:rPr>
        <w:t>Muscle &amp; Nerve</w:t>
      </w:r>
      <w:r w:rsidRPr="00F603CB">
        <w:t>, vol. 46, no. 5, p. fmiii–fmiv, Nov. 2012.</w:t>
      </w:r>
    </w:p>
    <w:p w:rsidR="00F603CB" w:rsidRPr="00F603CB" w:rsidRDefault="00F603CB">
      <w:pPr>
        <w:pStyle w:val="NormalWeb"/>
        <w:ind w:left="640" w:hanging="640"/>
        <w:divId w:val="176310401"/>
      </w:pPr>
      <w:r w:rsidRPr="00F603CB">
        <w:t>[18]</w:t>
      </w:r>
      <w:r w:rsidRPr="00F603CB">
        <w:tab/>
        <w:t>J. H. Yamamura, “Introduction to Nonstatistical Sampling for Auditors.” 2010.</w:t>
      </w:r>
    </w:p>
    <w:p w:rsidR="00F603CB" w:rsidRPr="00F603CB" w:rsidRDefault="00F603CB">
      <w:pPr>
        <w:pStyle w:val="NormalWeb"/>
        <w:ind w:left="640" w:hanging="640"/>
        <w:divId w:val="176310401"/>
      </w:pPr>
      <w:r w:rsidRPr="00F603CB">
        <w:t>[19]</w:t>
      </w:r>
      <w:r w:rsidRPr="00F603CB">
        <w:tab/>
        <w:t>American Institute of Certified Public Accountants, “AU Section 350,” no. 1, pp. 511–524, 2006.</w:t>
      </w:r>
    </w:p>
    <w:p w:rsidR="00F603CB" w:rsidRPr="00F603CB" w:rsidRDefault="00F603CB">
      <w:pPr>
        <w:pStyle w:val="NormalWeb"/>
        <w:ind w:left="640" w:hanging="640"/>
        <w:divId w:val="176310401"/>
      </w:pPr>
      <w:r w:rsidRPr="00F603CB">
        <w:t>[20]</w:t>
      </w:r>
      <w:r w:rsidRPr="00F603CB">
        <w:tab/>
        <w:t xml:space="preserve">N. Hitzig, “Statistical Sampling Revisited,” </w:t>
      </w:r>
      <w:r w:rsidRPr="00F603CB">
        <w:rPr>
          <w:i/>
          <w:iCs/>
        </w:rPr>
        <w:t>New York State Society of CPAs</w:t>
      </w:r>
      <w:r w:rsidRPr="00F603CB">
        <w:t>, vol. 2004, no. 5, 2004.</w:t>
      </w:r>
    </w:p>
    <w:p w:rsidR="00F603CB" w:rsidRPr="00F603CB" w:rsidRDefault="00F603CB">
      <w:pPr>
        <w:pStyle w:val="NormalWeb"/>
        <w:ind w:left="640" w:hanging="640"/>
        <w:divId w:val="176310401"/>
      </w:pPr>
      <w:r w:rsidRPr="00F603CB">
        <w:t>[21]</w:t>
      </w:r>
      <w:r w:rsidRPr="00F603CB">
        <w:tab/>
        <w:t xml:space="preserve">Putra, “Non-statistical Audit Sampling Techniques [SAS 39],” </w:t>
      </w:r>
      <w:r w:rsidRPr="00F603CB">
        <w:rPr>
          <w:i/>
          <w:iCs/>
        </w:rPr>
        <w:t>Accounting-Financial-Tax.com</w:t>
      </w:r>
      <w:r w:rsidRPr="00F603CB">
        <w:t>, 2012. [Online]. Available: http://accounting-financial-tax.com/2010/03/non-statistical-audit-sampling-techniques-sas-39/. [Accessed: 13-Oct-2012].</w:t>
      </w:r>
    </w:p>
    <w:p w:rsidR="00F603CB" w:rsidRPr="00F603CB" w:rsidRDefault="00F603CB">
      <w:pPr>
        <w:pStyle w:val="NormalWeb"/>
        <w:ind w:left="640" w:hanging="640"/>
        <w:divId w:val="176310401"/>
      </w:pPr>
      <w:r w:rsidRPr="00F603CB">
        <w:t>[22]</w:t>
      </w:r>
      <w:r w:rsidRPr="00F603CB">
        <w:tab/>
        <w:t>“Audit Sampling.” .</w:t>
      </w:r>
    </w:p>
    <w:p w:rsidR="00F603CB" w:rsidRPr="00F603CB" w:rsidRDefault="00F603CB">
      <w:pPr>
        <w:pStyle w:val="NormalWeb"/>
        <w:ind w:left="640" w:hanging="640"/>
        <w:divId w:val="176310401"/>
      </w:pPr>
      <w:r w:rsidRPr="00F603CB">
        <w:t>[23]</w:t>
      </w:r>
      <w:r w:rsidRPr="00F603CB">
        <w:tab/>
        <w:t>Department of Revenue | State of Louisiana, “Non-statistical Sampling Guidelines.” 2009.</w:t>
      </w:r>
    </w:p>
    <w:p w:rsidR="00F603CB" w:rsidRPr="00F603CB" w:rsidRDefault="00F603CB">
      <w:pPr>
        <w:pStyle w:val="NormalWeb"/>
        <w:ind w:left="640" w:hanging="640"/>
        <w:divId w:val="176310401"/>
      </w:pPr>
      <w:r w:rsidRPr="00F603CB">
        <w:t>[24]</w:t>
      </w:r>
      <w:r w:rsidRPr="00F603CB">
        <w:tab/>
        <w:t>The PHP Group, “PHP: Hypertext Processor.” [Online]. Available: http://www.php.net. [Accessed: 14-Oct-2012].</w:t>
      </w:r>
    </w:p>
    <w:p w:rsidR="00F603CB" w:rsidRPr="00F603CB" w:rsidRDefault="00F603CB">
      <w:pPr>
        <w:pStyle w:val="NormalWeb"/>
        <w:ind w:left="640" w:hanging="640"/>
        <w:divId w:val="176310401"/>
      </w:pPr>
      <w:r w:rsidRPr="00F603CB">
        <w:t>[25]</w:t>
      </w:r>
      <w:r w:rsidRPr="00F603CB">
        <w:tab/>
        <w:t>M. Fowler, “Model View Controller.” [Online]. Available: http://martinfowler.com/eaaCatalog/modelViewController.html. [Accessed: 14-Oct-2012].</w:t>
      </w:r>
    </w:p>
    <w:p w:rsidR="00F603CB" w:rsidRPr="00F603CB" w:rsidRDefault="00F603CB">
      <w:pPr>
        <w:pStyle w:val="NormalWeb"/>
        <w:ind w:left="640" w:hanging="640"/>
        <w:divId w:val="176310401"/>
      </w:pPr>
      <w:r w:rsidRPr="00F603CB">
        <w:t>[26]</w:t>
      </w:r>
      <w:r w:rsidRPr="00F603CB">
        <w:tab/>
        <w:t xml:space="preserve">EllisLab Inc., “Model-View-Controller,” </w:t>
      </w:r>
      <w:r w:rsidRPr="00F603CB">
        <w:rPr>
          <w:i/>
          <w:iCs/>
        </w:rPr>
        <w:t>CodeIgniter.com</w:t>
      </w:r>
      <w:r w:rsidRPr="00F603CB">
        <w:t>. [Online]. Available: http://codeigniter.com/user_guide/overview/mvc.html. [Accessed: 14-Oct-2012].</w:t>
      </w:r>
    </w:p>
    <w:p w:rsidR="00F603CB" w:rsidRPr="00F603CB" w:rsidRDefault="00F603CB">
      <w:pPr>
        <w:pStyle w:val="NormalWeb"/>
        <w:ind w:left="640" w:hanging="640"/>
        <w:divId w:val="176310401"/>
      </w:pPr>
      <w:r w:rsidRPr="00F603CB">
        <w:t>[27]</w:t>
      </w:r>
      <w:r w:rsidRPr="00F603CB">
        <w:tab/>
        <w:t xml:space="preserve">C. Janssen, “What is a Relational Database Management System (RDBMS)?,” </w:t>
      </w:r>
      <w:r w:rsidRPr="00F603CB">
        <w:rPr>
          <w:i/>
          <w:iCs/>
        </w:rPr>
        <w:t>Janalta Interactive Inc.</w:t>
      </w:r>
      <w:r w:rsidRPr="00F603CB">
        <w:t xml:space="preserve"> [Online]. Available: </w:t>
      </w:r>
      <w:r w:rsidRPr="00F603CB">
        <w:lastRenderedPageBreak/>
        <w:t>http://www.techopedia.com/definition/1235/relational-database-management-system-rdbms. [Accessed: 14-Oct-2012].</w:t>
      </w:r>
    </w:p>
    <w:p w:rsidR="00F603CB" w:rsidRPr="00F603CB" w:rsidRDefault="00F603CB">
      <w:pPr>
        <w:pStyle w:val="NormalWeb"/>
        <w:ind w:left="640" w:hanging="640"/>
        <w:divId w:val="176310401"/>
      </w:pPr>
      <w:r w:rsidRPr="00F603CB">
        <w:t>[28]</w:t>
      </w:r>
      <w:r w:rsidRPr="00F603CB">
        <w:tab/>
        <w:t>VersionOne Inc, “What Is Agile Software Development.” [Online]. Available: http://www.versionone.com/Agile101/Agile-Development-Overview/.</w:t>
      </w:r>
    </w:p>
    <w:p w:rsidR="00F603CB" w:rsidRPr="00F603CB" w:rsidRDefault="00F603CB">
      <w:pPr>
        <w:pStyle w:val="NormalWeb"/>
        <w:ind w:left="640" w:hanging="640"/>
        <w:divId w:val="176310401"/>
      </w:pPr>
      <w:r w:rsidRPr="00F603CB">
        <w:t>[29]</w:t>
      </w:r>
      <w:r w:rsidRPr="00F603CB">
        <w:tab/>
        <w:t xml:space="preserve">Twitter Developers, “Bootstrap from Twitter,” </w:t>
      </w:r>
      <w:r w:rsidRPr="00F603CB">
        <w:rPr>
          <w:i/>
          <w:iCs/>
        </w:rPr>
        <w:t>Twitter Blog</w:t>
      </w:r>
      <w:r w:rsidRPr="00F603CB">
        <w:t>. [Online]. Available: https://dev.twitter.com/blog/bootstrap-twitter. [Accessed: 14-Oct-2012].</w:t>
      </w:r>
    </w:p>
    <w:p w:rsidR="00F603CB" w:rsidRPr="00F603CB" w:rsidRDefault="00F603CB">
      <w:pPr>
        <w:pStyle w:val="NormalWeb"/>
        <w:ind w:left="640" w:hanging="640"/>
        <w:divId w:val="176310401"/>
      </w:pPr>
      <w:r w:rsidRPr="00F603CB">
        <w:t>[30]</w:t>
      </w:r>
      <w:r w:rsidRPr="00F603CB">
        <w:tab/>
        <w:t xml:space="preserve">“What is Skype,” </w:t>
      </w:r>
      <w:r w:rsidRPr="00F603CB">
        <w:rPr>
          <w:i/>
          <w:iCs/>
        </w:rPr>
        <w:t>VoIP Supply.com</w:t>
      </w:r>
      <w:r w:rsidRPr="00F603CB">
        <w:t>. [Online]. Available: http://www.voipsupply.com/what-is-skype. [Accessed: 14-Oct-2012].</w:t>
      </w:r>
    </w:p>
    <w:p w:rsidR="00F603CB" w:rsidRPr="00F603CB" w:rsidRDefault="00F603CB">
      <w:pPr>
        <w:pStyle w:val="NormalWeb"/>
        <w:ind w:left="640" w:hanging="640"/>
        <w:divId w:val="176310401"/>
      </w:pPr>
      <w:r w:rsidRPr="00F603CB">
        <w:t>[31]</w:t>
      </w:r>
      <w:r w:rsidRPr="00F603CB">
        <w:tab/>
        <w:t xml:space="preserve">Skype Inc. &amp; Microsoft Inc., “Skype URIs,” </w:t>
      </w:r>
      <w:r w:rsidRPr="00F603CB">
        <w:rPr>
          <w:i/>
          <w:iCs/>
        </w:rPr>
        <w:t>Skype.com</w:t>
      </w:r>
      <w:r w:rsidRPr="00F603CB">
        <w:t>. [Online]. Available: https://developer.skype.com/skype-uris-program/skype-uri-ref#uriCallAudioImplicit. [Accessed: 14-Oct-2012].</w:t>
      </w:r>
    </w:p>
    <w:p w:rsidR="00F603CB" w:rsidRPr="00F603CB" w:rsidRDefault="00F603CB">
      <w:pPr>
        <w:pStyle w:val="NormalWeb"/>
        <w:ind w:left="640" w:hanging="640"/>
        <w:divId w:val="176310401"/>
      </w:pPr>
      <w:r w:rsidRPr="00F603CB">
        <w:t>[32]</w:t>
      </w:r>
      <w:r w:rsidRPr="00F603CB">
        <w:tab/>
        <w:t xml:space="preserve">Oracle Corporation, “MySQL 5.0 Reference Manual :: 12.6.2 Mathematical Functions,” </w:t>
      </w:r>
      <w:r w:rsidRPr="00F603CB">
        <w:rPr>
          <w:i/>
          <w:iCs/>
        </w:rPr>
        <w:t>MySQL.com</w:t>
      </w:r>
      <w:r w:rsidRPr="00F603CB">
        <w:t xml:space="preserve">. [Online]. Available: https://dev.mysql.com/doc/refman/5.0/en/mathematical-functions.html#function_rand. [Accessed: 14-Oct-2012]. </w:t>
      </w:r>
    </w:p>
    <w:p w:rsidR="00B247D4" w:rsidRPr="0012545E" w:rsidRDefault="00327021" w:rsidP="00F603CB">
      <w:pPr>
        <w:pStyle w:val="NormalWeb"/>
        <w:ind w:left="640" w:hanging="640"/>
        <w:divId w:val="1523129138"/>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B49" w:rsidRDefault="00EB0B49" w:rsidP="00AB12F1">
      <w:pPr>
        <w:spacing w:after="0" w:line="240" w:lineRule="auto"/>
      </w:pPr>
      <w:r>
        <w:separator/>
      </w:r>
    </w:p>
  </w:endnote>
  <w:endnote w:type="continuationSeparator" w:id="0">
    <w:p w:rsidR="00EB0B49" w:rsidRDefault="00EB0B49"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D0F" w:rsidRDefault="00FF5D0F"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D0F" w:rsidRPr="00C97693" w:rsidRDefault="00FF5D0F"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EB3BCD">
      <w:rPr>
        <w:rFonts w:ascii="Times New Roman" w:hAnsi="Times New Roman" w:cs="Times New Roman"/>
        <w:noProof/>
        <w:sz w:val="24"/>
      </w:rPr>
      <w:t>iii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D0F" w:rsidRPr="00E1544A" w:rsidRDefault="00FF5D0F"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EB3BCD">
      <w:rPr>
        <w:rFonts w:asciiTheme="majorHAnsi" w:hAnsiTheme="majorHAnsi"/>
        <w:noProof/>
      </w:rPr>
      <w:t>35</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D0F" w:rsidRDefault="00FF5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B49" w:rsidRDefault="00EB0B49" w:rsidP="00AB12F1">
      <w:pPr>
        <w:spacing w:after="0" w:line="240" w:lineRule="auto"/>
      </w:pPr>
      <w:r>
        <w:separator/>
      </w:r>
    </w:p>
  </w:footnote>
  <w:footnote w:type="continuationSeparator" w:id="0">
    <w:p w:rsidR="00EB0B49" w:rsidRDefault="00EB0B49"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F6003A7"/>
    <w:multiLevelType w:val="hybridMultilevel"/>
    <w:tmpl w:val="A546EE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1"/>
  </w:num>
  <w:num w:numId="6">
    <w:abstractNumId w:val="4"/>
  </w:num>
  <w:num w:numId="7">
    <w:abstractNumId w:val="12"/>
  </w:num>
  <w:num w:numId="8">
    <w:abstractNumId w:val="3"/>
  </w:num>
  <w:num w:numId="9">
    <w:abstractNumId w:val="7"/>
  </w:num>
  <w:num w:numId="10">
    <w:abstractNumId w:val="20"/>
  </w:num>
  <w:num w:numId="11">
    <w:abstractNumId w:val="6"/>
  </w:num>
  <w:num w:numId="12">
    <w:abstractNumId w:val="14"/>
  </w:num>
  <w:num w:numId="13">
    <w:abstractNumId w:val="18"/>
  </w:num>
  <w:num w:numId="14">
    <w:abstractNumId w:val="19"/>
  </w:num>
  <w:num w:numId="15">
    <w:abstractNumId w:val="11"/>
  </w:num>
  <w:num w:numId="16">
    <w:abstractNumId w:val="15"/>
  </w:num>
  <w:num w:numId="17">
    <w:abstractNumId w:val="10"/>
  </w:num>
  <w:num w:numId="18">
    <w:abstractNumId w:val="16"/>
  </w:num>
  <w:num w:numId="19">
    <w:abstractNumId w:val="17"/>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403C5"/>
    <w:rsid w:val="000475FD"/>
    <w:rsid w:val="000652FB"/>
    <w:rsid w:val="00074922"/>
    <w:rsid w:val="00086D32"/>
    <w:rsid w:val="00091E6B"/>
    <w:rsid w:val="000B2B06"/>
    <w:rsid w:val="000B6B26"/>
    <w:rsid w:val="000D0996"/>
    <w:rsid w:val="000D1C61"/>
    <w:rsid w:val="000E682E"/>
    <w:rsid w:val="000F0C1D"/>
    <w:rsid w:val="000F554A"/>
    <w:rsid w:val="001000DA"/>
    <w:rsid w:val="00107CC0"/>
    <w:rsid w:val="00113A65"/>
    <w:rsid w:val="0012545E"/>
    <w:rsid w:val="001265DD"/>
    <w:rsid w:val="00133533"/>
    <w:rsid w:val="00133DFC"/>
    <w:rsid w:val="0014006C"/>
    <w:rsid w:val="001421C8"/>
    <w:rsid w:val="00142B77"/>
    <w:rsid w:val="0018274F"/>
    <w:rsid w:val="00184D69"/>
    <w:rsid w:val="001A4379"/>
    <w:rsid w:val="001A5860"/>
    <w:rsid w:val="001C2958"/>
    <w:rsid w:val="001D4295"/>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367E"/>
    <w:rsid w:val="002470F6"/>
    <w:rsid w:val="00256FA5"/>
    <w:rsid w:val="00264083"/>
    <w:rsid w:val="00287A93"/>
    <w:rsid w:val="002904AA"/>
    <w:rsid w:val="002926A2"/>
    <w:rsid w:val="0029334E"/>
    <w:rsid w:val="002C3713"/>
    <w:rsid w:val="002E31AC"/>
    <w:rsid w:val="00324C3F"/>
    <w:rsid w:val="00327021"/>
    <w:rsid w:val="0033092D"/>
    <w:rsid w:val="00333F83"/>
    <w:rsid w:val="00340AF3"/>
    <w:rsid w:val="00370F69"/>
    <w:rsid w:val="00372A2C"/>
    <w:rsid w:val="00392AAC"/>
    <w:rsid w:val="00392DD5"/>
    <w:rsid w:val="003A1C09"/>
    <w:rsid w:val="003A4E10"/>
    <w:rsid w:val="003A6F61"/>
    <w:rsid w:val="003A733F"/>
    <w:rsid w:val="003C066C"/>
    <w:rsid w:val="003D6FCA"/>
    <w:rsid w:val="003E79CF"/>
    <w:rsid w:val="003F69CD"/>
    <w:rsid w:val="00404B7F"/>
    <w:rsid w:val="00404CCC"/>
    <w:rsid w:val="004057C4"/>
    <w:rsid w:val="0041346B"/>
    <w:rsid w:val="004335D1"/>
    <w:rsid w:val="004339F5"/>
    <w:rsid w:val="00450CD0"/>
    <w:rsid w:val="00453FB8"/>
    <w:rsid w:val="004642CF"/>
    <w:rsid w:val="0047229E"/>
    <w:rsid w:val="00481AF7"/>
    <w:rsid w:val="00486998"/>
    <w:rsid w:val="00497176"/>
    <w:rsid w:val="004B0D51"/>
    <w:rsid w:val="004C532A"/>
    <w:rsid w:val="004C78D5"/>
    <w:rsid w:val="004D4189"/>
    <w:rsid w:val="004D4819"/>
    <w:rsid w:val="004D7A3F"/>
    <w:rsid w:val="004E59DE"/>
    <w:rsid w:val="004E68C8"/>
    <w:rsid w:val="004F2B35"/>
    <w:rsid w:val="0050288A"/>
    <w:rsid w:val="00503C11"/>
    <w:rsid w:val="00504E1F"/>
    <w:rsid w:val="00513713"/>
    <w:rsid w:val="005153D1"/>
    <w:rsid w:val="005330C6"/>
    <w:rsid w:val="00541584"/>
    <w:rsid w:val="00562541"/>
    <w:rsid w:val="0056400F"/>
    <w:rsid w:val="0057291D"/>
    <w:rsid w:val="00577682"/>
    <w:rsid w:val="00577BE7"/>
    <w:rsid w:val="0059023B"/>
    <w:rsid w:val="00596012"/>
    <w:rsid w:val="00596FA1"/>
    <w:rsid w:val="005A71F6"/>
    <w:rsid w:val="005B5219"/>
    <w:rsid w:val="005C085E"/>
    <w:rsid w:val="005C6740"/>
    <w:rsid w:val="005D37FC"/>
    <w:rsid w:val="005D4976"/>
    <w:rsid w:val="005E422F"/>
    <w:rsid w:val="005F57D3"/>
    <w:rsid w:val="005F68F4"/>
    <w:rsid w:val="00617DA9"/>
    <w:rsid w:val="00621C4D"/>
    <w:rsid w:val="006225C4"/>
    <w:rsid w:val="006308FE"/>
    <w:rsid w:val="006420C1"/>
    <w:rsid w:val="00647454"/>
    <w:rsid w:val="00655A80"/>
    <w:rsid w:val="006637BE"/>
    <w:rsid w:val="00687B2D"/>
    <w:rsid w:val="006917E9"/>
    <w:rsid w:val="006A297D"/>
    <w:rsid w:val="006C220E"/>
    <w:rsid w:val="006C3B28"/>
    <w:rsid w:val="006C7F9E"/>
    <w:rsid w:val="006F125E"/>
    <w:rsid w:val="007033DF"/>
    <w:rsid w:val="007049AA"/>
    <w:rsid w:val="00704DB4"/>
    <w:rsid w:val="00710352"/>
    <w:rsid w:val="00721889"/>
    <w:rsid w:val="00746371"/>
    <w:rsid w:val="00766CE0"/>
    <w:rsid w:val="00774A2F"/>
    <w:rsid w:val="007823E8"/>
    <w:rsid w:val="0078282F"/>
    <w:rsid w:val="00786776"/>
    <w:rsid w:val="007C2540"/>
    <w:rsid w:val="007D405A"/>
    <w:rsid w:val="007D79A8"/>
    <w:rsid w:val="007E2DDB"/>
    <w:rsid w:val="007F2776"/>
    <w:rsid w:val="007F2E94"/>
    <w:rsid w:val="00825D7F"/>
    <w:rsid w:val="00831195"/>
    <w:rsid w:val="008369DA"/>
    <w:rsid w:val="00837449"/>
    <w:rsid w:val="00837823"/>
    <w:rsid w:val="00837BED"/>
    <w:rsid w:val="008560BD"/>
    <w:rsid w:val="008604FA"/>
    <w:rsid w:val="00861F95"/>
    <w:rsid w:val="008702DF"/>
    <w:rsid w:val="0088505A"/>
    <w:rsid w:val="008C4355"/>
    <w:rsid w:val="008D4C71"/>
    <w:rsid w:val="008E47ED"/>
    <w:rsid w:val="008E74E4"/>
    <w:rsid w:val="008F16CC"/>
    <w:rsid w:val="008F4BF1"/>
    <w:rsid w:val="00930989"/>
    <w:rsid w:val="009369F0"/>
    <w:rsid w:val="0094392F"/>
    <w:rsid w:val="009562FE"/>
    <w:rsid w:val="00962686"/>
    <w:rsid w:val="00965BB3"/>
    <w:rsid w:val="0097328C"/>
    <w:rsid w:val="0097461F"/>
    <w:rsid w:val="009A049A"/>
    <w:rsid w:val="009A39CD"/>
    <w:rsid w:val="009B05EF"/>
    <w:rsid w:val="009B5FDE"/>
    <w:rsid w:val="009B7FBF"/>
    <w:rsid w:val="009D6D18"/>
    <w:rsid w:val="009D7F14"/>
    <w:rsid w:val="009E0A7C"/>
    <w:rsid w:val="009E24D0"/>
    <w:rsid w:val="009E4831"/>
    <w:rsid w:val="009E51A9"/>
    <w:rsid w:val="009F50E6"/>
    <w:rsid w:val="009F58BA"/>
    <w:rsid w:val="00A24BCB"/>
    <w:rsid w:val="00A265E3"/>
    <w:rsid w:val="00A3140A"/>
    <w:rsid w:val="00A32876"/>
    <w:rsid w:val="00A4140B"/>
    <w:rsid w:val="00A50C95"/>
    <w:rsid w:val="00A62E0E"/>
    <w:rsid w:val="00A653F4"/>
    <w:rsid w:val="00A84171"/>
    <w:rsid w:val="00A8510A"/>
    <w:rsid w:val="00A90B9C"/>
    <w:rsid w:val="00A95F86"/>
    <w:rsid w:val="00AA1021"/>
    <w:rsid w:val="00AA659C"/>
    <w:rsid w:val="00AA65CD"/>
    <w:rsid w:val="00AB12F1"/>
    <w:rsid w:val="00AB1A1D"/>
    <w:rsid w:val="00AE3E3C"/>
    <w:rsid w:val="00AE71C4"/>
    <w:rsid w:val="00AF0988"/>
    <w:rsid w:val="00AF6D47"/>
    <w:rsid w:val="00B03DFB"/>
    <w:rsid w:val="00B053AF"/>
    <w:rsid w:val="00B10A01"/>
    <w:rsid w:val="00B11376"/>
    <w:rsid w:val="00B12B53"/>
    <w:rsid w:val="00B1347D"/>
    <w:rsid w:val="00B247D4"/>
    <w:rsid w:val="00B26C50"/>
    <w:rsid w:val="00B30857"/>
    <w:rsid w:val="00B460DE"/>
    <w:rsid w:val="00B50658"/>
    <w:rsid w:val="00B518A2"/>
    <w:rsid w:val="00B53112"/>
    <w:rsid w:val="00B5441F"/>
    <w:rsid w:val="00B60D08"/>
    <w:rsid w:val="00B679AD"/>
    <w:rsid w:val="00B90D81"/>
    <w:rsid w:val="00BA7A9E"/>
    <w:rsid w:val="00BB1FBE"/>
    <w:rsid w:val="00BB49B3"/>
    <w:rsid w:val="00BC3084"/>
    <w:rsid w:val="00BD32D7"/>
    <w:rsid w:val="00BD5A9D"/>
    <w:rsid w:val="00C35542"/>
    <w:rsid w:val="00C359CA"/>
    <w:rsid w:val="00C572CB"/>
    <w:rsid w:val="00C73668"/>
    <w:rsid w:val="00C74E2B"/>
    <w:rsid w:val="00C83C04"/>
    <w:rsid w:val="00C843F6"/>
    <w:rsid w:val="00C8684E"/>
    <w:rsid w:val="00C91474"/>
    <w:rsid w:val="00C9382D"/>
    <w:rsid w:val="00C95D7A"/>
    <w:rsid w:val="00C97693"/>
    <w:rsid w:val="00CA3FDA"/>
    <w:rsid w:val="00CA6721"/>
    <w:rsid w:val="00CD1C94"/>
    <w:rsid w:val="00CD3B96"/>
    <w:rsid w:val="00CD3D78"/>
    <w:rsid w:val="00CD5889"/>
    <w:rsid w:val="00CF2E65"/>
    <w:rsid w:val="00CF4F4B"/>
    <w:rsid w:val="00CF555A"/>
    <w:rsid w:val="00CF6CD3"/>
    <w:rsid w:val="00D06301"/>
    <w:rsid w:val="00D4051C"/>
    <w:rsid w:val="00D42976"/>
    <w:rsid w:val="00D5127B"/>
    <w:rsid w:val="00D82C87"/>
    <w:rsid w:val="00D85A69"/>
    <w:rsid w:val="00D91A13"/>
    <w:rsid w:val="00D922ED"/>
    <w:rsid w:val="00D96391"/>
    <w:rsid w:val="00DA1181"/>
    <w:rsid w:val="00DA198D"/>
    <w:rsid w:val="00DB3F4B"/>
    <w:rsid w:val="00DC1980"/>
    <w:rsid w:val="00DE5EC8"/>
    <w:rsid w:val="00DF773C"/>
    <w:rsid w:val="00E06617"/>
    <w:rsid w:val="00E1544A"/>
    <w:rsid w:val="00E25BFB"/>
    <w:rsid w:val="00E26FE4"/>
    <w:rsid w:val="00E2707C"/>
    <w:rsid w:val="00E629AF"/>
    <w:rsid w:val="00E76CB6"/>
    <w:rsid w:val="00E97680"/>
    <w:rsid w:val="00EB0B49"/>
    <w:rsid w:val="00EB3BCD"/>
    <w:rsid w:val="00EC1AE3"/>
    <w:rsid w:val="00ED09BE"/>
    <w:rsid w:val="00EE11ED"/>
    <w:rsid w:val="00EE2800"/>
    <w:rsid w:val="00EF4122"/>
    <w:rsid w:val="00F0187F"/>
    <w:rsid w:val="00F0691E"/>
    <w:rsid w:val="00F1267D"/>
    <w:rsid w:val="00F21045"/>
    <w:rsid w:val="00F2672C"/>
    <w:rsid w:val="00F30B43"/>
    <w:rsid w:val="00F45B6B"/>
    <w:rsid w:val="00F46AD5"/>
    <w:rsid w:val="00F603CB"/>
    <w:rsid w:val="00F651BD"/>
    <w:rsid w:val="00F67DA8"/>
    <w:rsid w:val="00F90692"/>
    <w:rsid w:val="00FB45AE"/>
    <w:rsid w:val="00FC3EB2"/>
    <w:rsid w:val="00FD0565"/>
    <w:rsid w:val="00FD32B2"/>
    <w:rsid w:val="00FE3DC6"/>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611F9E8F-6198-4EE0-8339-579D8057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6276</TotalTime>
  <Pages>47</Pages>
  <Words>14598</Words>
  <Characters>83209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14</cp:revision>
  <dcterms:created xsi:type="dcterms:W3CDTF">2012-09-30T15:50:00Z</dcterms:created>
  <dcterms:modified xsi:type="dcterms:W3CDTF">2013-04-06T11:24:00Z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http://www.zotero.org/styles/mhra</vt:lpwstr>
  </property>
  <property fmtid="{D5CDD505-2E9C-101B-9397-08002B2CF9AE}" pid="6" name="Mendeley Recent Style Name 0_1">
    <vt:lpwstr>Modern Humanities Research Association (note with bibliography)</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(author-date)</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http://www.zotero.org/styles/ama</vt:lpwstr>
  </property>
  <property fmtid="{D5CDD505-2E9C-101B-9397-08002B2CF9AE}" pid="16" name="Mendeley Recent Style Name 5_1">
    <vt:lpwstr>American Medical Association</vt:lpwstr>
  </property>
  <property fmtid="{D5CDD505-2E9C-101B-9397-08002B2CF9AE}" pid="17" name="Mendeley Recent Style Id 6_1">
    <vt:lpwstr>http://www.zotero.org/styles/apa</vt:lpwstr>
  </property>
  <property fmtid="{D5CDD505-2E9C-101B-9397-08002B2CF9AE}" pid="18" name="Mendeley Recent Style Name 6_1">
    <vt:lpwstr>American Psychological Association 6th Edition</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