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</w:t>
      </w:r>
      <w:r>
        <w:rPr/>
        <w:t>Segment Versus Section In ELF</w:t>
      </w: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Executable files contain segments. Object files contain sections.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It's linker who takes one or more object files and combines them into a single executable file.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 can be said that section is for linker and segment is for loader.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Arial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Arial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Times New Roman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eastAsia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LibreOffice/7.6.7.2$Windows_X86_64 LibreOffice_project/dd47e4b30cb7dab30588d6c79c651f218165e3c5</Application>
  <AppVersion>15.0000</AppVersion>
  <Pages>1</Pages>
  <Words>44</Words>
  <Characters>219</Characters>
  <CharactersWithSpaces>259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2024-06-26T18:49:37Z</dcterms:created>
  <dc:creator/>
  <dc:description/>
  <dc:language>en-US</dc:language>
  <cp:lastModifiedBy/>
  <dcterms:modified xsi:type="dcterms:W3CDTF">2024-06-26T18:50:11Z</dcterms:modified>
  <cp:revision>1</cp:revision>
  <dc:subject/>
  <dc:title/>
</cp:coreProperties>
</file>