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0E6" w:rsidRDefault="009C30E6">
      <w:pPr>
        <w:rPr>
          <w:rFonts w:ascii="Times New Roman" w:hAnsi="Times New Roman" w:cs="Times New Roman"/>
          <w:b/>
          <w:sz w:val="24"/>
          <w:szCs w:val="24"/>
        </w:rPr>
      </w:pPr>
      <w:r>
        <w:rPr>
          <w:rFonts w:ascii="Times New Roman" w:hAnsi="Times New Roman" w:cs="Times New Roman"/>
          <w:b/>
          <w:sz w:val="24"/>
          <w:szCs w:val="24"/>
        </w:rPr>
        <w:t>PSCL390 – Computational Psychology</w:t>
      </w:r>
      <w:r w:rsidR="00A13591">
        <w:rPr>
          <w:rFonts w:ascii="Times New Roman" w:hAnsi="Times New Roman" w:cs="Times New Roman"/>
          <w:b/>
          <w:sz w:val="24"/>
          <w:szCs w:val="24"/>
        </w:rPr>
        <w:t xml:space="preserve"> &amp; Neuroeconomics</w:t>
      </w:r>
    </w:p>
    <w:p w:rsidR="009C30E6" w:rsidRDefault="009C30E6">
      <w:pPr>
        <w:rPr>
          <w:rFonts w:ascii="Times New Roman" w:hAnsi="Times New Roman" w:cs="Times New Roman"/>
          <w:b/>
          <w:sz w:val="24"/>
          <w:szCs w:val="24"/>
        </w:rPr>
      </w:pPr>
      <w:r>
        <w:rPr>
          <w:rFonts w:ascii="Times New Roman" w:hAnsi="Times New Roman" w:cs="Times New Roman"/>
          <w:b/>
          <w:sz w:val="24"/>
          <w:szCs w:val="24"/>
        </w:rPr>
        <w:t xml:space="preserve">Instructor: </w:t>
      </w:r>
      <w:r w:rsidRPr="00A42AF5">
        <w:rPr>
          <w:rFonts w:ascii="Times New Roman" w:hAnsi="Times New Roman" w:cs="Times New Roman"/>
          <w:sz w:val="24"/>
          <w:szCs w:val="24"/>
        </w:rPr>
        <w:t xml:space="preserve">Kyle LaFollette (he/him) </w:t>
      </w:r>
      <w:hyperlink r:id="rId5" w:history="1">
        <w:r w:rsidRPr="00A42AF5">
          <w:rPr>
            <w:rStyle w:val="Hyperlink"/>
            <w:rFonts w:ascii="Times New Roman" w:hAnsi="Times New Roman" w:cs="Times New Roman"/>
            <w:sz w:val="24"/>
            <w:szCs w:val="24"/>
          </w:rPr>
          <w:t>kjlafoll@case.edu</w:t>
        </w:r>
      </w:hyperlink>
    </w:p>
    <w:p w:rsidR="009C30E6" w:rsidRDefault="003F10E5" w:rsidP="003F10E5">
      <w:pPr>
        <w:spacing w:after="0"/>
        <w:rPr>
          <w:rFonts w:ascii="Times New Roman" w:hAnsi="Times New Roman" w:cs="Times New Roman"/>
          <w:b/>
          <w:sz w:val="24"/>
          <w:szCs w:val="24"/>
        </w:rPr>
      </w:pPr>
      <w:r>
        <w:rPr>
          <w:rFonts w:ascii="Times New Roman" w:hAnsi="Times New Roman" w:cs="Times New Roman"/>
          <w:b/>
          <w:sz w:val="24"/>
          <w:szCs w:val="24"/>
        </w:rPr>
        <w:t xml:space="preserve">Office/Student Hours*: </w:t>
      </w:r>
      <w:r w:rsidRPr="00A42AF5">
        <w:rPr>
          <w:rFonts w:ascii="Times New Roman" w:hAnsi="Times New Roman" w:cs="Times New Roman"/>
          <w:sz w:val="24"/>
          <w:szCs w:val="24"/>
        </w:rPr>
        <w:t>[days/times] or by appointment at [zoom address]</w:t>
      </w:r>
    </w:p>
    <w:p w:rsidR="003F10E5" w:rsidRPr="00A42AF5" w:rsidRDefault="003F10E5" w:rsidP="003F10E5">
      <w:pPr>
        <w:rPr>
          <w:rFonts w:ascii="Times New Roman" w:hAnsi="Times New Roman" w:cs="Times New Roman"/>
          <w:sz w:val="24"/>
          <w:szCs w:val="24"/>
        </w:rPr>
      </w:pPr>
      <w:r>
        <w:rPr>
          <w:rFonts w:ascii="Times New Roman" w:hAnsi="Times New Roman" w:cs="Times New Roman"/>
          <w:b/>
          <w:sz w:val="24"/>
          <w:szCs w:val="24"/>
        </w:rPr>
        <w:tab/>
      </w:r>
      <w:r w:rsidRPr="00A42AF5">
        <w:rPr>
          <w:rFonts w:ascii="Times New Roman" w:hAnsi="Times New Roman" w:cs="Times New Roman"/>
          <w:sz w:val="20"/>
          <w:szCs w:val="20"/>
        </w:rPr>
        <w:t>*These hours are for you, students, to have 1:1 conversations with me however you please. Please do not hesitate to use these hours – it’s better to start talking earlier in the semester than later!</w:t>
      </w:r>
      <w:r w:rsidR="00F275FB">
        <w:rPr>
          <w:rFonts w:ascii="Times New Roman" w:hAnsi="Times New Roman" w:cs="Times New Roman"/>
          <w:sz w:val="20"/>
          <w:szCs w:val="20"/>
        </w:rPr>
        <w:t xml:space="preserve"> </w:t>
      </w:r>
      <w:r w:rsidR="00F275FB" w:rsidRPr="00F275FB">
        <w:rPr>
          <w:rFonts w:ascii="Times New Roman" w:hAnsi="Times New Roman" w:cs="Times New Roman"/>
          <w:sz w:val="20"/>
          <w:szCs w:val="20"/>
        </w:rPr>
        <w:t>If you’d like to schedule a Zoom meeting, please email me – I usually respond within 48-hours.</w:t>
      </w:r>
    </w:p>
    <w:p w:rsidR="003F10E5" w:rsidRDefault="003F10E5" w:rsidP="003F10E5">
      <w:pPr>
        <w:rPr>
          <w:rFonts w:ascii="Times New Roman" w:hAnsi="Times New Roman" w:cs="Times New Roman"/>
          <w:b/>
          <w:sz w:val="24"/>
          <w:szCs w:val="24"/>
        </w:rPr>
      </w:pPr>
      <w:r>
        <w:rPr>
          <w:rFonts w:ascii="Times New Roman" w:hAnsi="Times New Roman" w:cs="Times New Roman"/>
          <w:b/>
          <w:sz w:val="24"/>
          <w:szCs w:val="24"/>
        </w:rPr>
        <w:t xml:space="preserve">Course Times: </w:t>
      </w:r>
      <w:r w:rsidR="0006640A">
        <w:rPr>
          <w:rFonts w:ascii="Times New Roman" w:hAnsi="Times New Roman" w:cs="Times New Roman"/>
          <w:sz w:val="24"/>
          <w:szCs w:val="24"/>
        </w:rPr>
        <w:t>Wednesdays 2:15-3:05</w:t>
      </w:r>
    </w:p>
    <w:p w:rsidR="003F10E5" w:rsidRDefault="003F10E5" w:rsidP="003F10E5">
      <w:pPr>
        <w:rPr>
          <w:rFonts w:ascii="Times New Roman" w:hAnsi="Times New Roman" w:cs="Times New Roman"/>
          <w:b/>
          <w:sz w:val="24"/>
          <w:szCs w:val="24"/>
        </w:rPr>
      </w:pPr>
      <w:r>
        <w:rPr>
          <w:rFonts w:ascii="Times New Roman" w:hAnsi="Times New Roman" w:cs="Times New Roman"/>
          <w:b/>
          <w:sz w:val="24"/>
          <w:szCs w:val="24"/>
        </w:rPr>
        <w:t xml:space="preserve">Location: </w:t>
      </w:r>
      <w:r w:rsidRPr="00A42AF5">
        <w:rPr>
          <w:rFonts w:ascii="Times New Roman" w:hAnsi="Times New Roman" w:cs="Times New Roman"/>
          <w:sz w:val="24"/>
          <w:szCs w:val="24"/>
        </w:rPr>
        <w:t>[location]</w:t>
      </w:r>
    </w:p>
    <w:p w:rsidR="003F10E5" w:rsidRDefault="00FF7E07" w:rsidP="00A42AF5">
      <w:pPr>
        <w:spacing w:after="0"/>
        <w:rPr>
          <w:rFonts w:ascii="Times New Roman" w:hAnsi="Times New Roman" w:cs="Times New Roman"/>
          <w:sz w:val="24"/>
          <w:szCs w:val="24"/>
        </w:rPr>
      </w:pPr>
      <w:r>
        <w:rPr>
          <w:rFonts w:ascii="Times New Roman" w:hAnsi="Times New Roman" w:cs="Times New Roman"/>
          <w:b/>
          <w:sz w:val="24"/>
          <w:szCs w:val="24"/>
        </w:rPr>
        <w:t>Textbook</w:t>
      </w:r>
      <w:r w:rsidR="00A42AF5">
        <w:rPr>
          <w:rFonts w:ascii="Times New Roman" w:hAnsi="Times New Roman" w:cs="Times New Roman"/>
          <w:b/>
          <w:sz w:val="24"/>
          <w:szCs w:val="24"/>
        </w:rPr>
        <w:t>*</w:t>
      </w:r>
      <w:r>
        <w:rPr>
          <w:rFonts w:ascii="Times New Roman" w:hAnsi="Times New Roman" w:cs="Times New Roman"/>
          <w:b/>
          <w:sz w:val="24"/>
          <w:szCs w:val="24"/>
        </w:rPr>
        <w:t xml:space="preserve">: </w:t>
      </w:r>
      <w:r w:rsidR="00A42AF5">
        <w:rPr>
          <w:rFonts w:ascii="Times New Roman" w:hAnsi="Times New Roman" w:cs="Times New Roman"/>
          <w:sz w:val="24"/>
          <w:szCs w:val="24"/>
        </w:rPr>
        <w:t xml:space="preserve">Ma, W. J., </w:t>
      </w:r>
      <w:proofErr w:type="spellStart"/>
      <w:r w:rsidR="00A42AF5">
        <w:rPr>
          <w:rFonts w:ascii="Times New Roman" w:hAnsi="Times New Roman" w:cs="Times New Roman"/>
          <w:sz w:val="24"/>
          <w:szCs w:val="24"/>
        </w:rPr>
        <w:t>Kording</w:t>
      </w:r>
      <w:proofErr w:type="spellEnd"/>
      <w:r w:rsidR="00A42AF5">
        <w:rPr>
          <w:rFonts w:ascii="Times New Roman" w:hAnsi="Times New Roman" w:cs="Times New Roman"/>
          <w:sz w:val="24"/>
          <w:szCs w:val="24"/>
        </w:rPr>
        <w:t xml:space="preserve">, K. P., &amp; </w:t>
      </w:r>
      <w:proofErr w:type="spellStart"/>
      <w:r w:rsidR="00A42AF5">
        <w:rPr>
          <w:rFonts w:ascii="Times New Roman" w:hAnsi="Times New Roman" w:cs="Times New Roman"/>
          <w:sz w:val="24"/>
          <w:szCs w:val="24"/>
        </w:rPr>
        <w:t>Goldreich</w:t>
      </w:r>
      <w:proofErr w:type="spellEnd"/>
      <w:r w:rsidR="00A42AF5">
        <w:rPr>
          <w:rFonts w:ascii="Times New Roman" w:hAnsi="Times New Roman" w:cs="Times New Roman"/>
          <w:sz w:val="24"/>
          <w:szCs w:val="24"/>
        </w:rPr>
        <w:t xml:space="preserve">, D. (2021). </w:t>
      </w:r>
      <w:r w:rsidR="00A42AF5" w:rsidRPr="00703817">
        <w:rPr>
          <w:rFonts w:ascii="Times New Roman" w:hAnsi="Times New Roman" w:cs="Times New Roman"/>
          <w:i/>
          <w:sz w:val="24"/>
          <w:szCs w:val="24"/>
        </w:rPr>
        <w:t>Bayesian models of perception and action</w:t>
      </w:r>
      <w:r w:rsidR="00A42AF5">
        <w:rPr>
          <w:rFonts w:ascii="Times New Roman" w:hAnsi="Times New Roman" w:cs="Times New Roman"/>
          <w:sz w:val="24"/>
          <w:szCs w:val="24"/>
        </w:rPr>
        <w:t xml:space="preserve">. (n. p.) </w:t>
      </w:r>
      <w:hyperlink r:id="rId6" w:history="1">
        <w:r w:rsidR="00A42AF5" w:rsidRPr="001C7B67">
          <w:rPr>
            <w:rStyle w:val="Hyperlink"/>
            <w:rFonts w:ascii="Times New Roman" w:hAnsi="Times New Roman" w:cs="Times New Roman"/>
            <w:sz w:val="24"/>
            <w:szCs w:val="24"/>
          </w:rPr>
          <w:t>http://www.cns.nyu.edu/malab/bayesianbook.html</w:t>
        </w:r>
      </w:hyperlink>
    </w:p>
    <w:p w:rsidR="00A42AF5" w:rsidRPr="00A42AF5" w:rsidRDefault="00A42AF5" w:rsidP="00A42AF5">
      <w:pPr>
        <w:rPr>
          <w:rFonts w:ascii="Times New Roman" w:hAnsi="Times New Roman" w:cs="Times New Roman"/>
          <w:sz w:val="20"/>
          <w:szCs w:val="20"/>
        </w:rPr>
      </w:pPr>
      <w:r>
        <w:rPr>
          <w:rFonts w:ascii="Times New Roman" w:hAnsi="Times New Roman" w:cs="Times New Roman"/>
          <w:sz w:val="24"/>
          <w:szCs w:val="24"/>
        </w:rPr>
        <w:tab/>
      </w:r>
      <w:r w:rsidRPr="00A42AF5">
        <w:rPr>
          <w:rFonts w:ascii="Times New Roman" w:hAnsi="Times New Roman" w:cs="Times New Roman"/>
          <w:sz w:val="20"/>
          <w:szCs w:val="20"/>
        </w:rPr>
        <w:t xml:space="preserve">*It’s free! We will use this textbook </w:t>
      </w:r>
      <w:r w:rsidR="00574081">
        <w:rPr>
          <w:rFonts w:ascii="Times New Roman" w:hAnsi="Times New Roman" w:cs="Times New Roman"/>
          <w:sz w:val="20"/>
          <w:szCs w:val="20"/>
        </w:rPr>
        <w:t xml:space="preserve">lightly </w:t>
      </w:r>
      <w:r w:rsidRPr="00A42AF5">
        <w:rPr>
          <w:rFonts w:ascii="Times New Roman" w:hAnsi="Times New Roman" w:cs="Times New Roman"/>
          <w:sz w:val="20"/>
          <w:szCs w:val="20"/>
        </w:rPr>
        <w:t>in combination with other sources.</w:t>
      </w:r>
      <w:r w:rsidR="00421F48">
        <w:rPr>
          <w:rFonts w:ascii="Times New Roman" w:hAnsi="Times New Roman" w:cs="Times New Roman"/>
          <w:sz w:val="20"/>
          <w:szCs w:val="20"/>
        </w:rPr>
        <w:t xml:space="preserve"> You will NOT need to purchase any textbooks for this course.</w:t>
      </w:r>
    </w:p>
    <w:p w:rsidR="0094072E" w:rsidRDefault="00400166">
      <w:pPr>
        <w:rPr>
          <w:rFonts w:ascii="Times New Roman" w:hAnsi="Times New Roman" w:cs="Times New Roman"/>
          <w:sz w:val="24"/>
          <w:szCs w:val="24"/>
        </w:rPr>
      </w:pPr>
      <w:r w:rsidRPr="001A44CB">
        <w:rPr>
          <w:rFonts w:ascii="Times New Roman" w:hAnsi="Times New Roman" w:cs="Times New Roman"/>
          <w:b/>
          <w:sz w:val="24"/>
          <w:szCs w:val="24"/>
        </w:rPr>
        <w:t>Course Description</w:t>
      </w:r>
      <w:r>
        <w:rPr>
          <w:rFonts w:ascii="Times New Roman" w:hAnsi="Times New Roman" w:cs="Times New Roman"/>
          <w:sz w:val="24"/>
          <w:szCs w:val="24"/>
        </w:rPr>
        <w:t xml:space="preserve">: Computational modeling is one of the most critical and emergent methods in cognitive psychological </w:t>
      </w:r>
      <w:r w:rsidR="00B06FD8">
        <w:rPr>
          <w:rFonts w:ascii="Times New Roman" w:hAnsi="Times New Roman" w:cs="Times New Roman"/>
          <w:sz w:val="24"/>
          <w:szCs w:val="24"/>
        </w:rPr>
        <w:t xml:space="preserve">and neuroeconomic </w:t>
      </w:r>
      <w:r>
        <w:rPr>
          <w:rFonts w:ascii="Times New Roman" w:hAnsi="Times New Roman" w:cs="Times New Roman"/>
          <w:sz w:val="24"/>
          <w:szCs w:val="24"/>
        </w:rPr>
        <w:t>research. Models are the framework for artificial agents who learn and behave like people. The overarching objective of this course and my goal as an instructor is to provide you with an interdisciplinary toolkit at the crossroads of cognitive psychology, artificial intelligence, machine learning, and statistics for building models of human learned behavior. By the end of this course, student should be equipped to do the following:</w:t>
      </w:r>
    </w:p>
    <w:p w:rsidR="00400166" w:rsidRDefault="00400166" w:rsidP="00400166">
      <w:pPr>
        <w:pStyle w:val="ListParagraph"/>
        <w:numPr>
          <w:ilvl w:val="0"/>
          <w:numId w:val="1"/>
        </w:numPr>
        <w:rPr>
          <w:rFonts w:ascii="Times New Roman" w:hAnsi="Times New Roman" w:cs="Times New Roman"/>
          <w:sz w:val="24"/>
          <w:szCs w:val="24"/>
        </w:rPr>
      </w:pPr>
      <w:r w:rsidRPr="001A44CB">
        <w:rPr>
          <w:rFonts w:ascii="Times New Roman" w:hAnsi="Times New Roman" w:cs="Times New Roman"/>
          <w:i/>
          <w:sz w:val="24"/>
          <w:szCs w:val="24"/>
        </w:rPr>
        <w:t>Identify</w:t>
      </w:r>
      <w:r w:rsidRPr="00400166">
        <w:rPr>
          <w:rFonts w:ascii="Times New Roman" w:hAnsi="Times New Roman" w:cs="Times New Roman"/>
          <w:sz w:val="24"/>
          <w:szCs w:val="24"/>
        </w:rPr>
        <w:t xml:space="preserve"> key components of learned behavior (i.e., updating expectations, making choices, remembering historical outcomes) and their computational analogues.</w:t>
      </w:r>
    </w:p>
    <w:p w:rsidR="00400166" w:rsidRDefault="00400166" w:rsidP="00400166">
      <w:pPr>
        <w:pStyle w:val="ListParagraph"/>
        <w:numPr>
          <w:ilvl w:val="0"/>
          <w:numId w:val="1"/>
        </w:numPr>
        <w:rPr>
          <w:rFonts w:ascii="Times New Roman" w:hAnsi="Times New Roman" w:cs="Times New Roman"/>
          <w:sz w:val="24"/>
          <w:szCs w:val="24"/>
        </w:rPr>
      </w:pPr>
      <w:r w:rsidRPr="001A44CB">
        <w:rPr>
          <w:rFonts w:ascii="Times New Roman" w:hAnsi="Times New Roman" w:cs="Times New Roman"/>
          <w:i/>
          <w:sz w:val="24"/>
          <w:szCs w:val="24"/>
        </w:rPr>
        <w:t>Recognize</w:t>
      </w:r>
      <w:r w:rsidRPr="00400166">
        <w:rPr>
          <w:rFonts w:ascii="Times New Roman" w:hAnsi="Times New Roman" w:cs="Times New Roman"/>
          <w:sz w:val="24"/>
          <w:szCs w:val="24"/>
        </w:rPr>
        <w:t xml:space="preserve"> canonical experimental paradigms for studying learned behavior and the components of learning that they emphasize.</w:t>
      </w:r>
    </w:p>
    <w:p w:rsidR="00400166" w:rsidRDefault="00400166" w:rsidP="00400166">
      <w:pPr>
        <w:pStyle w:val="ListParagraph"/>
        <w:numPr>
          <w:ilvl w:val="0"/>
          <w:numId w:val="1"/>
        </w:numPr>
        <w:rPr>
          <w:rFonts w:ascii="Times New Roman" w:hAnsi="Times New Roman" w:cs="Times New Roman"/>
          <w:sz w:val="24"/>
          <w:szCs w:val="24"/>
        </w:rPr>
      </w:pPr>
      <w:r w:rsidRPr="001A44CB">
        <w:rPr>
          <w:rFonts w:ascii="Times New Roman" w:hAnsi="Times New Roman" w:cs="Times New Roman"/>
          <w:i/>
          <w:sz w:val="24"/>
          <w:szCs w:val="24"/>
        </w:rPr>
        <w:t>Apply</w:t>
      </w:r>
      <w:r w:rsidRPr="00400166">
        <w:rPr>
          <w:rFonts w:ascii="Times New Roman" w:hAnsi="Times New Roman" w:cs="Times New Roman"/>
          <w:sz w:val="24"/>
          <w:szCs w:val="24"/>
        </w:rPr>
        <w:t xml:space="preserve"> basic computational models of learned behavior to choice data and </w:t>
      </w:r>
      <w:r w:rsidRPr="001A44CB">
        <w:rPr>
          <w:rFonts w:ascii="Times New Roman" w:hAnsi="Times New Roman" w:cs="Times New Roman"/>
          <w:i/>
          <w:sz w:val="24"/>
          <w:szCs w:val="24"/>
        </w:rPr>
        <w:t>understand</w:t>
      </w:r>
      <w:r w:rsidRPr="00400166">
        <w:rPr>
          <w:rFonts w:ascii="Times New Roman" w:hAnsi="Times New Roman" w:cs="Times New Roman"/>
          <w:sz w:val="24"/>
          <w:szCs w:val="24"/>
        </w:rPr>
        <w:t xml:space="preserve"> the pros/cons of each model for investigating different learning components.</w:t>
      </w:r>
    </w:p>
    <w:p w:rsidR="00400166" w:rsidRDefault="00400166" w:rsidP="00400166">
      <w:pPr>
        <w:pStyle w:val="ListParagraph"/>
        <w:numPr>
          <w:ilvl w:val="0"/>
          <w:numId w:val="1"/>
        </w:numPr>
        <w:rPr>
          <w:rFonts w:ascii="Times New Roman" w:hAnsi="Times New Roman" w:cs="Times New Roman"/>
          <w:sz w:val="24"/>
          <w:szCs w:val="24"/>
        </w:rPr>
      </w:pPr>
      <w:r w:rsidRPr="001A44CB">
        <w:rPr>
          <w:rFonts w:ascii="Times New Roman" w:hAnsi="Times New Roman" w:cs="Times New Roman"/>
          <w:i/>
          <w:sz w:val="24"/>
          <w:szCs w:val="24"/>
        </w:rPr>
        <w:t>Evaluate</w:t>
      </w:r>
      <w:r w:rsidRPr="00400166">
        <w:rPr>
          <w:rFonts w:ascii="Times New Roman" w:hAnsi="Times New Roman" w:cs="Times New Roman"/>
          <w:sz w:val="24"/>
          <w:szCs w:val="24"/>
        </w:rPr>
        <w:t xml:space="preserve"> the quality of computational models for addressing different experimental problems.</w:t>
      </w:r>
    </w:p>
    <w:p w:rsidR="00400166" w:rsidRDefault="00400166" w:rsidP="00400166">
      <w:pPr>
        <w:pStyle w:val="ListParagraph"/>
        <w:numPr>
          <w:ilvl w:val="0"/>
          <w:numId w:val="1"/>
        </w:numPr>
        <w:rPr>
          <w:rFonts w:ascii="Times New Roman" w:hAnsi="Times New Roman" w:cs="Times New Roman"/>
          <w:sz w:val="24"/>
          <w:szCs w:val="24"/>
        </w:rPr>
      </w:pPr>
      <w:r w:rsidRPr="001A44CB">
        <w:rPr>
          <w:rFonts w:ascii="Times New Roman" w:hAnsi="Times New Roman" w:cs="Times New Roman"/>
          <w:i/>
          <w:sz w:val="24"/>
          <w:szCs w:val="24"/>
        </w:rPr>
        <w:t>Create</w:t>
      </w:r>
      <w:r w:rsidRPr="00400166">
        <w:rPr>
          <w:rFonts w:ascii="Times New Roman" w:hAnsi="Times New Roman" w:cs="Times New Roman"/>
          <w:sz w:val="24"/>
          <w:szCs w:val="24"/>
        </w:rPr>
        <w:t xml:space="preserve"> a basic, plain language model to address an experimental problem of interest.</w:t>
      </w:r>
    </w:p>
    <w:p w:rsidR="00400166" w:rsidRDefault="009C0FB1" w:rsidP="00400166">
      <w:pPr>
        <w:rPr>
          <w:rFonts w:ascii="Times New Roman" w:hAnsi="Times New Roman" w:cs="Times New Roman"/>
          <w:sz w:val="24"/>
          <w:szCs w:val="24"/>
        </w:rPr>
      </w:pPr>
      <w:r w:rsidRPr="001A44CB">
        <w:rPr>
          <w:rFonts w:ascii="Times New Roman" w:hAnsi="Times New Roman" w:cs="Times New Roman"/>
          <w:b/>
          <w:color w:val="000000" w:themeColor="text1"/>
          <w:sz w:val="24"/>
          <w:szCs w:val="24"/>
        </w:rPr>
        <w:t>Course Philosophy</w:t>
      </w:r>
      <w:r>
        <w:rPr>
          <w:rFonts w:ascii="Times New Roman" w:hAnsi="Times New Roman" w:cs="Times New Roman"/>
          <w:sz w:val="24"/>
          <w:szCs w:val="24"/>
        </w:rPr>
        <w:t>: C</w:t>
      </w:r>
      <w:r w:rsidR="00400166">
        <w:rPr>
          <w:rFonts w:ascii="Times New Roman" w:hAnsi="Times New Roman" w:cs="Times New Roman"/>
          <w:sz w:val="24"/>
          <w:szCs w:val="24"/>
        </w:rPr>
        <w:t xml:space="preserve">omputational </w:t>
      </w:r>
      <w:r>
        <w:rPr>
          <w:rFonts w:ascii="Times New Roman" w:hAnsi="Times New Roman" w:cs="Times New Roman"/>
          <w:sz w:val="24"/>
          <w:szCs w:val="24"/>
        </w:rPr>
        <w:t xml:space="preserve">models can be intimidating to the uninitiated, but they don’t have to be! My philosophy for teaching is to make modeling fun and intuitive for students of all skill levels. Students can expect to learn about models in the context of student-centered research questions: How do we learn to choose superior options; Why do we make mistakes; What are we thinking of when we make decisions? You will also learn to associate models with different types of experiments, which I hope will make the finer computational details more illustrative and memorable. Last, models will be taught in ‘plain language’ rather than mathematical notation. All students, regardless of technical background, will be well prepared to take what they learn in this class and apply those concepts to </w:t>
      </w:r>
      <w:r w:rsidR="001A44CB">
        <w:rPr>
          <w:rFonts w:ascii="Times New Roman" w:hAnsi="Times New Roman" w:cs="Times New Roman"/>
          <w:sz w:val="24"/>
          <w:szCs w:val="24"/>
        </w:rPr>
        <w:t>real research questions.</w:t>
      </w:r>
    </w:p>
    <w:p w:rsidR="00D12B36" w:rsidRDefault="003C0E5A" w:rsidP="00400166">
      <w:pPr>
        <w:rPr>
          <w:rFonts w:ascii="Times New Roman" w:hAnsi="Times New Roman" w:cs="Times New Roman"/>
          <w:sz w:val="24"/>
          <w:szCs w:val="24"/>
        </w:rPr>
      </w:pPr>
      <w:r>
        <w:rPr>
          <w:rFonts w:ascii="Times New Roman" w:hAnsi="Times New Roman" w:cs="Times New Roman"/>
          <w:b/>
          <w:sz w:val="24"/>
          <w:szCs w:val="24"/>
        </w:rPr>
        <w:t xml:space="preserve">Student Expectations / </w:t>
      </w:r>
      <w:r w:rsidR="00A42AF5">
        <w:rPr>
          <w:rFonts w:ascii="Times New Roman" w:hAnsi="Times New Roman" w:cs="Times New Roman"/>
          <w:b/>
          <w:sz w:val="24"/>
          <w:szCs w:val="24"/>
        </w:rPr>
        <w:t>Grading:</w:t>
      </w:r>
      <w:r w:rsidR="00A42AF5">
        <w:rPr>
          <w:rFonts w:ascii="Times New Roman" w:hAnsi="Times New Roman" w:cs="Times New Roman"/>
          <w:sz w:val="24"/>
          <w:szCs w:val="24"/>
        </w:rPr>
        <w:t xml:space="preserve"> </w:t>
      </w:r>
      <w:r>
        <w:rPr>
          <w:rFonts w:ascii="Times New Roman" w:hAnsi="Times New Roman" w:cs="Times New Roman"/>
          <w:sz w:val="24"/>
          <w:szCs w:val="24"/>
        </w:rPr>
        <w:t xml:space="preserve">Student expectations throughout the </w:t>
      </w:r>
      <w:r w:rsidR="00421F48">
        <w:rPr>
          <w:rFonts w:ascii="Times New Roman" w:hAnsi="Times New Roman" w:cs="Times New Roman"/>
          <w:sz w:val="24"/>
          <w:szCs w:val="24"/>
        </w:rPr>
        <w:t>course</w:t>
      </w:r>
      <w:r w:rsidR="00D12B36">
        <w:rPr>
          <w:rFonts w:ascii="Times New Roman" w:hAnsi="Times New Roman" w:cs="Times New Roman"/>
          <w:sz w:val="24"/>
          <w:szCs w:val="24"/>
        </w:rPr>
        <w:t xml:space="preserve"> will be based on the following elements: participation, weekly homework assignments, and a final project and presentation:</w:t>
      </w:r>
    </w:p>
    <w:p w:rsidR="00CE11A7" w:rsidRDefault="00D12B36" w:rsidP="00D12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In-class participation (10%): Students will be given reading assignments each week. You are expected to have </w:t>
      </w:r>
      <w:r w:rsidR="00CE11A7">
        <w:rPr>
          <w:rFonts w:ascii="Times New Roman" w:hAnsi="Times New Roman" w:cs="Times New Roman"/>
          <w:sz w:val="24"/>
          <w:szCs w:val="24"/>
        </w:rPr>
        <w:t xml:space="preserve">done the reading prior to each class period so that you can engage in conversation. Reading </w:t>
      </w:r>
      <w:r w:rsidR="00421F48">
        <w:rPr>
          <w:rFonts w:ascii="Times New Roman" w:hAnsi="Times New Roman" w:cs="Times New Roman"/>
          <w:sz w:val="24"/>
          <w:szCs w:val="24"/>
        </w:rPr>
        <w:t>may</w:t>
      </w:r>
      <w:r w:rsidR="00CE11A7">
        <w:rPr>
          <w:rFonts w:ascii="Times New Roman" w:hAnsi="Times New Roman" w:cs="Times New Roman"/>
          <w:sz w:val="24"/>
          <w:szCs w:val="24"/>
        </w:rPr>
        <w:t xml:space="preserve"> be necessary to participate in in-class exercises, and your participation in those exercise will be considered when determining your final grade.</w:t>
      </w:r>
    </w:p>
    <w:p w:rsidR="00D12B36" w:rsidRDefault="00CE11A7" w:rsidP="00CE11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Attending office hours (10%): Students are required to schedule </w:t>
      </w:r>
      <w:r w:rsidRPr="00421F48">
        <w:rPr>
          <w:rFonts w:ascii="Times New Roman" w:hAnsi="Times New Roman" w:cs="Times New Roman"/>
          <w:b/>
          <w:sz w:val="24"/>
          <w:szCs w:val="24"/>
        </w:rPr>
        <w:t>at least</w:t>
      </w:r>
      <w:r>
        <w:rPr>
          <w:rFonts w:ascii="Times New Roman" w:hAnsi="Times New Roman" w:cs="Times New Roman"/>
          <w:sz w:val="24"/>
          <w:szCs w:val="24"/>
        </w:rPr>
        <w:t xml:space="preserve"> </w:t>
      </w:r>
      <w:r w:rsidRPr="00421F48">
        <w:rPr>
          <w:rFonts w:ascii="Times New Roman" w:hAnsi="Times New Roman" w:cs="Times New Roman"/>
          <w:b/>
          <w:sz w:val="24"/>
          <w:szCs w:val="24"/>
        </w:rPr>
        <w:t>two ~15-minute meetings</w:t>
      </w:r>
      <w:r>
        <w:rPr>
          <w:rFonts w:ascii="Times New Roman" w:hAnsi="Times New Roman" w:cs="Times New Roman"/>
          <w:sz w:val="24"/>
          <w:szCs w:val="24"/>
        </w:rPr>
        <w:t xml:space="preserve"> with me during office hours (in-person or over Zoom). The topic of our conversation is up to you –</w:t>
      </w:r>
      <w:r w:rsidRPr="00CE11A7">
        <w:t xml:space="preserve"> </w:t>
      </w:r>
      <w:r>
        <w:rPr>
          <w:rFonts w:ascii="Times New Roman" w:hAnsi="Times New Roman" w:cs="Times New Roman"/>
          <w:sz w:val="24"/>
          <w:szCs w:val="24"/>
        </w:rPr>
        <w:t>t</w:t>
      </w:r>
      <w:r w:rsidRPr="00CE11A7">
        <w:rPr>
          <w:rFonts w:ascii="Times New Roman" w:hAnsi="Times New Roman" w:cs="Times New Roman"/>
          <w:sz w:val="24"/>
          <w:szCs w:val="24"/>
        </w:rPr>
        <w:t>alk with me about class material, ideas, challenges, goals, or whatever else may be on your mind</w:t>
      </w:r>
      <w:r>
        <w:rPr>
          <w:rFonts w:ascii="Times New Roman" w:hAnsi="Times New Roman" w:cs="Times New Roman"/>
          <w:sz w:val="24"/>
          <w:szCs w:val="24"/>
        </w:rPr>
        <w:t xml:space="preserve"> –</w:t>
      </w:r>
      <w:r w:rsidRPr="00CE11A7">
        <w:rPr>
          <w:rFonts w:ascii="Times New Roman" w:hAnsi="Times New Roman" w:cs="Times New Roman"/>
          <w:sz w:val="24"/>
          <w:szCs w:val="24"/>
        </w:rPr>
        <w:t xml:space="preserve"> just come prepared</w:t>
      </w:r>
      <w:r w:rsidR="00B9453B">
        <w:rPr>
          <w:rFonts w:ascii="Times New Roman" w:hAnsi="Times New Roman" w:cs="Times New Roman"/>
          <w:sz w:val="24"/>
          <w:szCs w:val="24"/>
        </w:rPr>
        <w:t>.</w:t>
      </w:r>
    </w:p>
    <w:p w:rsidR="00CE11A7" w:rsidRDefault="00CE11A7" w:rsidP="00CE11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Weekly homework assignments (50%): </w:t>
      </w:r>
      <w:r w:rsidR="00222EEA">
        <w:rPr>
          <w:rFonts w:ascii="Times New Roman" w:hAnsi="Times New Roman" w:cs="Times New Roman"/>
          <w:sz w:val="24"/>
          <w:szCs w:val="24"/>
        </w:rPr>
        <w:t xml:space="preserve">Homework will be assigned each week based on that week’s material. Most of these assignments will be </w:t>
      </w:r>
      <w:r w:rsidR="00B9453B">
        <w:rPr>
          <w:rFonts w:ascii="Times New Roman" w:hAnsi="Times New Roman" w:cs="Times New Roman"/>
          <w:sz w:val="24"/>
          <w:szCs w:val="24"/>
        </w:rPr>
        <w:t xml:space="preserve">presented as </w:t>
      </w:r>
      <w:r w:rsidR="00222EEA">
        <w:rPr>
          <w:rFonts w:ascii="Times New Roman" w:hAnsi="Times New Roman" w:cs="Times New Roman"/>
          <w:sz w:val="24"/>
          <w:szCs w:val="24"/>
        </w:rPr>
        <w:t xml:space="preserve">worked modeling code, and you will be tasked with annotating that code in plain language. </w:t>
      </w:r>
      <w:r w:rsidR="0003638E">
        <w:rPr>
          <w:rFonts w:ascii="Times New Roman" w:hAnsi="Times New Roman" w:cs="Times New Roman"/>
          <w:sz w:val="24"/>
          <w:szCs w:val="24"/>
        </w:rPr>
        <w:t>This does NOT require that you do any coding</w:t>
      </w:r>
      <w:r w:rsidR="00B9453B">
        <w:rPr>
          <w:rFonts w:ascii="Times New Roman" w:hAnsi="Times New Roman" w:cs="Times New Roman"/>
          <w:sz w:val="24"/>
          <w:szCs w:val="24"/>
        </w:rPr>
        <w:t xml:space="preserve"> </w:t>
      </w:r>
      <w:r w:rsidR="0003638E">
        <w:rPr>
          <w:rFonts w:ascii="Times New Roman" w:hAnsi="Times New Roman" w:cs="Times New Roman"/>
          <w:sz w:val="24"/>
          <w:szCs w:val="24"/>
        </w:rPr>
        <w:t xml:space="preserve">– just that you walk through the code yourself, carefully read through my comments, and interpret what the code is doing in your own words. </w:t>
      </w:r>
      <w:r w:rsidR="00B9453B">
        <w:rPr>
          <w:rFonts w:ascii="Times New Roman" w:hAnsi="Times New Roman" w:cs="Times New Roman"/>
          <w:sz w:val="24"/>
          <w:szCs w:val="24"/>
        </w:rPr>
        <w:t xml:space="preserve">Some assignments will even have short experiments for you to play! </w:t>
      </w:r>
      <w:r w:rsidR="0003638E">
        <w:rPr>
          <w:rFonts w:ascii="Times New Roman" w:hAnsi="Times New Roman" w:cs="Times New Roman"/>
          <w:sz w:val="24"/>
          <w:szCs w:val="24"/>
        </w:rPr>
        <w:t xml:space="preserve">Each assignment will be worth 5% of your final grade, and will be graded based on the clarity and completeness of your annotations. </w:t>
      </w:r>
      <w:r w:rsidR="009973B0">
        <w:rPr>
          <w:rFonts w:ascii="Times New Roman" w:hAnsi="Times New Roman" w:cs="Times New Roman"/>
          <w:sz w:val="24"/>
          <w:szCs w:val="24"/>
        </w:rPr>
        <w:t xml:space="preserve">Assignments are brief and shouldn’t take students more than 1-hour outside of class to complete. </w:t>
      </w:r>
      <w:r w:rsidR="0003638E">
        <w:rPr>
          <w:rFonts w:ascii="Times New Roman" w:hAnsi="Times New Roman" w:cs="Times New Roman"/>
          <w:sz w:val="24"/>
          <w:szCs w:val="24"/>
        </w:rPr>
        <w:t>The lowest three homework scores will be automatically dropped.</w:t>
      </w:r>
      <w:r w:rsidR="004E2639">
        <w:rPr>
          <w:rFonts w:ascii="Times New Roman" w:hAnsi="Times New Roman" w:cs="Times New Roman"/>
          <w:sz w:val="24"/>
          <w:szCs w:val="24"/>
        </w:rPr>
        <w:t xml:space="preserve"> </w:t>
      </w:r>
      <w:r w:rsidR="00F275FB">
        <w:rPr>
          <w:rFonts w:ascii="Times New Roman" w:hAnsi="Times New Roman" w:cs="Times New Roman"/>
          <w:sz w:val="24"/>
          <w:szCs w:val="24"/>
        </w:rPr>
        <w:t>Graded assignments will be returned ~1-week post the turn-in date.</w:t>
      </w:r>
      <w:r w:rsidR="0003638E">
        <w:rPr>
          <w:rFonts w:ascii="Times New Roman" w:hAnsi="Times New Roman" w:cs="Times New Roman"/>
          <w:sz w:val="24"/>
          <w:szCs w:val="24"/>
        </w:rPr>
        <w:t xml:space="preserve"> If you are dissatisfied with your grade on any assignment, you can resubmit it no later that one-week post feedback. Your resubmitted homework will be reevaluated independently for a new grade.</w:t>
      </w:r>
    </w:p>
    <w:p w:rsidR="008C1937" w:rsidRDefault="0003638E" w:rsidP="008C19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Final project (30%): Students will be placed into teams around the 4</w:t>
      </w:r>
      <w:r w:rsidRPr="0003638E">
        <w:rPr>
          <w:rFonts w:ascii="Times New Roman" w:hAnsi="Times New Roman" w:cs="Times New Roman"/>
          <w:sz w:val="24"/>
          <w:szCs w:val="24"/>
          <w:vertAlign w:val="superscript"/>
        </w:rPr>
        <w:t>th</w:t>
      </w:r>
      <w:r>
        <w:rPr>
          <w:rFonts w:ascii="Times New Roman" w:hAnsi="Times New Roman" w:cs="Times New Roman"/>
          <w:sz w:val="24"/>
          <w:szCs w:val="24"/>
        </w:rPr>
        <w:t xml:space="preserve"> week of class based on their research interests. </w:t>
      </w:r>
      <w:r w:rsidR="008C1937">
        <w:rPr>
          <w:rFonts w:ascii="Times New Roman" w:hAnsi="Times New Roman" w:cs="Times New Roman"/>
          <w:sz w:val="24"/>
          <w:szCs w:val="24"/>
        </w:rPr>
        <w:t>Once assigned a team, students must meet outside of class to identify a psychological research question that they would like to answer computationally. Teams can choose one of several provided questions/experiments or develop one of their own. Teams must meet with me no later that the 9</w:t>
      </w:r>
      <w:r w:rsidR="008C1937" w:rsidRPr="008C1937">
        <w:rPr>
          <w:rFonts w:ascii="Times New Roman" w:hAnsi="Times New Roman" w:cs="Times New Roman"/>
          <w:sz w:val="24"/>
          <w:szCs w:val="24"/>
          <w:vertAlign w:val="superscript"/>
        </w:rPr>
        <w:t>th</w:t>
      </w:r>
      <w:r w:rsidR="008C1937">
        <w:rPr>
          <w:rFonts w:ascii="Times New Roman" w:hAnsi="Times New Roman" w:cs="Times New Roman"/>
          <w:sz w:val="24"/>
          <w:szCs w:val="24"/>
        </w:rPr>
        <w:t xml:space="preserve"> week of class to discuss their project idea (this can count as one of your two required office hours). Once approved, teams will work together to develop a plain language model similar to those worked on in weekly homework assignments. Your team will present your research question, theoretical experiment, and plain language model to the class in a </w:t>
      </w:r>
      <w:r w:rsidR="008C1937" w:rsidRPr="008C1937">
        <w:rPr>
          <w:rFonts w:ascii="Times New Roman" w:hAnsi="Times New Roman" w:cs="Times New Roman"/>
          <w:b/>
          <w:sz w:val="24"/>
          <w:szCs w:val="24"/>
        </w:rPr>
        <w:t>~</w:t>
      </w:r>
      <w:r w:rsidR="008C1937" w:rsidRPr="00812F98">
        <w:rPr>
          <w:rFonts w:ascii="Times New Roman" w:hAnsi="Times New Roman" w:cs="Times New Roman"/>
          <w:b/>
          <w:i/>
          <w:sz w:val="24"/>
          <w:szCs w:val="24"/>
        </w:rPr>
        <w:t>20-minute presentation</w:t>
      </w:r>
      <w:r w:rsidR="008C1937">
        <w:rPr>
          <w:rFonts w:ascii="Times New Roman" w:hAnsi="Times New Roman" w:cs="Times New Roman"/>
          <w:sz w:val="24"/>
          <w:szCs w:val="24"/>
        </w:rPr>
        <w:t xml:space="preserve"> during the final two-weeks of class. 10% of the project </w:t>
      </w:r>
      <w:r w:rsidR="00C95AA5">
        <w:rPr>
          <w:rFonts w:ascii="Times New Roman" w:hAnsi="Times New Roman" w:cs="Times New Roman"/>
          <w:sz w:val="24"/>
          <w:szCs w:val="24"/>
        </w:rPr>
        <w:t xml:space="preserve">grade </w:t>
      </w:r>
      <w:r w:rsidR="008C1937">
        <w:rPr>
          <w:rFonts w:ascii="Times New Roman" w:hAnsi="Times New Roman" w:cs="Times New Roman"/>
          <w:sz w:val="24"/>
          <w:szCs w:val="24"/>
        </w:rPr>
        <w:t>will be based on your presentation (see rubric), 15% based on your plain language model (see rubric), and 5% based on your performance as evaluated by your team</w:t>
      </w:r>
      <w:r w:rsidR="00D43F5C">
        <w:rPr>
          <w:rFonts w:ascii="Times New Roman" w:hAnsi="Times New Roman" w:cs="Times New Roman"/>
          <w:sz w:val="24"/>
          <w:szCs w:val="24"/>
        </w:rPr>
        <w:t>.</w:t>
      </w:r>
    </w:p>
    <w:p w:rsidR="005D78FB" w:rsidRPr="008C1937" w:rsidRDefault="005D78FB" w:rsidP="008C19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Extra credit: Opportunities for extra credit will be available sporadically throughout the semester. </w:t>
      </w:r>
      <w:r w:rsidR="003D03C3">
        <w:rPr>
          <w:rFonts w:ascii="Times New Roman" w:hAnsi="Times New Roman" w:cs="Times New Roman"/>
          <w:sz w:val="24"/>
          <w:szCs w:val="24"/>
        </w:rPr>
        <w:t>These will usually be in the form of incentives for in-class exercises. Any extra credit accumulated will be capped at 5% of your final grade.</w:t>
      </w:r>
    </w:p>
    <w:p w:rsidR="00DA098F" w:rsidRDefault="00EF248A" w:rsidP="00400166">
      <w:pPr>
        <w:rPr>
          <w:rFonts w:ascii="Times New Roman" w:hAnsi="Times New Roman" w:cs="Times New Roman"/>
          <w:sz w:val="24"/>
          <w:szCs w:val="24"/>
        </w:rPr>
      </w:pPr>
      <w:r>
        <w:rPr>
          <w:rFonts w:ascii="Times New Roman" w:hAnsi="Times New Roman" w:cs="Times New Roman"/>
          <w:sz w:val="24"/>
          <w:szCs w:val="24"/>
        </w:rPr>
        <w:t>Grade boundaries will be set to the following:</w:t>
      </w:r>
    </w:p>
    <w:p w:rsidR="00EF248A" w:rsidRDefault="00EF248A" w:rsidP="00EF248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F96C98">
        <w:rPr>
          <w:rFonts w:ascii="Times New Roman" w:hAnsi="Times New Roman" w:cs="Times New Roman"/>
          <w:sz w:val="24"/>
          <w:szCs w:val="24"/>
        </w:rPr>
        <w:t xml:space="preserve"> </w:t>
      </w:r>
      <w:r>
        <w:rPr>
          <w:rFonts w:ascii="Times New Roman" w:hAnsi="Times New Roman" w:cs="Times New Roman"/>
          <w:sz w:val="24"/>
          <w:szCs w:val="24"/>
        </w:rPr>
        <w:t>90%</w:t>
      </w:r>
    </w:p>
    <w:p w:rsidR="00EF248A" w:rsidRDefault="00EF248A" w:rsidP="00EF248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80-89%</w:t>
      </w:r>
    </w:p>
    <w:p w:rsidR="00EF248A" w:rsidRDefault="00EF248A" w:rsidP="00EF248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70-79%</w:t>
      </w:r>
    </w:p>
    <w:p w:rsidR="00CF74CE" w:rsidRDefault="00F96C98" w:rsidP="00CF74C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60-69%</w:t>
      </w:r>
    </w:p>
    <w:p w:rsidR="00F96C98" w:rsidRPr="00CF74CE" w:rsidRDefault="00F96C98" w:rsidP="00CF74CE">
      <w:pPr>
        <w:pStyle w:val="ListParagraph"/>
        <w:numPr>
          <w:ilvl w:val="0"/>
          <w:numId w:val="6"/>
        </w:numPr>
        <w:rPr>
          <w:rFonts w:ascii="Times New Roman" w:hAnsi="Times New Roman" w:cs="Times New Roman"/>
          <w:sz w:val="24"/>
          <w:szCs w:val="24"/>
        </w:rPr>
      </w:pPr>
      <w:r w:rsidRPr="00CF74CE">
        <w:rPr>
          <w:rFonts w:ascii="Times New Roman" w:hAnsi="Times New Roman" w:cs="Times New Roman"/>
          <w:sz w:val="24"/>
          <w:szCs w:val="24"/>
        </w:rPr>
        <w:t>≤ 59%</w:t>
      </w:r>
    </w:p>
    <w:p w:rsidR="00F33BD1" w:rsidRPr="00F33BD1" w:rsidRDefault="00F33BD1" w:rsidP="00F33BD1">
      <w:pPr>
        <w:rPr>
          <w:rFonts w:ascii="Times New Roman" w:hAnsi="Times New Roman" w:cs="Times New Roman"/>
          <w:sz w:val="24"/>
          <w:szCs w:val="24"/>
        </w:rPr>
      </w:pPr>
      <w:r>
        <w:rPr>
          <w:rFonts w:ascii="Times New Roman" w:hAnsi="Times New Roman" w:cs="Times New Roman"/>
          <w:sz w:val="24"/>
          <w:szCs w:val="24"/>
        </w:rPr>
        <w:lastRenderedPageBreak/>
        <w:t>Altogether, this is a 1-credit course and so students are not expected to be spending more than 3-hours outside of class on course requirements. It’s anticipated that students will spend ~1-hour reading, ~1-hour working on homework, and ~1-hour meeting with their project team / working on their final project per week.</w:t>
      </w:r>
    </w:p>
    <w:p w:rsidR="00F96C98" w:rsidRDefault="00F96C98" w:rsidP="00F96C98">
      <w:pPr>
        <w:rPr>
          <w:rFonts w:ascii="Times New Roman" w:hAnsi="Times New Roman" w:cs="Times New Roman"/>
          <w:sz w:val="24"/>
          <w:szCs w:val="24"/>
        </w:rPr>
      </w:pPr>
      <w:r>
        <w:rPr>
          <w:rFonts w:ascii="Times New Roman" w:hAnsi="Times New Roman" w:cs="Times New Roman"/>
          <w:b/>
          <w:sz w:val="24"/>
          <w:szCs w:val="24"/>
        </w:rPr>
        <w:t>Attendance:</w:t>
      </w:r>
      <w:r>
        <w:rPr>
          <w:rFonts w:ascii="Times New Roman" w:hAnsi="Times New Roman" w:cs="Times New Roman"/>
          <w:sz w:val="24"/>
          <w:szCs w:val="24"/>
        </w:rPr>
        <w:t xml:space="preserve"> Students are expected to regularly attend all classes and participate in class discussion. </w:t>
      </w:r>
      <w:r w:rsidRPr="00F96C98">
        <w:rPr>
          <w:rFonts w:ascii="Times New Roman" w:hAnsi="Times New Roman" w:cs="Times New Roman"/>
          <w:sz w:val="24"/>
          <w:szCs w:val="24"/>
        </w:rPr>
        <w:t>This course is very discussion oriented</w:t>
      </w:r>
      <w:r w:rsidR="00274FBD">
        <w:rPr>
          <w:rFonts w:ascii="Times New Roman" w:hAnsi="Times New Roman" w:cs="Times New Roman"/>
          <w:sz w:val="24"/>
          <w:szCs w:val="24"/>
        </w:rPr>
        <w:t xml:space="preserve"> – as such, 10% of your final grade requires that you attend class to participate</w:t>
      </w:r>
      <w:r w:rsidRPr="00F96C98">
        <w:rPr>
          <w:rFonts w:ascii="Times New Roman" w:hAnsi="Times New Roman" w:cs="Times New Roman"/>
          <w:sz w:val="24"/>
          <w:szCs w:val="24"/>
        </w:rPr>
        <w:t xml:space="preserve">. Students </w:t>
      </w:r>
      <w:r w:rsidR="00274FBD">
        <w:rPr>
          <w:rFonts w:ascii="Times New Roman" w:hAnsi="Times New Roman" w:cs="Times New Roman"/>
          <w:sz w:val="24"/>
          <w:szCs w:val="24"/>
        </w:rPr>
        <w:t xml:space="preserve">are </w:t>
      </w:r>
      <w:r w:rsidRPr="00F96C98">
        <w:rPr>
          <w:rFonts w:ascii="Times New Roman" w:hAnsi="Times New Roman" w:cs="Times New Roman"/>
          <w:sz w:val="24"/>
          <w:szCs w:val="24"/>
        </w:rPr>
        <w:t xml:space="preserve">expected to </w:t>
      </w:r>
      <w:r w:rsidR="00274FBD">
        <w:rPr>
          <w:rFonts w:ascii="Times New Roman" w:hAnsi="Times New Roman" w:cs="Times New Roman"/>
          <w:sz w:val="24"/>
          <w:szCs w:val="24"/>
        </w:rPr>
        <w:t xml:space="preserve">come prepared to class, </w:t>
      </w:r>
      <w:r w:rsidRPr="00F96C98">
        <w:rPr>
          <w:rFonts w:ascii="Times New Roman" w:hAnsi="Times New Roman" w:cs="Times New Roman"/>
          <w:sz w:val="24"/>
          <w:szCs w:val="24"/>
        </w:rPr>
        <w:t>contribute to the learning process, provid</w:t>
      </w:r>
      <w:r w:rsidR="00274FBD">
        <w:rPr>
          <w:rFonts w:ascii="Times New Roman" w:hAnsi="Times New Roman" w:cs="Times New Roman"/>
          <w:sz w:val="24"/>
          <w:szCs w:val="24"/>
        </w:rPr>
        <w:t>e</w:t>
      </w:r>
      <w:r w:rsidRPr="00F96C98">
        <w:rPr>
          <w:rFonts w:ascii="Times New Roman" w:hAnsi="Times New Roman" w:cs="Times New Roman"/>
          <w:sz w:val="24"/>
          <w:szCs w:val="24"/>
        </w:rPr>
        <w:t xml:space="preserve"> feedback, </w:t>
      </w:r>
      <w:r w:rsidR="00274FBD">
        <w:rPr>
          <w:rFonts w:ascii="Times New Roman" w:hAnsi="Times New Roman" w:cs="Times New Roman"/>
          <w:sz w:val="24"/>
          <w:szCs w:val="24"/>
        </w:rPr>
        <w:t xml:space="preserve">and </w:t>
      </w:r>
      <w:r w:rsidRPr="00F96C98">
        <w:rPr>
          <w:rFonts w:ascii="Times New Roman" w:hAnsi="Times New Roman" w:cs="Times New Roman"/>
          <w:sz w:val="24"/>
          <w:szCs w:val="24"/>
        </w:rPr>
        <w:t>shar</w:t>
      </w:r>
      <w:r w:rsidR="00274FBD">
        <w:rPr>
          <w:rFonts w:ascii="Times New Roman" w:hAnsi="Times New Roman" w:cs="Times New Roman"/>
          <w:sz w:val="24"/>
          <w:szCs w:val="24"/>
        </w:rPr>
        <w:t>e</w:t>
      </w:r>
      <w:r w:rsidRPr="00F96C98">
        <w:rPr>
          <w:rFonts w:ascii="Times New Roman" w:hAnsi="Times New Roman" w:cs="Times New Roman"/>
          <w:sz w:val="24"/>
          <w:szCs w:val="24"/>
        </w:rPr>
        <w:t xml:space="preserve"> ideas.</w:t>
      </w:r>
      <w:r w:rsidR="00274FBD">
        <w:rPr>
          <w:rFonts w:ascii="Times New Roman" w:hAnsi="Times New Roman" w:cs="Times New Roman"/>
          <w:sz w:val="24"/>
          <w:szCs w:val="24"/>
        </w:rPr>
        <w:t xml:space="preserve"> Failure to attend class and participate in in-class excises will result in a reduced participation grade. That said, students will be permitted 1 missed day before their participation grade is adversely affected. Absences related to </w:t>
      </w:r>
      <w:r w:rsidR="00812F98">
        <w:rPr>
          <w:rFonts w:ascii="Times New Roman" w:hAnsi="Times New Roman" w:cs="Times New Roman"/>
          <w:sz w:val="24"/>
          <w:szCs w:val="24"/>
        </w:rPr>
        <w:t>medical or family emergency</w:t>
      </w:r>
      <w:r w:rsidR="00274FBD">
        <w:rPr>
          <w:rFonts w:ascii="Times New Roman" w:hAnsi="Times New Roman" w:cs="Times New Roman"/>
          <w:sz w:val="24"/>
          <w:szCs w:val="24"/>
        </w:rPr>
        <w:t xml:space="preserve"> (with documentation)</w:t>
      </w:r>
      <w:r w:rsidR="00F57C6A">
        <w:rPr>
          <w:rFonts w:ascii="Times New Roman" w:hAnsi="Times New Roman" w:cs="Times New Roman"/>
          <w:sz w:val="24"/>
          <w:szCs w:val="24"/>
        </w:rPr>
        <w:t>, religious holidays or events observed will be honored. Please coordinate planned absences with me to the best that they can be anticipated.</w:t>
      </w:r>
    </w:p>
    <w:p w:rsidR="00812F98" w:rsidRDefault="00274FBD" w:rsidP="00F96C98">
      <w:pPr>
        <w:rPr>
          <w:rFonts w:ascii="Times New Roman" w:hAnsi="Times New Roman" w:cs="Times New Roman"/>
          <w:sz w:val="24"/>
          <w:szCs w:val="24"/>
        </w:rPr>
      </w:pPr>
      <w:r w:rsidRPr="00274FBD">
        <w:rPr>
          <w:rFonts w:ascii="Times New Roman" w:hAnsi="Times New Roman" w:cs="Times New Roman"/>
          <w:b/>
          <w:sz w:val="24"/>
          <w:szCs w:val="24"/>
        </w:rPr>
        <w:t>Homework Policy and Late Penalties:</w:t>
      </w:r>
      <w:r>
        <w:rPr>
          <w:rFonts w:ascii="Times New Roman" w:hAnsi="Times New Roman" w:cs="Times New Roman"/>
          <w:sz w:val="24"/>
          <w:szCs w:val="24"/>
        </w:rPr>
        <w:t xml:space="preserve"> </w:t>
      </w:r>
      <w:r w:rsidR="00812F98">
        <w:rPr>
          <w:rFonts w:ascii="Times New Roman" w:hAnsi="Times New Roman" w:cs="Times New Roman"/>
          <w:sz w:val="24"/>
          <w:szCs w:val="24"/>
        </w:rPr>
        <w:t xml:space="preserve">Homework assignments are expected to be turned in on Canvas no later than 11:59PM the day before they are due. Late assignments will receive </w:t>
      </w:r>
      <w:r w:rsidR="00812F98" w:rsidRPr="00812F98">
        <w:rPr>
          <w:rFonts w:ascii="Times New Roman" w:hAnsi="Times New Roman" w:cs="Times New Roman"/>
          <w:b/>
          <w:i/>
          <w:sz w:val="24"/>
          <w:szCs w:val="24"/>
        </w:rPr>
        <w:t>a full letter grade per day penalty</w:t>
      </w:r>
      <w:r w:rsidR="00812F98">
        <w:rPr>
          <w:rFonts w:ascii="Times New Roman" w:hAnsi="Times New Roman" w:cs="Times New Roman"/>
          <w:sz w:val="24"/>
          <w:szCs w:val="24"/>
        </w:rPr>
        <w:t xml:space="preserve">. </w:t>
      </w:r>
      <w:r w:rsidR="004A4D8C">
        <w:rPr>
          <w:rFonts w:ascii="Times New Roman" w:hAnsi="Times New Roman" w:cs="Times New Roman"/>
          <w:sz w:val="24"/>
          <w:szCs w:val="24"/>
        </w:rPr>
        <w:t>Exceptions to this policy will only be granted for serious medical or family emergency that is documented by the Dean’s office. Resubmitted assignments (see Grading) are due exactly 7-days from the time of receipt, and will not be accepted beyond that period, no exceptions.</w:t>
      </w:r>
    </w:p>
    <w:p w:rsidR="00E3497B" w:rsidRPr="00E3497B" w:rsidRDefault="00E3497B" w:rsidP="00E3497B">
      <w:pPr>
        <w:rPr>
          <w:rFonts w:ascii="Times New Roman" w:hAnsi="Times New Roman" w:cs="Times New Roman"/>
          <w:sz w:val="24"/>
          <w:szCs w:val="24"/>
        </w:rPr>
      </w:pPr>
      <w:r w:rsidRPr="00E3497B">
        <w:rPr>
          <w:rFonts w:ascii="Times New Roman" w:hAnsi="Times New Roman" w:cs="Times New Roman"/>
          <w:b/>
          <w:sz w:val="24"/>
          <w:szCs w:val="24"/>
        </w:rPr>
        <w:t>University Student Code of Conduct:</w:t>
      </w:r>
      <w:r w:rsidRPr="00E3497B">
        <w:rPr>
          <w:rFonts w:ascii="Times New Roman" w:hAnsi="Times New Roman" w:cs="Times New Roman"/>
          <w:sz w:val="24"/>
          <w:szCs w:val="24"/>
        </w:rPr>
        <w:t xml:space="preserve"> (</w:t>
      </w:r>
      <w:hyperlink r:id="rId7" w:history="1">
        <w:r w:rsidRPr="001C7B67">
          <w:rPr>
            <w:rStyle w:val="Hyperlink"/>
            <w:rFonts w:ascii="Times New Roman" w:hAnsi="Times New Roman" w:cs="Times New Roman"/>
            <w:sz w:val="24"/>
            <w:szCs w:val="24"/>
          </w:rPr>
          <w:t>https://case.edu/studentlife/university-policies/student-code-conduct</w:t>
        </w:r>
      </w:hyperlink>
      <w:r>
        <w:rPr>
          <w:rFonts w:ascii="Times New Roman" w:hAnsi="Times New Roman" w:cs="Times New Roman"/>
          <w:sz w:val="24"/>
          <w:szCs w:val="24"/>
        </w:rPr>
        <w:t xml:space="preserve">) </w:t>
      </w:r>
      <w:r w:rsidRPr="00E3497B">
        <w:rPr>
          <w:rFonts w:ascii="Times New Roman" w:hAnsi="Times New Roman" w:cs="Times New Roman"/>
          <w:sz w:val="24"/>
          <w:szCs w:val="24"/>
        </w:rPr>
        <w:t>The University Student Code of Conduct serves to support the overall mission and core values of Case Western Reserve University. This includes civility and the free exchange of ideas, civic and international engagement, appreciation for the distinct perspectives and talents of each individual, academic freedom and responsibility, positive treatment and ethical behavior.</w:t>
      </w:r>
    </w:p>
    <w:p w:rsidR="00E3497B" w:rsidRPr="00E3497B" w:rsidRDefault="00E3497B" w:rsidP="00E3497B">
      <w:pPr>
        <w:rPr>
          <w:rFonts w:ascii="Times New Roman" w:hAnsi="Times New Roman" w:cs="Times New Roman"/>
          <w:sz w:val="24"/>
          <w:szCs w:val="24"/>
        </w:rPr>
      </w:pPr>
      <w:r w:rsidRPr="00E3497B">
        <w:rPr>
          <w:rFonts w:ascii="Times New Roman" w:hAnsi="Times New Roman" w:cs="Times New Roman"/>
          <w:b/>
          <w:sz w:val="24"/>
          <w:szCs w:val="24"/>
        </w:rPr>
        <w:t>Academic Integrity Policy:</w:t>
      </w:r>
      <w:r w:rsidRPr="00E3497B">
        <w:rPr>
          <w:rFonts w:ascii="Times New Roman" w:hAnsi="Times New Roman" w:cs="Times New Roman"/>
          <w:sz w:val="24"/>
          <w:szCs w:val="24"/>
        </w:rPr>
        <w:t xml:space="preserve"> (</w:t>
      </w:r>
      <w:hyperlink r:id="rId8" w:history="1">
        <w:r w:rsidRPr="001C7B67">
          <w:rPr>
            <w:rStyle w:val="Hyperlink"/>
            <w:rFonts w:ascii="Times New Roman" w:hAnsi="Times New Roman" w:cs="Times New Roman"/>
            <w:sz w:val="24"/>
            <w:szCs w:val="24"/>
          </w:rPr>
          <w:t>https://bulletin.case.edu/undergraduatestudies/academicintegrity/</w:t>
        </w:r>
      </w:hyperlink>
      <w:r w:rsidRPr="00E3497B">
        <w:rPr>
          <w:rFonts w:ascii="Times New Roman" w:hAnsi="Times New Roman" w:cs="Times New Roman"/>
          <w:sz w:val="24"/>
          <w:szCs w:val="24"/>
        </w:rPr>
        <w:t>)</w:t>
      </w:r>
      <w:r>
        <w:rPr>
          <w:rFonts w:ascii="Times New Roman" w:hAnsi="Times New Roman" w:cs="Times New Roman"/>
          <w:sz w:val="24"/>
          <w:szCs w:val="24"/>
        </w:rPr>
        <w:t xml:space="preserve"> </w:t>
      </w:r>
      <w:r w:rsidRPr="00E3497B">
        <w:rPr>
          <w:rFonts w:ascii="Times New Roman" w:hAnsi="Times New Roman" w:cs="Times New Roman"/>
          <w:sz w:val="24"/>
          <w:szCs w:val="24"/>
        </w:rPr>
        <w:t>Academic integrity addresses all forms of academic dishonesty, including cheating, plagiarism, misrepresentation, obstruction, and submitting without permission work to one course that was completed for another course. If any member of the University community suspects that an undergraduate student has violated academic integrity standards, they shall advise the student and the departmental chair and consult with the Dean of Undergraduate Studies about the appropriate course of action.</w:t>
      </w:r>
    </w:p>
    <w:p w:rsidR="00E3497B" w:rsidRPr="00E3497B" w:rsidRDefault="00E3497B" w:rsidP="00E3497B">
      <w:pPr>
        <w:rPr>
          <w:rFonts w:ascii="Times New Roman" w:hAnsi="Times New Roman" w:cs="Times New Roman"/>
          <w:sz w:val="24"/>
          <w:szCs w:val="24"/>
        </w:rPr>
      </w:pPr>
      <w:r w:rsidRPr="00E3497B">
        <w:rPr>
          <w:rFonts w:ascii="Times New Roman" w:hAnsi="Times New Roman" w:cs="Times New Roman"/>
          <w:b/>
          <w:sz w:val="24"/>
          <w:szCs w:val="24"/>
        </w:rPr>
        <w:t>Undergraduate Academic Policies and Procedures:</w:t>
      </w:r>
      <w:r>
        <w:rPr>
          <w:rFonts w:ascii="Times New Roman" w:hAnsi="Times New Roman" w:cs="Times New Roman"/>
          <w:sz w:val="24"/>
          <w:szCs w:val="24"/>
        </w:rPr>
        <w:t xml:space="preserve"> </w:t>
      </w:r>
      <w:r w:rsidRPr="00E3497B">
        <w:rPr>
          <w:rFonts w:ascii="Times New Roman" w:hAnsi="Times New Roman" w:cs="Times New Roman"/>
          <w:sz w:val="24"/>
          <w:szCs w:val="24"/>
        </w:rPr>
        <w:t>(</w:t>
      </w:r>
      <w:hyperlink r:id="rId9" w:history="1">
        <w:r w:rsidRPr="001C7B67">
          <w:rPr>
            <w:rStyle w:val="Hyperlink"/>
            <w:rFonts w:ascii="Times New Roman" w:hAnsi="Times New Roman" w:cs="Times New Roman"/>
            <w:sz w:val="24"/>
            <w:szCs w:val="24"/>
          </w:rPr>
          <w:t>https://bulletin.case.edu/undergraduatestudies/policies/</w:t>
        </w:r>
      </w:hyperlink>
      <w:r w:rsidRPr="00E3497B">
        <w:rPr>
          <w:rFonts w:ascii="Times New Roman" w:hAnsi="Times New Roman" w:cs="Times New Roman"/>
          <w:sz w:val="24"/>
          <w:szCs w:val="24"/>
        </w:rPr>
        <w:t>)</w:t>
      </w:r>
    </w:p>
    <w:p w:rsidR="0010479F" w:rsidRPr="00E3497B" w:rsidRDefault="00E3497B" w:rsidP="00E3497B">
      <w:pPr>
        <w:rPr>
          <w:rFonts w:ascii="Times New Roman" w:hAnsi="Times New Roman" w:cs="Times New Roman"/>
          <w:sz w:val="24"/>
          <w:szCs w:val="24"/>
        </w:rPr>
      </w:pPr>
      <w:r w:rsidRPr="0010479F">
        <w:rPr>
          <w:rFonts w:ascii="Times New Roman" w:hAnsi="Times New Roman" w:cs="Times New Roman"/>
          <w:b/>
          <w:sz w:val="24"/>
          <w:szCs w:val="24"/>
        </w:rPr>
        <w:t xml:space="preserve">Student </w:t>
      </w:r>
      <w:r w:rsidR="0010479F" w:rsidRPr="0010479F">
        <w:rPr>
          <w:rFonts w:ascii="Times New Roman" w:hAnsi="Times New Roman" w:cs="Times New Roman"/>
          <w:b/>
          <w:sz w:val="24"/>
          <w:szCs w:val="24"/>
        </w:rPr>
        <w:t>S</w:t>
      </w:r>
      <w:r w:rsidRPr="0010479F">
        <w:rPr>
          <w:rFonts w:ascii="Times New Roman" w:hAnsi="Times New Roman" w:cs="Times New Roman"/>
          <w:b/>
          <w:sz w:val="24"/>
          <w:szCs w:val="24"/>
        </w:rPr>
        <w:t xml:space="preserve">upport </w:t>
      </w:r>
      <w:r w:rsidR="0010479F" w:rsidRPr="0010479F">
        <w:rPr>
          <w:rFonts w:ascii="Times New Roman" w:hAnsi="Times New Roman" w:cs="Times New Roman"/>
          <w:b/>
          <w:sz w:val="24"/>
          <w:szCs w:val="24"/>
        </w:rPr>
        <w:t>S</w:t>
      </w:r>
      <w:r w:rsidRPr="0010479F">
        <w:rPr>
          <w:rFonts w:ascii="Times New Roman" w:hAnsi="Times New Roman" w:cs="Times New Roman"/>
          <w:b/>
          <w:sz w:val="24"/>
          <w:szCs w:val="24"/>
        </w:rPr>
        <w:t>ervices:</w:t>
      </w:r>
      <w:r w:rsidRPr="00E3497B">
        <w:rPr>
          <w:rFonts w:ascii="Times New Roman" w:hAnsi="Times New Roman" w:cs="Times New Roman"/>
          <w:sz w:val="24"/>
          <w:szCs w:val="24"/>
        </w:rPr>
        <w:t xml:space="preserve"> </w:t>
      </w:r>
      <w:r w:rsidR="0010479F">
        <w:rPr>
          <w:rFonts w:ascii="Times New Roman" w:hAnsi="Times New Roman" w:cs="Times New Roman"/>
          <w:sz w:val="24"/>
          <w:szCs w:val="24"/>
        </w:rPr>
        <w:t>(</w:t>
      </w:r>
      <w:hyperlink r:id="rId10" w:history="1">
        <w:r w:rsidR="0010479F" w:rsidRPr="001C7B67">
          <w:rPr>
            <w:rStyle w:val="Hyperlink"/>
            <w:rFonts w:ascii="Times New Roman" w:hAnsi="Times New Roman" w:cs="Times New Roman"/>
            <w:sz w:val="24"/>
            <w:szCs w:val="24"/>
          </w:rPr>
          <w:t>https://case.edu/studentlife/accommodatedtesting/</w:t>
        </w:r>
      </w:hyperlink>
      <w:r w:rsidR="0010479F">
        <w:rPr>
          <w:rFonts w:ascii="Times New Roman" w:hAnsi="Times New Roman" w:cs="Times New Roman"/>
          <w:sz w:val="24"/>
          <w:szCs w:val="24"/>
        </w:rPr>
        <w:t>) Academic accommodations can be provided after registering with the Office of Accommodated Testing and Services (OATS, Sears 440). Accommodations cannot be provided retroactively.</w:t>
      </w:r>
    </w:p>
    <w:p w:rsidR="00DA098F" w:rsidRPr="003F2B67" w:rsidRDefault="00E3497B" w:rsidP="00E3497B">
      <w:pPr>
        <w:rPr>
          <w:rFonts w:ascii="Times New Roman" w:hAnsi="Times New Roman" w:cs="Times New Roman"/>
          <w:b/>
          <w:sz w:val="24"/>
          <w:szCs w:val="24"/>
        </w:rPr>
      </w:pPr>
      <w:r w:rsidRPr="0010479F">
        <w:rPr>
          <w:rFonts w:ascii="Times New Roman" w:hAnsi="Times New Roman" w:cs="Times New Roman"/>
          <w:b/>
          <w:sz w:val="24"/>
          <w:szCs w:val="24"/>
        </w:rPr>
        <w:t>Disability Accommodations:</w:t>
      </w:r>
      <w:r w:rsidR="003F2B67">
        <w:rPr>
          <w:rFonts w:ascii="Times New Roman" w:hAnsi="Times New Roman" w:cs="Times New Roman"/>
          <w:b/>
          <w:sz w:val="24"/>
          <w:szCs w:val="24"/>
        </w:rPr>
        <w:t xml:space="preserve"> </w:t>
      </w:r>
      <w:r w:rsidR="003F2B67" w:rsidRPr="003F2B67">
        <w:rPr>
          <w:rFonts w:ascii="Times New Roman" w:hAnsi="Times New Roman" w:cs="Times New Roman"/>
          <w:sz w:val="24"/>
          <w:szCs w:val="24"/>
        </w:rPr>
        <w:t>(</w:t>
      </w:r>
      <w:hyperlink r:id="rId11" w:history="1">
        <w:r w:rsidR="003F2B67" w:rsidRPr="001C7B67">
          <w:rPr>
            <w:rStyle w:val="Hyperlink"/>
            <w:rFonts w:ascii="Times New Roman" w:hAnsi="Times New Roman" w:cs="Times New Roman"/>
            <w:sz w:val="24"/>
            <w:szCs w:val="24"/>
          </w:rPr>
          <w:t>https://case.edu/studentlife/disability/getting-started</w:t>
        </w:r>
      </w:hyperlink>
      <w:r w:rsidR="003F2B67" w:rsidRPr="003F2B67">
        <w:rPr>
          <w:rFonts w:ascii="Times New Roman" w:hAnsi="Times New Roman" w:cs="Times New Roman"/>
          <w:sz w:val="24"/>
          <w:szCs w:val="24"/>
        </w:rPr>
        <w:t>)</w:t>
      </w:r>
      <w:r w:rsidR="003F2B67">
        <w:rPr>
          <w:rFonts w:ascii="Times New Roman" w:hAnsi="Times New Roman" w:cs="Times New Roman"/>
          <w:sz w:val="24"/>
          <w:szCs w:val="24"/>
        </w:rPr>
        <w:t xml:space="preserve"> </w:t>
      </w:r>
      <w:r w:rsidRPr="00E3497B">
        <w:rPr>
          <w:rFonts w:ascii="Times New Roman" w:hAnsi="Times New Roman" w:cs="Times New Roman"/>
          <w:sz w:val="24"/>
          <w:szCs w:val="24"/>
        </w:rPr>
        <w:t xml:space="preserve">Students at Case Western Reserve are not required to disclose disability information to anyone. However, in order to use services and appropriate accommodations, students should notify Disability Resources. The Disability Resources staff is available to all students (undergraduates, graduates, </w:t>
      </w:r>
      <w:r w:rsidRPr="00E3497B">
        <w:rPr>
          <w:rFonts w:ascii="Times New Roman" w:hAnsi="Times New Roman" w:cs="Times New Roman"/>
          <w:sz w:val="24"/>
          <w:szCs w:val="24"/>
        </w:rPr>
        <w:lastRenderedPageBreak/>
        <w:t>and professional students). Students should call the office at 216.368.5230 and schedule appointments as needed. Please note: Consideration for accommodations will not begin until the documentation is received and reviewed. Minimally, after receipt of all information, the disability resources office will need one week to process your request</w:t>
      </w:r>
      <w:r w:rsidR="0010479F">
        <w:rPr>
          <w:rFonts w:ascii="Times New Roman" w:hAnsi="Times New Roman" w:cs="Times New Roman"/>
          <w:sz w:val="24"/>
          <w:szCs w:val="24"/>
        </w:rPr>
        <w:t xml:space="preserve">. </w:t>
      </w:r>
      <w:r w:rsidRPr="00E3497B">
        <w:rPr>
          <w:rFonts w:ascii="Times New Roman" w:hAnsi="Times New Roman" w:cs="Times New Roman"/>
          <w:sz w:val="24"/>
          <w:szCs w:val="24"/>
        </w:rPr>
        <w:t>Reasonable accommodations are available for students who have a documented disability.</w:t>
      </w:r>
      <w:r w:rsidR="0010479F">
        <w:rPr>
          <w:rFonts w:ascii="Times New Roman" w:hAnsi="Times New Roman" w:cs="Times New Roman"/>
          <w:sz w:val="24"/>
          <w:szCs w:val="24"/>
        </w:rPr>
        <w:t xml:space="preserve"> </w:t>
      </w:r>
      <w:r w:rsidRPr="00E3497B">
        <w:rPr>
          <w:rFonts w:ascii="Times New Roman" w:hAnsi="Times New Roman" w:cs="Times New Roman"/>
          <w:sz w:val="24"/>
          <w:szCs w:val="24"/>
        </w:rPr>
        <w:t>Please notify the instructor immediately (no later than the first week of class) of any</w:t>
      </w:r>
      <w:r w:rsidR="0010479F">
        <w:rPr>
          <w:rFonts w:ascii="Times New Roman" w:hAnsi="Times New Roman" w:cs="Times New Roman"/>
          <w:sz w:val="24"/>
          <w:szCs w:val="24"/>
        </w:rPr>
        <w:t xml:space="preserve"> </w:t>
      </w:r>
      <w:r w:rsidRPr="00E3497B">
        <w:rPr>
          <w:rFonts w:ascii="Times New Roman" w:hAnsi="Times New Roman" w:cs="Times New Roman"/>
          <w:sz w:val="24"/>
          <w:szCs w:val="24"/>
        </w:rPr>
        <w:t>accommodations needed for this course. Disability Resources must approve all</w:t>
      </w:r>
      <w:r w:rsidR="0010479F">
        <w:rPr>
          <w:rFonts w:ascii="Times New Roman" w:hAnsi="Times New Roman" w:cs="Times New Roman"/>
          <w:sz w:val="24"/>
          <w:szCs w:val="24"/>
        </w:rPr>
        <w:t xml:space="preserve"> </w:t>
      </w:r>
      <w:r w:rsidRPr="00E3497B">
        <w:rPr>
          <w:rFonts w:ascii="Times New Roman" w:hAnsi="Times New Roman" w:cs="Times New Roman"/>
          <w:sz w:val="24"/>
          <w:szCs w:val="24"/>
        </w:rPr>
        <w:t>accommodations.</w:t>
      </w:r>
      <w:r w:rsidR="003F2B67">
        <w:rPr>
          <w:rFonts w:ascii="Times New Roman" w:hAnsi="Times New Roman" w:cs="Times New Roman"/>
          <w:sz w:val="24"/>
          <w:szCs w:val="24"/>
        </w:rPr>
        <w:t xml:space="preserve"> Accommodations cannot be provided retroactively.</w:t>
      </w:r>
    </w:p>
    <w:p w:rsidR="00DA098F" w:rsidRDefault="003F2B67" w:rsidP="00400166">
      <w:pPr>
        <w:rPr>
          <w:rFonts w:ascii="Times New Roman" w:hAnsi="Times New Roman" w:cs="Times New Roman"/>
          <w:sz w:val="24"/>
          <w:szCs w:val="24"/>
        </w:rPr>
      </w:pPr>
      <w:r w:rsidRPr="005E3F84">
        <w:rPr>
          <w:rFonts w:ascii="Times New Roman" w:hAnsi="Times New Roman" w:cs="Times New Roman"/>
          <w:b/>
          <w:sz w:val="24"/>
          <w:szCs w:val="24"/>
        </w:rPr>
        <w:t>Diversity and Inclusion</w:t>
      </w:r>
      <w:r w:rsidR="000D0967" w:rsidRPr="005E3F84">
        <w:rPr>
          <w:rFonts w:ascii="Times New Roman" w:hAnsi="Times New Roman" w:cs="Times New Roman"/>
          <w:b/>
          <w:sz w:val="24"/>
          <w:szCs w:val="24"/>
        </w:rPr>
        <w:t>:</w:t>
      </w:r>
      <w:r w:rsidR="000D0967">
        <w:rPr>
          <w:rFonts w:ascii="Times New Roman" w:hAnsi="Times New Roman" w:cs="Times New Roman"/>
          <w:sz w:val="24"/>
          <w:szCs w:val="24"/>
        </w:rPr>
        <w:t xml:space="preserve"> </w:t>
      </w:r>
      <w:r w:rsidR="005E3F84">
        <w:rPr>
          <w:rFonts w:ascii="Times New Roman" w:hAnsi="Times New Roman" w:cs="Times New Roman"/>
          <w:sz w:val="24"/>
          <w:szCs w:val="24"/>
        </w:rPr>
        <w:t>(</w:t>
      </w:r>
      <w:hyperlink r:id="rId12" w:history="1">
        <w:r w:rsidR="005E3F84" w:rsidRPr="001C7B67">
          <w:rPr>
            <w:rStyle w:val="Hyperlink"/>
            <w:rFonts w:ascii="Times New Roman" w:hAnsi="Times New Roman" w:cs="Times New Roman"/>
            <w:sz w:val="24"/>
            <w:szCs w:val="24"/>
          </w:rPr>
          <w:t>https://case.edu/studentlife/university-policies/discrimination-policy</w:t>
        </w:r>
      </w:hyperlink>
      <w:r w:rsidR="005E3F84">
        <w:rPr>
          <w:rFonts w:ascii="Times New Roman" w:hAnsi="Times New Roman" w:cs="Times New Roman"/>
          <w:sz w:val="24"/>
          <w:szCs w:val="24"/>
        </w:rPr>
        <w:t xml:space="preserve">) </w:t>
      </w:r>
      <w:r w:rsidR="00E2013C">
        <w:rPr>
          <w:rFonts w:ascii="Times New Roman" w:hAnsi="Times New Roman" w:cs="Times New Roman"/>
          <w:sz w:val="24"/>
          <w:szCs w:val="24"/>
        </w:rPr>
        <w:t xml:space="preserve">Science strives to be objective, </w:t>
      </w:r>
      <w:r w:rsidR="005E3F84">
        <w:rPr>
          <w:rFonts w:ascii="Times New Roman" w:hAnsi="Times New Roman" w:cs="Times New Roman"/>
          <w:sz w:val="24"/>
          <w:szCs w:val="24"/>
        </w:rPr>
        <w:t>yet much of academia is subjective and built historically on a small subset of privileged voices. It is critical for the future of science that universities consider each student’s unique background, perspective and experience as vital resources. I aim to make this course</w:t>
      </w:r>
      <w:r w:rsidR="007F610C">
        <w:rPr>
          <w:rFonts w:ascii="Times New Roman" w:hAnsi="Times New Roman" w:cs="Times New Roman"/>
          <w:sz w:val="24"/>
          <w:szCs w:val="24"/>
        </w:rPr>
        <w:t xml:space="preserve"> a</w:t>
      </w:r>
      <w:r w:rsidR="005E3F84">
        <w:rPr>
          <w:rFonts w:ascii="Times New Roman" w:hAnsi="Times New Roman" w:cs="Times New Roman"/>
          <w:sz w:val="24"/>
          <w:szCs w:val="24"/>
        </w:rPr>
        <w:t xml:space="preserve"> safe learning environment for all students and to honor your diverse identities (e.g., gender, sexuality, race, ethnicity, nationality, religion, age, etc.). The course is designed to encourage teamwork and an open dialogue of information and ideas between students. Insensitivity and disrespect will not be tolerated.</w:t>
      </w:r>
    </w:p>
    <w:p w:rsidR="00DA098F" w:rsidRDefault="00DA098F" w:rsidP="00400166">
      <w:pPr>
        <w:rPr>
          <w:rFonts w:ascii="Times New Roman" w:hAnsi="Times New Roman" w:cs="Times New Roman"/>
          <w:b/>
          <w:sz w:val="24"/>
          <w:szCs w:val="24"/>
        </w:rPr>
      </w:pPr>
      <w:r>
        <w:rPr>
          <w:rFonts w:ascii="Times New Roman" w:hAnsi="Times New Roman" w:cs="Times New Roman"/>
          <w:b/>
          <w:sz w:val="24"/>
          <w:szCs w:val="24"/>
        </w:rPr>
        <w:t>Class Schedule</w:t>
      </w:r>
      <w:r w:rsidR="00F57C6A">
        <w:rPr>
          <w:rFonts w:ascii="Times New Roman" w:hAnsi="Times New Roman" w:cs="Times New Roman"/>
          <w:b/>
          <w:sz w:val="24"/>
          <w:szCs w:val="24"/>
        </w:rPr>
        <w:t xml:space="preserve"> (subject to revision when calendar is decided)</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869"/>
        <w:gridCol w:w="4337"/>
        <w:gridCol w:w="4144"/>
      </w:tblGrid>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Day</w:t>
            </w:r>
          </w:p>
        </w:tc>
        <w:tc>
          <w:tcPr>
            <w:tcW w:w="4337" w:type="dxa"/>
          </w:tcPr>
          <w:p w:rsidR="00DA098F" w:rsidRPr="00DC18B6" w:rsidRDefault="00DA098F" w:rsidP="00400166">
            <w:pPr>
              <w:rPr>
                <w:rFonts w:ascii="Times New Roman" w:hAnsi="Times New Roman" w:cs="Times New Roman"/>
                <w:sz w:val="28"/>
                <w:szCs w:val="28"/>
              </w:rPr>
            </w:pPr>
            <w:r w:rsidRPr="00DC18B6">
              <w:rPr>
                <w:rFonts w:ascii="Times New Roman" w:hAnsi="Times New Roman" w:cs="Times New Roman"/>
                <w:sz w:val="28"/>
                <w:szCs w:val="28"/>
              </w:rPr>
              <w:t>Topic</w:t>
            </w:r>
          </w:p>
        </w:tc>
        <w:tc>
          <w:tcPr>
            <w:tcW w:w="4144" w:type="dxa"/>
          </w:tcPr>
          <w:p w:rsidR="00DA098F" w:rsidRPr="00DC18B6" w:rsidRDefault="00DA098F" w:rsidP="00400166">
            <w:pPr>
              <w:rPr>
                <w:rFonts w:ascii="Times New Roman" w:hAnsi="Times New Roman" w:cs="Times New Roman"/>
                <w:sz w:val="28"/>
                <w:szCs w:val="28"/>
              </w:rPr>
            </w:pPr>
            <w:r w:rsidRPr="00DC18B6">
              <w:rPr>
                <w:rFonts w:ascii="Times New Roman" w:hAnsi="Times New Roman" w:cs="Times New Roman"/>
                <w:sz w:val="28"/>
                <w:szCs w:val="28"/>
              </w:rPr>
              <w:t>Assignments</w:t>
            </w:r>
            <w:r w:rsidR="00F523F4" w:rsidRPr="00DC18B6">
              <w:rPr>
                <w:rFonts w:ascii="Times New Roman" w:hAnsi="Times New Roman" w:cs="Times New Roman"/>
                <w:sz w:val="28"/>
                <w:szCs w:val="28"/>
              </w:rPr>
              <w:t xml:space="preserve"> (due following week)</w:t>
            </w:r>
          </w:p>
        </w:tc>
      </w:tr>
      <w:tr w:rsidR="00074AB5" w:rsidRPr="00DC18B6" w:rsidTr="0006640A">
        <w:tc>
          <w:tcPr>
            <w:tcW w:w="869" w:type="dxa"/>
          </w:tcPr>
          <w:p w:rsidR="004F0278"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1/18</w:t>
            </w:r>
          </w:p>
        </w:tc>
        <w:tc>
          <w:tcPr>
            <w:tcW w:w="4337" w:type="dxa"/>
          </w:tcPr>
          <w:p w:rsidR="00DA098F" w:rsidRPr="00A13591" w:rsidRDefault="007B4F92" w:rsidP="00400166">
            <w:pPr>
              <w:rPr>
                <w:rFonts w:ascii="Times New Roman" w:hAnsi="Times New Roman" w:cs="Times New Roman"/>
                <w:sz w:val="28"/>
                <w:szCs w:val="28"/>
              </w:rPr>
            </w:pPr>
            <w:r w:rsidRPr="00A13591">
              <w:rPr>
                <w:rFonts w:ascii="Times New Roman" w:hAnsi="Times New Roman" w:cs="Times New Roman"/>
                <w:b/>
                <w:sz w:val="28"/>
                <w:szCs w:val="28"/>
              </w:rPr>
              <w:t>Introduction</w:t>
            </w:r>
            <w:r w:rsidR="00A13591">
              <w:rPr>
                <w:rFonts w:ascii="Times New Roman" w:hAnsi="Times New Roman" w:cs="Times New Roman"/>
                <w:sz w:val="28"/>
                <w:szCs w:val="28"/>
              </w:rPr>
              <w:t xml:space="preserve"> – what </w:t>
            </w:r>
            <w:r w:rsidR="00EC6CFE">
              <w:rPr>
                <w:rFonts w:ascii="Times New Roman" w:hAnsi="Times New Roman" w:cs="Times New Roman"/>
                <w:sz w:val="28"/>
                <w:szCs w:val="28"/>
              </w:rPr>
              <w:t xml:space="preserve">is computational psychology and </w:t>
            </w:r>
            <w:proofErr w:type="gramStart"/>
            <w:r w:rsidR="00EC6CFE">
              <w:rPr>
                <w:rFonts w:ascii="Times New Roman" w:hAnsi="Times New Roman" w:cs="Times New Roman"/>
                <w:sz w:val="28"/>
                <w:szCs w:val="28"/>
              </w:rPr>
              <w:t>neuroeconomics?,</w:t>
            </w:r>
            <w:proofErr w:type="gramEnd"/>
            <w:r w:rsidR="00EC6CFE">
              <w:rPr>
                <w:rFonts w:ascii="Times New Roman" w:hAnsi="Times New Roman" w:cs="Times New Roman"/>
                <w:sz w:val="28"/>
                <w:szCs w:val="28"/>
              </w:rPr>
              <w:t xml:space="preserve"> syllabus review</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 xml:space="preserve">Homework #1; </w:t>
            </w:r>
            <w:r w:rsidR="00EF4AC2" w:rsidRPr="00DC18B6">
              <w:rPr>
                <w:rFonts w:ascii="Times New Roman" w:hAnsi="Times New Roman" w:cs="Times New Roman"/>
                <w:sz w:val="28"/>
                <w:szCs w:val="28"/>
              </w:rPr>
              <w:t>Ch</w:t>
            </w:r>
            <w:r w:rsidR="00C06F6D" w:rsidRPr="00DC18B6">
              <w:rPr>
                <w:rFonts w:ascii="Times New Roman" w:hAnsi="Times New Roman" w:cs="Times New Roman"/>
                <w:sz w:val="28"/>
                <w:szCs w:val="28"/>
              </w:rPr>
              <w:t>apter 1.1-1.4</w:t>
            </w:r>
          </w:p>
        </w:tc>
      </w:tr>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1/25</w:t>
            </w:r>
          </w:p>
        </w:tc>
        <w:tc>
          <w:tcPr>
            <w:tcW w:w="4337" w:type="dxa"/>
          </w:tcPr>
          <w:p w:rsidR="00DA098F" w:rsidRPr="00DC18B6" w:rsidRDefault="007B4F92" w:rsidP="00400166">
            <w:pPr>
              <w:rPr>
                <w:rFonts w:ascii="Times New Roman" w:hAnsi="Times New Roman" w:cs="Times New Roman"/>
                <w:sz w:val="28"/>
                <w:szCs w:val="28"/>
              </w:rPr>
            </w:pPr>
            <w:r w:rsidRPr="000867BE">
              <w:rPr>
                <w:rFonts w:ascii="Times New Roman" w:hAnsi="Times New Roman" w:cs="Times New Roman"/>
                <w:b/>
                <w:sz w:val="28"/>
                <w:szCs w:val="28"/>
              </w:rPr>
              <w:t>Measurement theory</w:t>
            </w:r>
            <w:r w:rsidR="000867BE">
              <w:rPr>
                <w:rFonts w:ascii="Times New Roman" w:hAnsi="Times New Roman" w:cs="Times New Roman"/>
                <w:sz w:val="28"/>
                <w:szCs w:val="28"/>
              </w:rPr>
              <w:t xml:space="preserve"> – Steven’s law, Fechner’s law, Luce’s laws, multidimensional scaling</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 xml:space="preserve">Homework #2; </w:t>
            </w:r>
            <w:r w:rsidR="00C06F6D" w:rsidRPr="00DC18B6">
              <w:rPr>
                <w:rFonts w:ascii="Times New Roman" w:hAnsi="Times New Roman" w:cs="Times New Roman"/>
                <w:sz w:val="28"/>
                <w:szCs w:val="28"/>
              </w:rPr>
              <w:t>Chapter 7.1-7.5 (</w:t>
            </w:r>
            <w:r w:rsidR="00897D51" w:rsidRPr="00DC18B6">
              <w:rPr>
                <w:rFonts w:ascii="Times New Roman" w:hAnsi="Times New Roman" w:cs="Times New Roman"/>
                <w:sz w:val="28"/>
                <w:szCs w:val="28"/>
              </w:rPr>
              <w:t>ignore Steps1-3, instead re</w:t>
            </w:r>
            <w:r w:rsidR="00FB15D1" w:rsidRPr="00DC18B6">
              <w:rPr>
                <w:rFonts w:ascii="Times New Roman" w:hAnsi="Times New Roman" w:cs="Times New Roman"/>
                <w:sz w:val="28"/>
                <w:szCs w:val="28"/>
              </w:rPr>
              <w:t xml:space="preserve">ad </w:t>
            </w:r>
            <w:hyperlink r:id="rId13" w:history="1">
              <w:r w:rsidR="00FB15D1" w:rsidRPr="00DC18B6">
                <w:rPr>
                  <w:rStyle w:val="Hyperlink"/>
                  <w:rFonts w:ascii="Times New Roman" w:hAnsi="Times New Roman" w:cs="Times New Roman"/>
                  <w:sz w:val="28"/>
                  <w:szCs w:val="28"/>
                </w:rPr>
                <w:t>Lee, 2008</w:t>
              </w:r>
            </w:hyperlink>
            <w:r w:rsidR="00897D51" w:rsidRPr="00DC18B6">
              <w:rPr>
                <w:rFonts w:ascii="Times New Roman" w:hAnsi="Times New Roman" w:cs="Times New Roman"/>
                <w:sz w:val="28"/>
                <w:szCs w:val="28"/>
              </w:rPr>
              <w:t>)</w:t>
            </w:r>
          </w:p>
        </w:tc>
      </w:tr>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2/1</w:t>
            </w:r>
          </w:p>
        </w:tc>
        <w:tc>
          <w:tcPr>
            <w:tcW w:w="4337" w:type="dxa"/>
          </w:tcPr>
          <w:p w:rsidR="00DA098F" w:rsidRPr="00DC18B6" w:rsidRDefault="007B4F92" w:rsidP="00400166">
            <w:pPr>
              <w:rPr>
                <w:rFonts w:ascii="Times New Roman" w:hAnsi="Times New Roman" w:cs="Times New Roman"/>
                <w:sz w:val="28"/>
                <w:szCs w:val="28"/>
              </w:rPr>
            </w:pPr>
            <w:r w:rsidRPr="00074AB5">
              <w:rPr>
                <w:rFonts w:ascii="Times New Roman" w:hAnsi="Times New Roman" w:cs="Times New Roman"/>
                <w:b/>
                <w:sz w:val="28"/>
                <w:szCs w:val="28"/>
              </w:rPr>
              <w:t>Perceptual decisions</w:t>
            </w:r>
            <w:r w:rsidR="00074AB5">
              <w:rPr>
                <w:rFonts w:ascii="Times New Roman" w:hAnsi="Times New Roman" w:cs="Times New Roman"/>
                <w:sz w:val="28"/>
                <w:szCs w:val="28"/>
              </w:rPr>
              <w:t xml:space="preserve"> – discrimination, detection, confidence, signal-detection theory</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 xml:space="preserve">Homework #3; </w:t>
            </w:r>
            <w:r w:rsidR="00897D51" w:rsidRPr="00DC18B6">
              <w:rPr>
                <w:rFonts w:ascii="Times New Roman" w:hAnsi="Times New Roman" w:cs="Times New Roman"/>
                <w:sz w:val="28"/>
                <w:szCs w:val="28"/>
              </w:rPr>
              <w:t>Chapter 6.1-6.2</w:t>
            </w:r>
            <w:r w:rsidR="00FB15D1" w:rsidRPr="00DC18B6">
              <w:rPr>
                <w:rFonts w:ascii="Times New Roman" w:hAnsi="Times New Roman" w:cs="Times New Roman"/>
                <w:sz w:val="28"/>
                <w:szCs w:val="28"/>
              </w:rPr>
              <w:t xml:space="preserve">; </w:t>
            </w:r>
            <w:hyperlink r:id="rId14" w:history="1">
              <w:r w:rsidR="00FB15D1" w:rsidRPr="00DC18B6">
                <w:rPr>
                  <w:rStyle w:val="Hyperlink"/>
                  <w:rFonts w:ascii="Times New Roman" w:hAnsi="Times New Roman" w:cs="Times New Roman"/>
                  <w:sz w:val="28"/>
                  <w:szCs w:val="28"/>
                </w:rPr>
                <w:t>Gershman, 2015</w:t>
              </w:r>
            </w:hyperlink>
          </w:p>
        </w:tc>
      </w:tr>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2/8</w:t>
            </w:r>
          </w:p>
        </w:tc>
        <w:tc>
          <w:tcPr>
            <w:tcW w:w="4337" w:type="dxa"/>
          </w:tcPr>
          <w:p w:rsidR="00DA098F" w:rsidRPr="00DC18B6" w:rsidRDefault="009912A6" w:rsidP="00400166">
            <w:pPr>
              <w:rPr>
                <w:rFonts w:ascii="Times New Roman" w:hAnsi="Times New Roman" w:cs="Times New Roman"/>
                <w:sz w:val="28"/>
                <w:szCs w:val="28"/>
              </w:rPr>
            </w:pPr>
            <w:r w:rsidRPr="00074AB5">
              <w:rPr>
                <w:rFonts w:ascii="Times New Roman" w:hAnsi="Times New Roman" w:cs="Times New Roman"/>
                <w:b/>
                <w:sz w:val="28"/>
                <w:szCs w:val="28"/>
              </w:rPr>
              <w:t xml:space="preserve">Reinforcement </w:t>
            </w:r>
            <w:proofErr w:type="gramStart"/>
            <w:r w:rsidRPr="00074AB5">
              <w:rPr>
                <w:rFonts w:ascii="Times New Roman" w:hAnsi="Times New Roman" w:cs="Times New Roman"/>
                <w:b/>
                <w:sz w:val="28"/>
                <w:szCs w:val="28"/>
              </w:rPr>
              <w:t>learning</w:t>
            </w:r>
            <w:proofErr w:type="gramEnd"/>
            <w:r w:rsidRPr="00074AB5">
              <w:rPr>
                <w:rFonts w:ascii="Times New Roman" w:hAnsi="Times New Roman" w:cs="Times New Roman"/>
                <w:b/>
                <w:sz w:val="28"/>
                <w:szCs w:val="28"/>
              </w:rPr>
              <w:t xml:space="preserve"> I</w:t>
            </w:r>
            <w:r w:rsidR="00074AB5">
              <w:rPr>
                <w:rFonts w:ascii="Times New Roman" w:hAnsi="Times New Roman" w:cs="Times New Roman"/>
                <w:sz w:val="28"/>
                <w:szCs w:val="28"/>
              </w:rPr>
              <w:t xml:space="preserve"> – prediction, delta-updating rules, asymmetry, meta-learning</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 xml:space="preserve">Homework #4; </w:t>
            </w:r>
            <w:hyperlink r:id="rId15" w:history="1">
              <w:proofErr w:type="spellStart"/>
              <w:r w:rsidR="00FB15D1" w:rsidRPr="00DC18B6">
                <w:rPr>
                  <w:rStyle w:val="Hyperlink"/>
                  <w:rFonts w:ascii="Times New Roman" w:hAnsi="Times New Roman" w:cs="Times New Roman"/>
                  <w:sz w:val="28"/>
                  <w:szCs w:val="28"/>
                </w:rPr>
                <w:t>Daw</w:t>
              </w:r>
              <w:proofErr w:type="spellEnd"/>
              <w:r w:rsidR="00FB15D1" w:rsidRPr="00DC18B6">
                <w:rPr>
                  <w:rStyle w:val="Hyperlink"/>
                  <w:rFonts w:ascii="Times New Roman" w:hAnsi="Times New Roman" w:cs="Times New Roman"/>
                  <w:sz w:val="28"/>
                  <w:szCs w:val="28"/>
                </w:rPr>
                <w:t>, 2014</w:t>
              </w:r>
            </w:hyperlink>
            <w:r w:rsidR="00FB15D1" w:rsidRPr="00DC18B6">
              <w:rPr>
                <w:rFonts w:ascii="Times New Roman" w:hAnsi="Times New Roman" w:cs="Times New Roman"/>
                <w:sz w:val="28"/>
                <w:szCs w:val="28"/>
              </w:rPr>
              <w:t xml:space="preserve"> pp.299-307</w:t>
            </w:r>
          </w:p>
        </w:tc>
      </w:tr>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2/15</w:t>
            </w:r>
          </w:p>
        </w:tc>
        <w:tc>
          <w:tcPr>
            <w:tcW w:w="4337" w:type="dxa"/>
          </w:tcPr>
          <w:p w:rsidR="00DA098F" w:rsidRPr="00DC18B6" w:rsidRDefault="007B4F92" w:rsidP="00400166">
            <w:pPr>
              <w:rPr>
                <w:rFonts w:ascii="Times New Roman" w:hAnsi="Times New Roman" w:cs="Times New Roman"/>
                <w:sz w:val="28"/>
                <w:szCs w:val="28"/>
              </w:rPr>
            </w:pPr>
            <w:r w:rsidRPr="00074AB5">
              <w:rPr>
                <w:rFonts w:ascii="Times New Roman" w:hAnsi="Times New Roman" w:cs="Times New Roman"/>
                <w:b/>
                <w:sz w:val="28"/>
                <w:szCs w:val="28"/>
              </w:rPr>
              <w:t>Reinforcement learning I</w:t>
            </w:r>
            <w:r w:rsidR="009912A6" w:rsidRPr="00074AB5">
              <w:rPr>
                <w:rFonts w:ascii="Times New Roman" w:hAnsi="Times New Roman" w:cs="Times New Roman"/>
                <w:b/>
                <w:sz w:val="28"/>
                <w:szCs w:val="28"/>
              </w:rPr>
              <w:t>I</w:t>
            </w:r>
            <w:r w:rsidR="00074AB5">
              <w:rPr>
                <w:rFonts w:ascii="Times New Roman" w:hAnsi="Times New Roman" w:cs="Times New Roman"/>
                <w:sz w:val="28"/>
                <w:szCs w:val="28"/>
              </w:rPr>
              <w:t xml:space="preserve"> – Markov decision processes, Bellman’s equation, Kalman filter</w:t>
            </w:r>
            <w:r w:rsidR="007A3551">
              <w:rPr>
                <w:rFonts w:ascii="Times New Roman" w:hAnsi="Times New Roman" w:cs="Times New Roman"/>
                <w:sz w:val="28"/>
                <w:szCs w:val="28"/>
              </w:rPr>
              <w:t>ing</w:t>
            </w:r>
            <w:r w:rsidR="00074AB5">
              <w:rPr>
                <w:rFonts w:ascii="Times New Roman" w:hAnsi="Times New Roman" w:cs="Times New Roman"/>
                <w:sz w:val="28"/>
                <w:szCs w:val="28"/>
              </w:rPr>
              <w:t>, eligibility traces</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 xml:space="preserve">Homework #5; </w:t>
            </w:r>
            <w:r w:rsidR="00815167">
              <w:rPr>
                <w:rFonts w:ascii="Times New Roman" w:hAnsi="Times New Roman" w:cs="Times New Roman"/>
                <w:sz w:val="28"/>
                <w:szCs w:val="28"/>
              </w:rPr>
              <w:t>Chapter 13.1-13.5</w:t>
            </w:r>
          </w:p>
        </w:tc>
      </w:tr>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2/22</w:t>
            </w:r>
          </w:p>
        </w:tc>
        <w:tc>
          <w:tcPr>
            <w:tcW w:w="4337" w:type="dxa"/>
          </w:tcPr>
          <w:p w:rsidR="00DA098F" w:rsidRPr="00DC18B6" w:rsidRDefault="00815167" w:rsidP="00400166">
            <w:pPr>
              <w:rPr>
                <w:rFonts w:ascii="Times New Roman" w:hAnsi="Times New Roman" w:cs="Times New Roman"/>
                <w:sz w:val="28"/>
                <w:szCs w:val="28"/>
              </w:rPr>
            </w:pPr>
            <w:r w:rsidRPr="00074AB5">
              <w:rPr>
                <w:rFonts w:ascii="Times New Roman" w:hAnsi="Times New Roman" w:cs="Times New Roman"/>
                <w:b/>
                <w:sz w:val="28"/>
                <w:szCs w:val="28"/>
              </w:rPr>
              <w:t>Decision-making</w:t>
            </w:r>
            <w:r w:rsidRPr="00DC18B6">
              <w:rPr>
                <w:rFonts w:ascii="Times New Roman" w:hAnsi="Times New Roman" w:cs="Times New Roman"/>
                <w:sz w:val="28"/>
                <w:szCs w:val="28"/>
              </w:rPr>
              <w:t xml:space="preserve"> </w:t>
            </w:r>
            <w:r w:rsidR="00685817">
              <w:rPr>
                <w:rFonts w:ascii="Times New Roman" w:hAnsi="Times New Roman" w:cs="Times New Roman"/>
                <w:sz w:val="28"/>
                <w:szCs w:val="28"/>
              </w:rPr>
              <w:t xml:space="preserve">– expected utility theory, argmax, </w:t>
            </w:r>
            <w:proofErr w:type="spellStart"/>
            <w:r w:rsidR="00685817">
              <w:rPr>
                <w:rFonts w:ascii="Times New Roman" w:hAnsi="Times New Roman" w:cs="Times New Roman"/>
                <w:sz w:val="28"/>
                <w:szCs w:val="28"/>
              </w:rPr>
              <w:t>softmax</w:t>
            </w:r>
            <w:proofErr w:type="spellEnd"/>
            <w:r w:rsidR="00685817">
              <w:rPr>
                <w:rFonts w:ascii="Times New Roman" w:hAnsi="Times New Roman" w:cs="Times New Roman"/>
                <w:sz w:val="28"/>
                <w:szCs w:val="28"/>
              </w:rPr>
              <w:t xml:space="preserve"> function, </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 xml:space="preserve">Homework #6; </w:t>
            </w:r>
            <w:hyperlink r:id="rId16" w:history="1">
              <w:r w:rsidR="00815167" w:rsidRPr="00815167">
                <w:rPr>
                  <w:rStyle w:val="Hyperlink"/>
                  <w:rFonts w:ascii="Times New Roman" w:hAnsi="Times New Roman" w:cs="Times New Roman"/>
                  <w:sz w:val="28"/>
                  <w:szCs w:val="28"/>
                </w:rPr>
                <w:t>Kable, 2014</w:t>
              </w:r>
            </w:hyperlink>
            <w:r w:rsidR="00815167">
              <w:rPr>
                <w:rFonts w:ascii="Times New Roman" w:hAnsi="Times New Roman" w:cs="Times New Roman"/>
                <w:sz w:val="28"/>
                <w:szCs w:val="28"/>
              </w:rPr>
              <w:t xml:space="preserve"> pp. 173-189; </w:t>
            </w:r>
            <w:hyperlink r:id="rId17" w:history="1">
              <w:r w:rsidR="00815167" w:rsidRPr="00815167">
                <w:rPr>
                  <w:rStyle w:val="Hyperlink"/>
                  <w:rFonts w:ascii="Times New Roman" w:hAnsi="Times New Roman" w:cs="Times New Roman"/>
                  <w:sz w:val="28"/>
                  <w:szCs w:val="28"/>
                </w:rPr>
                <w:t>Johnson &amp; Ratcliff</w:t>
              </w:r>
            </w:hyperlink>
            <w:r w:rsidR="00815167">
              <w:rPr>
                <w:rFonts w:ascii="Times New Roman" w:hAnsi="Times New Roman" w:cs="Times New Roman"/>
                <w:sz w:val="28"/>
                <w:szCs w:val="28"/>
              </w:rPr>
              <w:t>, 2014 pp. 39-44</w:t>
            </w:r>
          </w:p>
        </w:tc>
      </w:tr>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lastRenderedPageBreak/>
              <w:t>3/1</w:t>
            </w:r>
          </w:p>
        </w:tc>
        <w:tc>
          <w:tcPr>
            <w:tcW w:w="4337" w:type="dxa"/>
          </w:tcPr>
          <w:p w:rsidR="00DA098F" w:rsidRPr="00DC18B6" w:rsidRDefault="00815167" w:rsidP="00400166">
            <w:pPr>
              <w:rPr>
                <w:rFonts w:ascii="Times New Roman" w:hAnsi="Times New Roman" w:cs="Times New Roman"/>
                <w:sz w:val="28"/>
                <w:szCs w:val="28"/>
              </w:rPr>
            </w:pPr>
            <w:r w:rsidRPr="00074AB5">
              <w:rPr>
                <w:rFonts w:ascii="Times New Roman" w:hAnsi="Times New Roman" w:cs="Times New Roman"/>
                <w:b/>
                <w:sz w:val="28"/>
                <w:szCs w:val="28"/>
              </w:rPr>
              <w:t>Temporal dynamics</w:t>
            </w:r>
            <w:r w:rsidR="00685817">
              <w:rPr>
                <w:rFonts w:ascii="Times New Roman" w:hAnsi="Times New Roman" w:cs="Times New Roman"/>
                <w:sz w:val="28"/>
                <w:szCs w:val="28"/>
              </w:rPr>
              <w:t xml:space="preserve"> – intertemporal choice, self-control, diffusion</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 xml:space="preserve">Homework #7; </w:t>
            </w:r>
            <w:hyperlink r:id="rId18" w:history="1">
              <w:r w:rsidR="00C91304" w:rsidRPr="00C91304">
                <w:rPr>
                  <w:rStyle w:val="Hyperlink"/>
                  <w:rFonts w:ascii="Times New Roman" w:hAnsi="Times New Roman" w:cs="Times New Roman"/>
                  <w:sz w:val="28"/>
                  <w:szCs w:val="28"/>
                </w:rPr>
                <w:t>Gershman, 2018</w:t>
              </w:r>
            </w:hyperlink>
          </w:p>
        </w:tc>
      </w:tr>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3/8</w:t>
            </w:r>
          </w:p>
        </w:tc>
        <w:tc>
          <w:tcPr>
            <w:tcW w:w="4337" w:type="dxa"/>
          </w:tcPr>
          <w:p w:rsidR="00DA098F" w:rsidRPr="00DC18B6" w:rsidRDefault="005453AE" w:rsidP="00400166">
            <w:pPr>
              <w:rPr>
                <w:rFonts w:ascii="Times New Roman" w:hAnsi="Times New Roman" w:cs="Times New Roman"/>
                <w:sz w:val="28"/>
                <w:szCs w:val="28"/>
              </w:rPr>
            </w:pPr>
            <w:r w:rsidRPr="00074AB5">
              <w:rPr>
                <w:rFonts w:ascii="Times New Roman" w:hAnsi="Times New Roman" w:cs="Times New Roman"/>
                <w:b/>
                <w:sz w:val="28"/>
                <w:szCs w:val="28"/>
              </w:rPr>
              <w:t>Explore-exploit dilemma</w:t>
            </w:r>
            <w:r w:rsidR="00685817">
              <w:rPr>
                <w:rFonts w:ascii="Times New Roman" w:hAnsi="Times New Roman" w:cs="Times New Roman"/>
                <w:sz w:val="28"/>
                <w:szCs w:val="28"/>
              </w:rPr>
              <w:t xml:space="preserve"> – epsilon-greedy algorithm, upper-confidence bound algorithm, Thompson sampling</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Homework #8;</w:t>
            </w:r>
            <w:r w:rsidR="00C91304">
              <w:rPr>
                <w:rFonts w:ascii="Times New Roman" w:hAnsi="Times New Roman" w:cs="Times New Roman"/>
                <w:sz w:val="28"/>
                <w:szCs w:val="28"/>
              </w:rPr>
              <w:t xml:space="preserve"> </w:t>
            </w:r>
            <w:hyperlink r:id="rId19" w:history="1">
              <w:r w:rsidR="00C91304" w:rsidRPr="00C91304">
                <w:rPr>
                  <w:rStyle w:val="Hyperlink"/>
                  <w:rFonts w:ascii="Times New Roman" w:hAnsi="Times New Roman" w:cs="Times New Roman"/>
                  <w:sz w:val="28"/>
                  <w:szCs w:val="28"/>
                </w:rPr>
                <w:t>Decker et al., 201</w:t>
              </w:r>
              <w:bookmarkStart w:id="0" w:name="_GoBack"/>
              <w:bookmarkEnd w:id="0"/>
              <w:r w:rsidR="00C91304" w:rsidRPr="00C91304">
                <w:rPr>
                  <w:rStyle w:val="Hyperlink"/>
                  <w:rFonts w:ascii="Times New Roman" w:hAnsi="Times New Roman" w:cs="Times New Roman"/>
                  <w:sz w:val="28"/>
                  <w:szCs w:val="28"/>
                </w:rPr>
                <w:t>6</w:t>
              </w:r>
            </w:hyperlink>
            <w:r w:rsidR="00C91304">
              <w:rPr>
                <w:rFonts w:ascii="Times New Roman" w:hAnsi="Times New Roman" w:cs="Times New Roman"/>
                <w:sz w:val="28"/>
                <w:szCs w:val="28"/>
              </w:rPr>
              <w:t xml:space="preserve">; </w:t>
            </w:r>
            <w:hyperlink r:id="rId20" w:history="1">
              <w:proofErr w:type="spellStart"/>
              <w:r w:rsidR="00C91304" w:rsidRPr="00C91304">
                <w:rPr>
                  <w:rStyle w:val="Hyperlink"/>
                  <w:rFonts w:ascii="Times New Roman" w:hAnsi="Times New Roman" w:cs="Times New Roman"/>
                  <w:sz w:val="28"/>
                  <w:szCs w:val="28"/>
                </w:rPr>
                <w:t>Daw</w:t>
              </w:r>
              <w:proofErr w:type="spellEnd"/>
              <w:r w:rsidR="00C91304" w:rsidRPr="00C91304">
                <w:rPr>
                  <w:rStyle w:val="Hyperlink"/>
                  <w:rFonts w:ascii="Times New Roman" w:hAnsi="Times New Roman" w:cs="Times New Roman"/>
                  <w:sz w:val="28"/>
                  <w:szCs w:val="28"/>
                </w:rPr>
                <w:t xml:space="preserve"> et al., 2011 Supp.</w:t>
              </w:r>
            </w:hyperlink>
            <w:r w:rsidRPr="00DC18B6">
              <w:rPr>
                <w:rFonts w:ascii="Times New Roman" w:hAnsi="Times New Roman" w:cs="Times New Roman"/>
                <w:sz w:val="28"/>
                <w:szCs w:val="28"/>
              </w:rPr>
              <w:t xml:space="preserve">; </w:t>
            </w:r>
            <w:r w:rsidR="0003638E" w:rsidRPr="00DC18B6">
              <w:rPr>
                <w:rFonts w:ascii="Times New Roman" w:hAnsi="Times New Roman" w:cs="Times New Roman"/>
                <w:sz w:val="28"/>
                <w:szCs w:val="28"/>
              </w:rPr>
              <w:t>Team meeting to approve project</w:t>
            </w:r>
          </w:p>
        </w:tc>
      </w:tr>
      <w:tr w:rsidR="0006640A" w:rsidRPr="00DC18B6" w:rsidTr="0006640A">
        <w:tc>
          <w:tcPr>
            <w:tcW w:w="869" w:type="dxa"/>
          </w:tcPr>
          <w:p w:rsidR="0006640A"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3/15</w:t>
            </w:r>
          </w:p>
        </w:tc>
        <w:tc>
          <w:tcPr>
            <w:tcW w:w="4337" w:type="dxa"/>
          </w:tcPr>
          <w:p w:rsidR="0006640A" w:rsidRPr="0006640A" w:rsidRDefault="004F0278" w:rsidP="00400166">
            <w:pPr>
              <w:rPr>
                <w:rFonts w:ascii="Times New Roman" w:hAnsi="Times New Roman" w:cs="Times New Roman"/>
                <w:sz w:val="28"/>
                <w:szCs w:val="28"/>
              </w:rPr>
            </w:pPr>
            <w:r>
              <w:rPr>
                <w:rFonts w:ascii="Times New Roman" w:hAnsi="Times New Roman" w:cs="Times New Roman"/>
                <w:sz w:val="28"/>
                <w:szCs w:val="28"/>
              </w:rPr>
              <w:t xml:space="preserve">NO CLASS - SPRING </w:t>
            </w:r>
            <w:r w:rsidR="0006640A" w:rsidRPr="0006640A">
              <w:rPr>
                <w:rFonts w:ascii="Times New Roman" w:hAnsi="Times New Roman" w:cs="Times New Roman"/>
                <w:sz w:val="28"/>
                <w:szCs w:val="28"/>
              </w:rPr>
              <w:t>BREAK</w:t>
            </w:r>
          </w:p>
        </w:tc>
        <w:tc>
          <w:tcPr>
            <w:tcW w:w="4144" w:type="dxa"/>
          </w:tcPr>
          <w:p w:rsidR="0006640A" w:rsidRPr="00DC18B6" w:rsidRDefault="0006640A" w:rsidP="00400166">
            <w:pPr>
              <w:rPr>
                <w:rFonts w:ascii="Times New Roman" w:hAnsi="Times New Roman" w:cs="Times New Roman"/>
                <w:sz w:val="28"/>
                <w:szCs w:val="28"/>
              </w:rPr>
            </w:pPr>
          </w:p>
        </w:tc>
      </w:tr>
      <w:tr w:rsidR="00074AB5" w:rsidRPr="00DC18B6" w:rsidTr="0006640A">
        <w:tc>
          <w:tcPr>
            <w:tcW w:w="869" w:type="dxa"/>
          </w:tcPr>
          <w:p w:rsidR="00DA098F" w:rsidRPr="00DC18B6" w:rsidRDefault="004F0278" w:rsidP="00400166">
            <w:pPr>
              <w:rPr>
                <w:rFonts w:ascii="Times New Roman" w:hAnsi="Times New Roman" w:cs="Times New Roman"/>
                <w:sz w:val="28"/>
                <w:szCs w:val="28"/>
              </w:rPr>
            </w:pPr>
            <w:r>
              <w:rPr>
                <w:rFonts w:ascii="Times New Roman" w:hAnsi="Times New Roman" w:cs="Times New Roman"/>
                <w:sz w:val="28"/>
                <w:szCs w:val="28"/>
              </w:rPr>
              <w:t>3/22</w:t>
            </w:r>
          </w:p>
        </w:tc>
        <w:tc>
          <w:tcPr>
            <w:tcW w:w="4337" w:type="dxa"/>
          </w:tcPr>
          <w:p w:rsidR="00DA098F" w:rsidRPr="00DC18B6" w:rsidRDefault="005453AE" w:rsidP="00400166">
            <w:pPr>
              <w:rPr>
                <w:rFonts w:ascii="Times New Roman" w:hAnsi="Times New Roman" w:cs="Times New Roman"/>
                <w:sz w:val="28"/>
                <w:szCs w:val="28"/>
              </w:rPr>
            </w:pPr>
            <w:r w:rsidRPr="000867BE">
              <w:rPr>
                <w:rFonts w:ascii="Times New Roman" w:hAnsi="Times New Roman" w:cs="Times New Roman"/>
                <w:b/>
                <w:sz w:val="28"/>
                <w:szCs w:val="28"/>
              </w:rPr>
              <w:t>Mental models</w:t>
            </w:r>
            <w:r w:rsidR="000867BE">
              <w:rPr>
                <w:rFonts w:ascii="Times New Roman" w:hAnsi="Times New Roman" w:cs="Times New Roman"/>
                <w:sz w:val="28"/>
                <w:szCs w:val="28"/>
              </w:rPr>
              <w:t xml:space="preserve"> – temporal difference learning, model-based vs. model-free control</w:t>
            </w:r>
          </w:p>
        </w:tc>
        <w:tc>
          <w:tcPr>
            <w:tcW w:w="4144" w:type="dxa"/>
          </w:tcPr>
          <w:p w:rsidR="00DA098F" w:rsidRPr="00DC18B6" w:rsidRDefault="007C7E8C" w:rsidP="00400166">
            <w:pPr>
              <w:rPr>
                <w:rFonts w:ascii="Times New Roman" w:hAnsi="Times New Roman" w:cs="Times New Roman"/>
                <w:sz w:val="28"/>
                <w:szCs w:val="28"/>
              </w:rPr>
            </w:pPr>
            <w:r w:rsidRPr="00DC18B6">
              <w:rPr>
                <w:rFonts w:ascii="Times New Roman" w:hAnsi="Times New Roman" w:cs="Times New Roman"/>
                <w:sz w:val="28"/>
                <w:szCs w:val="28"/>
              </w:rPr>
              <w:t xml:space="preserve">Homework #9; </w:t>
            </w:r>
            <w:hyperlink r:id="rId21" w:history="1">
              <w:r w:rsidR="00B34305" w:rsidRPr="00B34305">
                <w:rPr>
                  <w:rStyle w:val="Hyperlink"/>
                  <w:rFonts w:ascii="Times New Roman" w:hAnsi="Times New Roman" w:cs="Times New Roman"/>
                  <w:sz w:val="28"/>
                  <w:szCs w:val="28"/>
                </w:rPr>
                <w:t>Sokol-</w:t>
              </w:r>
              <w:proofErr w:type="spellStart"/>
              <w:r w:rsidR="00B34305" w:rsidRPr="00B34305">
                <w:rPr>
                  <w:rStyle w:val="Hyperlink"/>
                  <w:rFonts w:ascii="Times New Roman" w:hAnsi="Times New Roman" w:cs="Times New Roman"/>
                  <w:sz w:val="28"/>
                  <w:szCs w:val="28"/>
                </w:rPr>
                <w:t>Hessner</w:t>
              </w:r>
              <w:proofErr w:type="spellEnd"/>
              <w:r w:rsidR="00B34305" w:rsidRPr="00B34305">
                <w:rPr>
                  <w:rStyle w:val="Hyperlink"/>
                  <w:rFonts w:ascii="Times New Roman" w:hAnsi="Times New Roman" w:cs="Times New Roman"/>
                  <w:sz w:val="28"/>
                  <w:szCs w:val="28"/>
                </w:rPr>
                <w:t xml:space="preserve"> et al., 2009</w:t>
              </w:r>
            </w:hyperlink>
            <w:r w:rsidR="00B34305">
              <w:rPr>
                <w:rFonts w:ascii="Times New Roman" w:hAnsi="Times New Roman" w:cs="Times New Roman"/>
                <w:sz w:val="28"/>
                <w:szCs w:val="28"/>
              </w:rPr>
              <w:t xml:space="preserve">; </w:t>
            </w:r>
            <w:hyperlink r:id="rId22" w:anchor="nameddest=STXT" w:history="1">
              <w:r w:rsidR="00B34305" w:rsidRPr="00B34305">
                <w:rPr>
                  <w:rStyle w:val="Hyperlink"/>
                  <w:rFonts w:ascii="Times New Roman" w:hAnsi="Times New Roman" w:cs="Times New Roman"/>
                  <w:sz w:val="28"/>
                  <w:szCs w:val="28"/>
                </w:rPr>
                <w:t>Supp</w:t>
              </w:r>
            </w:hyperlink>
            <w:r w:rsidR="00B34305">
              <w:rPr>
                <w:rFonts w:ascii="Times New Roman" w:hAnsi="Times New Roman" w:cs="Times New Roman"/>
                <w:sz w:val="28"/>
                <w:szCs w:val="28"/>
              </w:rPr>
              <w:t>.</w:t>
            </w:r>
          </w:p>
        </w:tc>
      </w:tr>
      <w:tr w:rsidR="00074AB5" w:rsidRPr="00DC18B6" w:rsidTr="0006640A">
        <w:tc>
          <w:tcPr>
            <w:tcW w:w="869" w:type="dxa"/>
          </w:tcPr>
          <w:p w:rsidR="005453AE" w:rsidRPr="00DC18B6" w:rsidRDefault="004F0278" w:rsidP="005453AE">
            <w:pPr>
              <w:rPr>
                <w:rFonts w:ascii="Times New Roman" w:hAnsi="Times New Roman" w:cs="Times New Roman"/>
                <w:sz w:val="28"/>
                <w:szCs w:val="28"/>
              </w:rPr>
            </w:pPr>
            <w:r>
              <w:rPr>
                <w:rFonts w:ascii="Times New Roman" w:hAnsi="Times New Roman" w:cs="Times New Roman"/>
                <w:sz w:val="28"/>
                <w:szCs w:val="28"/>
              </w:rPr>
              <w:t>3/29</w:t>
            </w:r>
          </w:p>
        </w:tc>
        <w:tc>
          <w:tcPr>
            <w:tcW w:w="4337" w:type="dxa"/>
          </w:tcPr>
          <w:p w:rsidR="005453AE" w:rsidRPr="00DC18B6" w:rsidRDefault="005453AE" w:rsidP="005453AE">
            <w:pPr>
              <w:rPr>
                <w:rFonts w:ascii="Times New Roman" w:hAnsi="Times New Roman" w:cs="Times New Roman"/>
                <w:sz w:val="28"/>
                <w:szCs w:val="28"/>
              </w:rPr>
            </w:pPr>
            <w:r w:rsidRPr="00747FC0">
              <w:rPr>
                <w:rFonts w:ascii="Times New Roman" w:hAnsi="Times New Roman" w:cs="Times New Roman"/>
                <w:b/>
                <w:sz w:val="28"/>
                <w:szCs w:val="28"/>
              </w:rPr>
              <w:t>Prospect theory</w:t>
            </w:r>
            <w:r w:rsidR="00747FC0">
              <w:rPr>
                <w:rFonts w:ascii="Times New Roman" w:hAnsi="Times New Roman" w:cs="Times New Roman"/>
                <w:sz w:val="28"/>
                <w:szCs w:val="28"/>
              </w:rPr>
              <w:t xml:space="preserve"> – asymmetric value functions, probability weighting, reference points</w:t>
            </w:r>
          </w:p>
        </w:tc>
        <w:tc>
          <w:tcPr>
            <w:tcW w:w="4144" w:type="dxa"/>
          </w:tcPr>
          <w:p w:rsidR="005453AE" w:rsidRPr="00DC18B6" w:rsidRDefault="007C7E8C" w:rsidP="005453AE">
            <w:pPr>
              <w:rPr>
                <w:rFonts w:ascii="Times New Roman" w:hAnsi="Times New Roman" w:cs="Times New Roman"/>
                <w:sz w:val="28"/>
                <w:szCs w:val="28"/>
              </w:rPr>
            </w:pPr>
            <w:r w:rsidRPr="00DC18B6">
              <w:rPr>
                <w:rFonts w:ascii="Times New Roman" w:hAnsi="Times New Roman" w:cs="Times New Roman"/>
                <w:sz w:val="28"/>
                <w:szCs w:val="28"/>
              </w:rPr>
              <w:t xml:space="preserve">Homework #10; </w:t>
            </w:r>
            <w:hyperlink r:id="rId23" w:history="1">
              <w:r w:rsidR="008F2D04" w:rsidRPr="006522DD">
                <w:rPr>
                  <w:rStyle w:val="Hyperlink"/>
                  <w:rFonts w:ascii="Times New Roman" w:hAnsi="Times New Roman" w:cs="Times New Roman"/>
                  <w:sz w:val="28"/>
                  <w:szCs w:val="28"/>
                </w:rPr>
                <w:t>Rutle</w:t>
              </w:r>
              <w:r w:rsidR="008F2D04" w:rsidRPr="006522DD">
                <w:rPr>
                  <w:rStyle w:val="Hyperlink"/>
                  <w:rFonts w:ascii="Times New Roman" w:hAnsi="Times New Roman" w:cs="Times New Roman"/>
                  <w:sz w:val="28"/>
                  <w:szCs w:val="28"/>
                </w:rPr>
                <w:t>d</w:t>
              </w:r>
              <w:r w:rsidR="008F2D04" w:rsidRPr="006522DD">
                <w:rPr>
                  <w:rStyle w:val="Hyperlink"/>
                  <w:rFonts w:ascii="Times New Roman" w:hAnsi="Times New Roman" w:cs="Times New Roman"/>
                  <w:sz w:val="28"/>
                  <w:szCs w:val="28"/>
                </w:rPr>
                <w:t>ge et al</w:t>
              </w:r>
              <w:r w:rsidR="006522DD" w:rsidRPr="006522DD">
                <w:rPr>
                  <w:rStyle w:val="Hyperlink"/>
                  <w:rFonts w:ascii="Times New Roman" w:hAnsi="Times New Roman" w:cs="Times New Roman"/>
                  <w:sz w:val="28"/>
                  <w:szCs w:val="28"/>
                </w:rPr>
                <w:t>., 2014</w:t>
              </w:r>
            </w:hyperlink>
            <w:r w:rsidR="006522DD">
              <w:rPr>
                <w:rFonts w:ascii="Times New Roman" w:hAnsi="Times New Roman" w:cs="Times New Roman"/>
                <w:sz w:val="28"/>
                <w:szCs w:val="28"/>
              </w:rPr>
              <w:t xml:space="preserve">; </w:t>
            </w:r>
            <w:hyperlink r:id="rId24" w:history="1">
              <w:r w:rsidR="006522DD" w:rsidRPr="006522DD">
                <w:rPr>
                  <w:rStyle w:val="Hyperlink"/>
                  <w:rFonts w:ascii="Times New Roman" w:hAnsi="Times New Roman" w:cs="Times New Roman"/>
                  <w:sz w:val="28"/>
                  <w:szCs w:val="28"/>
                </w:rPr>
                <w:t>Supp</w:t>
              </w:r>
            </w:hyperlink>
            <w:r w:rsidR="006522DD">
              <w:rPr>
                <w:rFonts w:ascii="Times New Roman" w:hAnsi="Times New Roman" w:cs="Times New Roman"/>
                <w:sz w:val="28"/>
                <w:szCs w:val="28"/>
              </w:rPr>
              <w:t>.</w:t>
            </w:r>
          </w:p>
        </w:tc>
      </w:tr>
      <w:tr w:rsidR="00074AB5" w:rsidRPr="00DC18B6" w:rsidTr="0006640A">
        <w:tc>
          <w:tcPr>
            <w:tcW w:w="869" w:type="dxa"/>
          </w:tcPr>
          <w:p w:rsidR="005453AE" w:rsidRPr="00DC18B6" w:rsidRDefault="004F0278" w:rsidP="005453AE">
            <w:pPr>
              <w:rPr>
                <w:rFonts w:ascii="Times New Roman" w:hAnsi="Times New Roman" w:cs="Times New Roman"/>
                <w:sz w:val="28"/>
                <w:szCs w:val="28"/>
              </w:rPr>
            </w:pPr>
            <w:r>
              <w:rPr>
                <w:rFonts w:ascii="Times New Roman" w:hAnsi="Times New Roman" w:cs="Times New Roman"/>
                <w:sz w:val="28"/>
                <w:szCs w:val="28"/>
              </w:rPr>
              <w:t>4/5</w:t>
            </w:r>
          </w:p>
        </w:tc>
        <w:tc>
          <w:tcPr>
            <w:tcW w:w="4337" w:type="dxa"/>
          </w:tcPr>
          <w:p w:rsidR="005453AE" w:rsidRPr="00DC18B6" w:rsidRDefault="004A6440" w:rsidP="005453AE">
            <w:pPr>
              <w:rPr>
                <w:rFonts w:ascii="Times New Roman" w:hAnsi="Times New Roman" w:cs="Times New Roman"/>
                <w:sz w:val="28"/>
                <w:szCs w:val="28"/>
              </w:rPr>
            </w:pPr>
            <w:r w:rsidRPr="00691B99">
              <w:rPr>
                <w:rFonts w:ascii="Times New Roman" w:hAnsi="Times New Roman" w:cs="Times New Roman"/>
                <w:b/>
                <w:sz w:val="28"/>
                <w:szCs w:val="28"/>
              </w:rPr>
              <w:t>Emotion</w:t>
            </w:r>
            <w:r w:rsidR="00691B99">
              <w:rPr>
                <w:rFonts w:ascii="Times New Roman" w:hAnsi="Times New Roman" w:cs="Times New Roman"/>
                <w:sz w:val="28"/>
                <w:szCs w:val="28"/>
              </w:rPr>
              <w:t xml:space="preserve"> – affect-as-information, mood maintenance, regret</w:t>
            </w:r>
            <w:r w:rsidR="00917982">
              <w:rPr>
                <w:rFonts w:ascii="Times New Roman" w:hAnsi="Times New Roman" w:cs="Times New Roman"/>
                <w:sz w:val="28"/>
                <w:szCs w:val="28"/>
              </w:rPr>
              <w:t>, signaling</w:t>
            </w:r>
          </w:p>
        </w:tc>
        <w:tc>
          <w:tcPr>
            <w:tcW w:w="4144" w:type="dxa"/>
          </w:tcPr>
          <w:p w:rsidR="005453AE" w:rsidRPr="00DC18B6" w:rsidRDefault="007C7E8C" w:rsidP="005453AE">
            <w:pPr>
              <w:rPr>
                <w:rFonts w:ascii="Times New Roman" w:hAnsi="Times New Roman" w:cs="Times New Roman"/>
                <w:sz w:val="28"/>
                <w:szCs w:val="28"/>
              </w:rPr>
            </w:pPr>
            <w:r w:rsidRPr="00DC18B6">
              <w:rPr>
                <w:rFonts w:ascii="Times New Roman" w:hAnsi="Times New Roman" w:cs="Times New Roman"/>
                <w:sz w:val="28"/>
                <w:szCs w:val="28"/>
              </w:rPr>
              <w:t xml:space="preserve">Homework #11; </w:t>
            </w:r>
            <w:hyperlink r:id="rId25" w:history="1">
              <w:r w:rsidR="006C32E4" w:rsidRPr="006C32E4">
                <w:rPr>
                  <w:rStyle w:val="Hyperlink"/>
                  <w:rFonts w:ascii="Times New Roman" w:hAnsi="Times New Roman" w:cs="Times New Roman"/>
                  <w:sz w:val="28"/>
                  <w:szCs w:val="28"/>
                </w:rPr>
                <w:t>Zha</w:t>
              </w:r>
              <w:r w:rsidR="006C32E4" w:rsidRPr="006C32E4">
                <w:rPr>
                  <w:rStyle w:val="Hyperlink"/>
                  <w:rFonts w:ascii="Times New Roman" w:hAnsi="Times New Roman" w:cs="Times New Roman"/>
                  <w:sz w:val="28"/>
                  <w:szCs w:val="28"/>
                </w:rPr>
                <w:t>n</w:t>
              </w:r>
              <w:r w:rsidR="006C32E4" w:rsidRPr="006C32E4">
                <w:rPr>
                  <w:rStyle w:val="Hyperlink"/>
                  <w:rFonts w:ascii="Times New Roman" w:hAnsi="Times New Roman" w:cs="Times New Roman"/>
                  <w:sz w:val="28"/>
                  <w:szCs w:val="28"/>
                </w:rPr>
                <w:t xml:space="preserve">g, </w:t>
              </w:r>
              <w:proofErr w:type="spellStart"/>
              <w:r w:rsidR="006C32E4" w:rsidRPr="006C32E4">
                <w:rPr>
                  <w:rStyle w:val="Hyperlink"/>
                  <w:rFonts w:ascii="Times New Roman" w:hAnsi="Times New Roman" w:cs="Times New Roman"/>
                  <w:sz w:val="28"/>
                  <w:szCs w:val="28"/>
                </w:rPr>
                <w:t>Moisan</w:t>
              </w:r>
              <w:proofErr w:type="spellEnd"/>
              <w:r w:rsidR="006C32E4" w:rsidRPr="006C32E4">
                <w:rPr>
                  <w:rStyle w:val="Hyperlink"/>
                  <w:rFonts w:ascii="Times New Roman" w:hAnsi="Times New Roman" w:cs="Times New Roman"/>
                  <w:sz w:val="28"/>
                  <w:szCs w:val="28"/>
                </w:rPr>
                <w:t>, &amp; Gonzalez, 2020</w:t>
              </w:r>
            </w:hyperlink>
            <w:r w:rsidR="006C32E4">
              <w:rPr>
                <w:rFonts w:ascii="Times New Roman" w:hAnsi="Times New Roman" w:cs="Times New Roman"/>
                <w:sz w:val="28"/>
                <w:szCs w:val="28"/>
              </w:rPr>
              <w:t xml:space="preserve">; </w:t>
            </w:r>
            <w:hyperlink r:id="rId26" w:history="1">
              <w:r w:rsidR="006C32E4" w:rsidRPr="006C32E4">
                <w:rPr>
                  <w:rStyle w:val="Hyperlink"/>
                  <w:rFonts w:ascii="Times New Roman" w:hAnsi="Times New Roman" w:cs="Times New Roman"/>
                  <w:sz w:val="28"/>
                  <w:szCs w:val="28"/>
                </w:rPr>
                <w:t>Gulati, Nguyen, &amp; Gon</w:t>
              </w:r>
              <w:r w:rsidR="006C32E4" w:rsidRPr="006C32E4">
                <w:rPr>
                  <w:rStyle w:val="Hyperlink"/>
                  <w:rFonts w:ascii="Times New Roman" w:hAnsi="Times New Roman" w:cs="Times New Roman"/>
                  <w:sz w:val="28"/>
                  <w:szCs w:val="28"/>
                </w:rPr>
                <w:t>z</w:t>
              </w:r>
              <w:r w:rsidR="006C32E4" w:rsidRPr="006C32E4">
                <w:rPr>
                  <w:rStyle w:val="Hyperlink"/>
                  <w:rFonts w:ascii="Times New Roman" w:hAnsi="Times New Roman" w:cs="Times New Roman"/>
                  <w:sz w:val="28"/>
                  <w:szCs w:val="28"/>
                </w:rPr>
                <w:t>alez, 2021</w:t>
              </w:r>
            </w:hyperlink>
          </w:p>
        </w:tc>
      </w:tr>
      <w:tr w:rsidR="00074AB5" w:rsidRPr="00DC18B6" w:rsidTr="0006640A">
        <w:tc>
          <w:tcPr>
            <w:tcW w:w="869" w:type="dxa"/>
          </w:tcPr>
          <w:p w:rsidR="005453AE" w:rsidRPr="00DC18B6" w:rsidRDefault="004F0278" w:rsidP="005453AE">
            <w:pPr>
              <w:rPr>
                <w:rFonts w:ascii="Times New Roman" w:hAnsi="Times New Roman" w:cs="Times New Roman"/>
                <w:sz w:val="28"/>
                <w:szCs w:val="28"/>
              </w:rPr>
            </w:pPr>
            <w:r>
              <w:rPr>
                <w:rFonts w:ascii="Times New Roman" w:hAnsi="Times New Roman" w:cs="Times New Roman"/>
                <w:sz w:val="28"/>
                <w:szCs w:val="28"/>
              </w:rPr>
              <w:t>4/12</w:t>
            </w:r>
          </w:p>
        </w:tc>
        <w:tc>
          <w:tcPr>
            <w:tcW w:w="4337" w:type="dxa"/>
          </w:tcPr>
          <w:p w:rsidR="005453AE" w:rsidRPr="00DC18B6" w:rsidRDefault="001826B7" w:rsidP="005453AE">
            <w:pPr>
              <w:rPr>
                <w:rFonts w:ascii="Times New Roman" w:hAnsi="Times New Roman" w:cs="Times New Roman"/>
                <w:sz w:val="28"/>
                <w:szCs w:val="28"/>
              </w:rPr>
            </w:pPr>
            <w:r w:rsidRPr="00632C67">
              <w:rPr>
                <w:rFonts w:ascii="Times New Roman" w:hAnsi="Times New Roman" w:cs="Times New Roman"/>
                <w:b/>
                <w:sz w:val="28"/>
                <w:szCs w:val="28"/>
              </w:rPr>
              <w:t>Multi</w:t>
            </w:r>
            <w:r w:rsidR="005453AE" w:rsidRPr="00632C67">
              <w:rPr>
                <w:rFonts w:ascii="Times New Roman" w:hAnsi="Times New Roman" w:cs="Times New Roman"/>
                <w:b/>
                <w:sz w:val="28"/>
                <w:szCs w:val="28"/>
              </w:rPr>
              <w:t>-person games</w:t>
            </w:r>
            <w:r w:rsidRPr="00632C67">
              <w:rPr>
                <w:rFonts w:ascii="Times New Roman" w:hAnsi="Times New Roman" w:cs="Times New Roman"/>
                <w:b/>
                <w:sz w:val="28"/>
                <w:szCs w:val="28"/>
              </w:rPr>
              <w:t xml:space="preserve"> I</w:t>
            </w:r>
            <w:r w:rsidR="00632C67">
              <w:rPr>
                <w:rFonts w:ascii="Times New Roman" w:hAnsi="Times New Roman" w:cs="Times New Roman"/>
                <w:sz w:val="28"/>
                <w:szCs w:val="28"/>
              </w:rPr>
              <w:t xml:space="preserve"> – theory-of-mind, game theory</w:t>
            </w:r>
            <w:r w:rsidR="00703817">
              <w:rPr>
                <w:rFonts w:ascii="Times New Roman" w:hAnsi="Times New Roman" w:cs="Times New Roman"/>
                <w:sz w:val="28"/>
                <w:szCs w:val="28"/>
              </w:rPr>
              <w:t>, equilibria</w:t>
            </w:r>
          </w:p>
        </w:tc>
        <w:tc>
          <w:tcPr>
            <w:tcW w:w="4144" w:type="dxa"/>
          </w:tcPr>
          <w:p w:rsidR="005453AE" w:rsidRPr="00DC18B6" w:rsidRDefault="007C7E8C" w:rsidP="005453AE">
            <w:pPr>
              <w:rPr>
                <w:rFonts w:ascii="Times New Roman" w:hAnsi="Times New Roman" w:cs="Times New Roman"/>
                <w:sz w:val="28"/>
                <w:szCs w:val="28"/>
              </w:rPr>
            </w:pPr>
            <w:r w:rsidRPr="00DC18B6">
              <w:rPr>
                <w:rFonts w:ascii="Times New Roman" w:hAnsi="Times New Roman" w:cs="Times New Roman"/>
                <w:sz w:val="28"/>
                <w:szCs w:val="28"/>
              </w:rPr>
              <w:t xml:space="preserve">Homework #12; </w:t>
            </w:r>
            <w:hyperlink r:id="rId27" w:history="1">
              <w:r w:rsidR="001826B7" w:rsidRPr="001826B7">
                <w:rPr>
                  <w:rStyle w:val="Hyperlink"/>
                  <w:rFonts w:ascii="Times New Roman" w:hAnsi="Times New Roman" w:cs="Times New Roman"/>
                  <w:sz w:val="28"/>
                  <w:szCs w:val="28"/>
                </w:rPr>
                <w:t>Feldman-Hall &amp; Nassar, 2021</w:t>
              </w:r>
            </w:hyperlink>
          </w:p>
        </w:tc>
      </w:tr>
      <w:tr w:rsidR="00074AB5" w:rsidRPr="00DC18B6" w:rsidTr="0006640A">
        <w:tc>
          <w:tcPr>
            <w:tcW w:w="869" w:type="dxa"/>
          </w:tcPr>
          <w:p w:rsidR="005453AE" w:rsidRPr="00DC18B6" w:rsidRDefault="004F0278" w:rsidP="005453AE">
            <w:pPr>
              <w:rPr>
                <w:rFonts w:ascii="Times New Roman" w:hAnsi="Times New Roman" w:cs="Times New Roman"/>
                <w:sz w:val="28"/>
                <w:szCs w:val="28"/>
              </w:rPr>
            </w:pPr>
            <w:r>
              <w:rPr>
                <w:rFonts w:ascii="Times New Roman" w:hAnsi="Times New Roman" w:cs="Times New Roman"/>
                <w:sz w:val="28"/>
                <w:szCs w:val="28"/>
              </w:rPr>
              <w:t>4/19</w:t>
            </w:r>
          </w:p>
        </w:tc>
        <w:tc>
          <w:tcPr>
            <w:tcW w:w="4337" w:type="dxa"/>
          </w:tcPr>
          <w:p w:rsidR="005453AE" w:rsidRPr="00DC18B6" w:rsidRDefault="005453AE" w:rsidP="005453AE">
            <w:pPr>
              <w:rPr>
                <w:rFonts w:ascii="Times New Roman" w:hAnsi="Times New Roman" w:cs="Times New Roman"/>
                <w:sz w:val="28"/>
                <w:szCs w:val="28"/>
              </w:rPr>
            </w:pPr>
            <w:r w:rsidRPr="00632C67">
              <w:rPr>
                <w:rFonts w:ascii="Times New Roman" w:hAnsi="Times New Roman" w:cs="Times New Roman"/>
                <w:b/>
                <w:sz w:val="28"/>
                <w:szCs w:val="28"/>
              </w:rPr>
              <w:t xml:space="preserve">Multi-person games </w:t>
            </w:r>
            <w:r w:rsidR="001826B7" w:rsidRPr="00632C67">
              <w:rPr>
                <w:rFonts w:ascii="Times New Roman" w:hAnsi="Times New Roman" w:cs="Times New Roman"/>
                <w:b/>
                <w:sz w:val="28"/>
                <w:szCs w:val="28"/>
              </w:rPr>
              <w:t>II</w:t>
            </w:r>
            <w:r w:rsidR="00632C67">
              <w:rPr>
                <w:rFonts w:ascii="Times New Roman" w:hAnsi="Times New Roman" w:cs="Times New Roman"/>
                <w:sz w:val="28"/>
                <w:szCs w:val="28"/>
              </w:rPr>
              <w:t xml:space="preserve"> – Prisoner’s dilemma, finite-state machines, social norms</w:t>
            </w:r>
          </w:p>
        </w:tc>
        <w:tc>
          <w:tcPr>
            <w:tcW w:w="4144" w:type="dxa"/>
          </w:tcPr>
          <w:p w:rsidR="005453AE" w:rsidRPr="00DC18B6" w:rsidRDefault="007C7E8C" w:rsidP="005453AE">
            <w:pPr>
              <w:rPr>
                <w:rFonts w:ascii="Times New Roman" w:hAnsi="Times New Roman" w:cs="Times New Roman"/>
                <w:sz w:val="28"/>
                <w:szCs w:val="28"/>
              </w:rPr>
            </w:pPr>
            <w:r w:rsidRPr="00DC18B6">
              <w:rPr>
                <w:rFonts w:ascii="Times New Roman" w:hAnsi="Times New Roman" w:cs="Times New Roman"/>
                <w:sz w:val="28"/>
                <w:szCs w:val="28"/>
              </w:rPr>
              <w:t>Homework #13</w:t>
            </w:r>
          </w:p>
        </w:tc>
      </w:tr>
      <w:tr w:rsidR="00074AB5" w:rsidRPr="00DC18B6" w:rsidTr="0006640A">
        <w:tc>
          <w:tcPr>
            <w:tcW w:w="869" w:type="dxa"/>
          </w:tcPr>
          <w:p w:rsidR="005453AE" w:rsidRPr="00DC18B6" w:rsidRDefault="004F0278" w:rsidP="005453AE">
            <w:pPr>
              <w:rPr>
                <w:rFonts w:ascii="Times New Roman" w:hAnsi="Times New Roman" w:cs="Times New Roman"/>
                <w:sz w:val="28"/>
                <w:szCs w:val="28"/>
              </w:rPr>
            </w:pPr>
            <w:r>
              <w:rPr>
                <w:rFonts w:ascii="Times New Roman" w:hAnsi="Times New Roman" w:cs="Times New Roman"/>
                <w:sz w:val="28"/>
                <w:szCs w:val="28"/>
              </w:rPr>
              <w:t>4/26</w:t>
            </w:r>
          </w:p>
        </w:tc>
        <w:tc>
          <w:tcPr>
            <w:tcW w:w="4337" w:type="dxa"/>
          </w:tcPr>
          <w:p w:rsidR="005453AE" w:rsidRPr="007A3551" w:rsidRDefault="00222EEA" w:rsidP="005453AE">
            <w:pPr>
              <w:rPr>
                <w:rFonts w:ascii="Times New Roman" w:hAnsi="Times New Roman" w:cs="Times New Roman"/>
                <w:b/>
                <w:sz w:val="28"/>
                <w:szCs w:val="28"/>
              </w:rPr>
            </w:pPr>
            <w:r w:rsidRPr="007A3551">
              <w:rPr>
                <w:rFonts w:ascii="Times New Roman" w:hAnsi="Times New Roman" w:cs="Times New Roman"/>
                <w:b/>
                <w:sz w:val="28"/>
                <w:szCs w:val="28"/>
              </w:rPr>
              <w:t>Final project presentations</w:t>
            </w:r>
          </w:p>
        </w:tc>
        <w:tc>
          <w:tcPr>
            <w:tcW w:w="4144" w:type="dxa"/>
          </w:tcPr>
          <w:p w:rsidR="005453AE" w:rsidRPr="00DC18B6" w:rsidRDefault="005453AE" w:rsidP="005453AE">
            <w:pPr>
              <w:rPr>
                <w:rFonts w:ascii="Times New Roman" w:hAnsi="Times New Roman" w:cs="Times New Roman"/>
                <w:sz w:val="28"/>
                <w:szCs w:val="28"/>
              </w:rPr>
            </w:pPr>
          </w:p>
        </w:tc>
      </w:tr>
    </w:tbl>
    <w:p w:rsidR="00DA098F" w:rsidRDefault="00DA098F" w:rsidP="00400166">
      <w:pPr>
        <w:rPr>
          <w:rFonts w:ascii="Times New Roman" w:hAnsi="Times New Roman" w:cs="Times New Roman"/>
          <w:sz w:val="24"/>
          <w:szCs w:val="24"/>
        </w:rPr>
      </w:pPr>
    </w:p>
    <w:p w:rsidR="003B6F0F" w:rsidRPr="00DA098F" w:rsidRDefault="003B6F0F" w:rsidP="00400166">
      <w:pPr>
        <w:rPr>
          <w:rFonts w:ascii="Times New Roman" w:hAnsi="Times New Roman" w:cs="Times New Roman"/>
          <w:sz w:val="24"/>
          <w:szCs w:val="24"/>
        </w:rPr>
      </w:pPr>
    </w:p>
    <w:sectPr w:rsidR="003B6F0F" w:rsidRPr="00DA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594D"/>
    <w:multiLevelType w:val="hybridMultilevel"/>
    <w:tmpl w:val="F390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32DB"/>
    <w:multiLevelType w:val="hybridMultilevel"/>
    <w:tmpl w:val="7F184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17B8B"/>
    <w:multiLevelType w:val="hybridMultilevel"/>
    <w:tmpl w:val="BC6066BC"/>
    <w:lvl w:ilvl="0" w:tplc="3D8EDC0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7252F1"/>
    <w:multiLevelType w:val="hybridMultilevel"/>
    <w:tmpl w:val="AB6E1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074C2"/>
    <w:multiLevelType w:val="hybridMultilevel"/>
    <w:tmpl w:val="1B56340E"/>
    <w:lvl w:ilvl="0" w:tplc="F01C226C">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63B80"/>
    <w:multiLevelType w:val="hybridMultilevel"/>
    <w:tmpl w:val="27E2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66"/>
    <w:rsid w:val="0003638E"/>
    <w:rsid w:val="0006640A"/>
    <w:rsid w:val="00074AB5"/>
    <w:rsid w:val="000867BE"/>
    <w:rsid w:val="000D0967"/>
    <w:rsid w:val="0010479F"/>
    <w:rsid w:val="001826B7"/>
    <w:rsid w:val="001A44CB"/>
    <w:rsid w:val="001C5021"/>
    <w:rsid w:val="00200B86"/>
    <w:rsid w:val="00222EEA"/>
    <w:rsid w:val="00256E3A"/>
    <w:rsid w:val="00274FBD"/>
    <w:rsid w:val="003238FB"/>
    <w:rsid w:val="00397F0F"/>
    <w:rsid w:val="003B6F0F"/>
    <w:rsid w:val="003C0E5A"/>
    <w:rsid w:val="003C788B"/>
    <w:rsid w:val="003D03C3"/>
    <w:rsid w:val="003F10E5"/>
    <w:rsid w:val="003F2B67"/>
    <w:rsid w:val="00400166"/>
    <w:rsid w:val="00400A66"/>
    <w:rsid w:val="004115F5"/>
    <w:rsid w:val="00421F48"/>
    <w:rsid w:val="004A4D8C"/>
    <w:rsid w:val="004A6440"/>
    <w:rsid w:val="004E2639"/>
    <w:rsid w:val="004E3B31"/>
    <w:rsid w:val="004F0278"/>
    <w:rsid w:val="005103C2"/>
    <w:rsid w:val="005453AE"/>
    <w:rsid w:val="00574081"/>
    <w:rsid w:val="00596119"/>
    <w:rsid w:val="005A68C7"/>
    <w:rsid w:val="005D78FB"/>
    <w:rsid w:val="005E3F84"/>
    <w:rsid w:val="005F5E93"/>
    <w:rsid w:val="005F7824"/>
    <w:rsid w:val="00632C67"/>
    <w:rsid w:val="006522DD"/>
    <w:rsid w:val="00676540"/>
    <w:rsid w:val="00685817"/>
    <w:rsid w:val="00691B99"/>
    <w:rsid w:val="006C32E4"/>
    <w:rsid w:val="00703817"/>
    <w:rsid w:val="00747FC0"/>
    <w:rsid w:val="007652B7"/>
    <w:rsid w:val="00766667"/>
    <w:rsid w:val="007A3551"/>
    <w:rsid w:val="007B4F92"/>
    <w:rsid w:val="007C7E8C"/>
    <w:rsid w:val="007F610C"/>
    <w:rsid w:val="00812F98"/>
    <w:rsid w:val="00815167"/>
    <w:rsid w:val="008950CF"/>
    <w:rsid w:val="00897D51"/>
    <w:rsid w:val="008C1937"/>
    <w:rsid w:val="008F2D04"/>
    <w:rsid w:val="00917982"/>
    <w:rsid w:val="009912A6"/>
    <w:rsid w:val="009973B0"/>
    <w:rsid w:val="009A0374"/>
    <w:rsid w:val="009B6520"/>
    <w:rsid w:val="009C0FB1"/>
    <w:rsid w:val="009C30E6"/>
    <w:rsid w:val="00A13591"/>
    <w:rsid w:val="00A42AF5"/>
    <w:rsid w:val="00B06FD8"/>
    <w:rsid w:val="00B34305"/>
    <w:rsid w:val="00B62B47"/>
    <w:rsid w:val="00B90219"/>
    <w:rsid w:val="00B9453B"/>
    <w:rsid w:val="00C06F6D"/>
    <w:rsid w:val="00C91304"/>
    <w:rsid w:val="00C95AA5"/>
    <w:rsid w:val="00CE11A7"/>
    <w:rsid w:val="00CF74CE"/>
    <w:rsid w:val="00D12B36"/>
    <w:rsid w:val="00D161E9"/>
    <w:rsid w:val="00D26D4A"/>
    <w:rsid w:val="00D43F5C"/>
    <w:rsid w:val="00DA098F"/>
    <w:rsid w:val="00DC18B6"/>
    <w:rsid w:val="00DC7F6F"/>
    <w:rsid w:val="00E2013C"/>
    <w:rsid w:val="00E262D7"/>
    <w:rsid w:val="00E3497B"/>
    <w:rsid w:val="00E55176"/>
    <w:rsid w:val="00EC6CFE"/>
    <w:rsid w:val="00EF248A"/>
    <w:rsid w:val="00EF4AC2"/>
    <w:rsid w:val="00F275FB"/>
    <w:rsid w:val="00F33BD1"/>
    <w:rsid w:val="00F523F4"/>
    <w:rsid w:val="00F57C6A"/>
    <w:rsid w:val="00F96C98"/>
    <w:rsid w:val="00FB15D1"/>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D86F-243E-4001-B05B-11B5CE2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166"/>
    <w:pPr>
      <w:ind w:left="720"/>
      <w:contextualSpacing/>
    </w:pPr>
  </w:style>
  <w:style w:type="character" w:styleId="Hyperlink">
    <w:name w:val="Hyperlink"/>
    <w:basedOn w:val="DefaultParagraphFont"/>
    <w:uiPriority w:val="99"/>
    <w:unhideWhenUsed/>
    <w:rsid w:val="009C30E6"/>
    <w:rPr>
      <w:color w:val="0563C1" w:themeColor="hyperlink"/>
      <w:u w:val="single"/>
    </w:rPr>
  </w:style>
  <w:style w:type="character" w:styleId="UnresolvedMention">
    <w:name w:val="Unresolved Mention"/>
    <w:basedOn w:val="DefaultParagraphFont"/>
    <w:uiPriority w:val="99"/>
    <w:semiHidden/>
    <w:unhideWhenUsed/>
    <w:rsid w:val="009C30E6"/>
    <w:rPr>
      <w:color w:val="605E5C"/>
      <w:shd w:val="clear" w:color="auto" w:fill="E1DFDD"/>
    </w:rPr>
  </w:style>
  <w:style w:type="table" w:styleId="TableGrid">
    <w:name w:val="Table Grid"/>
    <w:basedOn w:val="TableNormal"/>
    <w:uiPriority w:val="39"/>
    <w:rsid w:val="00DA0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B1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letin.case.edu/undergraduatestudies/academicintegrity/" TargetMode="External"/><Relationship Id="rId13" Type="http://schemas.openxmlformats.org/officeDocument/2006/relationships/hyperlink" Target="http://www.socsci.uci.edu/~mdlee/SDTBayes.pdf" TargetMode="External"/><Relationship Id="rId18" Type="http://schemas.openxmlformats.org/officeDocument/2006/relationships/hyperlink" Target="https://gershmanlab.com/pubs/Gershman18.pdf" TargetMode="External"/><Relationship Id="rId26" Type="http://schemas.openxmlformats.org/officeDocument/2006/relationships/hyperlink" Target="https://www.cmu.edu/dietrich/sds/ddmlab/papers/2021GulatietalAAAISymposium.pdf" TargetMode="External"/><Relationship Id="rId3" Type="http://schemas.openxmlformats.org/officeDocument/2006/relationships/settings" Target="settings.xml"/><Relationship Id="rId21" Type="http://schemas.openxmlformats.org/officeDocument/2006/relationships/hyperlink" Target="https://www.pnas.org/content/pnas/106/13/5035.full.pdf" TargetMode="External"/><Relationship Id="rId7" Type="http://schemas.openxmlformats.org/officeDocument/2006/relationships/hyperlink" Target="https://case.edu/studentlife/university-policies/student-code-conduct" TargetMode="External"/><Relationship Id="rId12" Type="http://schemas.openxmlformats.org/officeDocument/2006/relationships/hyperlink" Target="https://case.edu/studentlife/university-policies/discrimination-policy" TargetMode="External"/><Relationship Id="rId17" Type="http://schemas.openxmlformats.org/officeDocument/2006/relationships/hyperlink" Target="https://cpb-us-w2.wpmucdn.com/u.osu.edu/dist/6/60429/files/2018/07/glimcher-chapter-1gtu9o2.pdf" TargetMode="External"/><Relationship Id="rId25" Type="http://schemas.openxmlformats.org/officeDocument/2006/relationships/hyperlink" Target="https://www.cmu.edu/dietrich/sds/ddmlab/papers/ZhangMoisanGonzalez2020.pdf" TargetMode="External"/><Relationship Id="rId2" Type="http://schemas.openxmlformats.org/officeDocument/2006/relationships/styles" Target="styles.xml"/><Relationship Id="rId16" Type="http://schemas.openxmlformats.org/officeDocument/2006/relationships/hyperlink" Target="https://citeseerx.ist.psu.edu/viewdoc/download?doi=10.1.1.709.5577&amp;rep=rep1&amp;type=pdf" TargetMode="External"/><Relationship Id="rId20" Type="http://schemas.openxmlformats.org/officeDocument/2006/relationships/hyperlink" Target="https://www.ncbi.nlm.nih.gov/pmc/articles/PMC3077926/bin/NIHMS280176-supplement-01.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s.nyu.edu/malab/bayesianbook.html" TargetMode="External"/><Relationship Id="rId11" Type="http://schemas.openxmlformats.org/officeDocument/2006/relationships/hyperlink" Target="https://case.edu/studentlife/disability/getting-started" TargetMode="External"/><Relationship Id="rId24" Type="http://schemas.openxmlformats.org/officeDocument/2006/relationships/hyperlink" Target="https://www.pnas.org/content/pnas/suppl/2014/07/31/1407535111.DCSupplemental/pnas.201407535SI.pdf?targetid=nameddest%3DSTXT" TargetMode="External"/><Relationship Id="rId5" Type="http://schemas.openxmlformats.org/officeDocument/2006/relationships/hyperlink" Target="mailto:kjlafoll@case.edu" TargetMode="External"/><Relationship Id="rId15" Type="http://schemas.openxmlformats.org/officeDocument/2006/relationships/hyperlink" Target="http://www.princeton.edu/~ndaw/d13.pdf" TargetMode="External"/><Relationship Id="rId23" Type="http://schemas.openxmlformats.org/officeDocument/2006/relationships/hyperlink" Target="https://www.pnas.org/content/111/33/12252" TargetMode="External"/><Relationship Id="rId28" Type="http://schemas.openxmlformats.org/officeDocument/2006/relationships/fontTable" Target="fontTable.xml"/><Relationship Id="rId10" Type="http://schemas.openxmlformats.org/officeDocument/2006/relationships/hyperlink" Target="https://case.edu/studentlife/accommodatedtesting/" TargetMode="External"/><Relationship Id="rId19" Type="http://schemas.openxmlformats.org/officeDocument/2006/relationships/hyperlink" Target="https://www.ncbi.nlm.nih.gov/pmc/articles/PMC4899156/" TargetMode="External"/><Relationship Id="rId4" Type="http://schemas.openxmlformats.org/officeDocument/2006/relationships/webSettings" Target="webSettings.xml"/><Relationship Id="rId9" Type="http://schemas.openxmlformats.org/officeDocument/2006/relationships/hyperlink" Target="https://bulletin.case.edu/undergraduatestudies/policies/" TargetMode="External"/><Relationship Id="rId14" Type="http://schemas.openxmlformats.org/officeDocument/2006/relationships/hyperlink" Target="https://link.springer.com/article/10.3758/s13423-014-0790-3" TargetMode="External"/><Relationship Id="rId22" Type="http://schemas.openxmlformats.org/officeDocument/2006/relationships/hyperlink" Target="https://www.pnas.org/content/suppl/2009/03/16/0806761106.DCSupplemental/0806761106SI.pdf" TargetMode="External"/><Relationship Id="rId27" Type="http://schemas.openxmlformats.org/officeDocument/2006/relationships/hyperlink" Target="https://static1.squarespace.com/static/56100827e4b0a8aca363cc5f/t/6152266f26afc734f8ec1bba/1632773743995/2021_TICS_SocialComput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5</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LaFollette</dc:creator>
  <cp:keywords/>
  <dc:description/>
  <cp:lastModifiedBy>Kyle LaFollette</cp:lastModifiedBy>
  <cp:revision>63</cp:revision>
  <dcterms:created xsi:type="dcterms:W3CDTF">2021-09-13T17:24:00Z</dcterms:created>
  <dcterms:modified xsi:type="dcterms:W3CDTF">2022-10-25T17:44:00Z</dcterms:modified>
</cp:coreProperties>
</file>