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76" w:rsidRDefault="00D02868">
      <w:r>
        <w:t>There is no longer a display with buttons below it so I decided to move the entire unit inside the kegerator. The Arudino and ZigBee sensors are housed in a waterproof tackle box with an Ethernet and power cable running inside via drilled holes. The housing is hanging from the inside of the door. I also added three LEDs so I could have some status showing on the board itself without having to ask the Arduino the status via the ZigBee.</w:t>
      </w:r>
      <w:bookmarkStart w:id="0" w:name="_GoBack"/>
      <w:bookmarkEnd w:id="0"/>
    </w:p>
    <w:sectPr w:rsidR="00176476" w:rsidSect="00C4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74AD"/>
    <w:rsid w:val="000074AD"/>
    <w:rsid w:val="00476978"/>
    <w:rsid w:val="00687787"/>
    <w:rsid w:val="008C3642"/>
    <w:rsid w:val="009B5091"/>
    <w:rsid w:val="009F43B6"/>
    <w:rsid w:val="00C44261"/>
    <w:rsid w:val="00D02868"/>
    <w:rsid w:val="00D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CD053-B9CB-4454-A5C4-5D292526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Lahm</cp:lastModifiedBy>
  <cp:revision>5</cp:revision>
  <dcterms:created xsi:type="dcterms:W3CDTF">2012-09-18T04:22:00Z</dcterms:created>
  <dcterms:modified xsi:type="dcterms:W3CDTF">2014-05-07T01:16:00Z</dcterms:modified>
</cp:coreProperties>
</file>