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0F9FA" w14:textId="77777777" w:rsidR="007D336D" w:rsidRPr="007D336D" w:rsidRDefault="007D336D" w:rsidP="007D336D">
      <w:pPr>
        <w:rPr>
          <w:b/>
          <w:bCs/>
        </w:rPr>
      </w:pPr>
      <w:r w:rsidRPr="007D336D">
        <w:rPr>
          <w:b/>
          <w:bCs/>
        </w:rPr>
        <w:t>Étape 1 – Cadrage scientifique et choix du modèle</w:t>
      </w:r>
    </w:p>
    <w:p w14:paraId="55C2A97C" w14:textId="77777777" w:rsidR="007D336D" w:rsidRPr="007D336D" w:rsidRDefault="007D336D" w:rsidP="007D336D">
      <w:pPr>
        <w:numPr>
          <w:ilvl w:val="0"/>
          <w:numId w:val="1"/>
        </w:numPr>
      </w:pPr>
      <w:r w:rsidRPr="007D336D">
        <w:t>Choisir 1–2 maladies pertinentes pour le contexte ivoirien (paludisme, dengue, choléra, méningite…) et préciser l’échelle spatiale de ton modèle (sous</w:t>
      </w:r>
      <w:r w:rsidRPr="007D336D">
        <w:noBreakHyphen/>
        <w:t>préfectures ou grandes villes / régions).​</w:t>
      </w:r>
    </w:p>
    <w:p w14:paraId="27ECE6B2" w14:textId="77777777" w:rsidR="007D336D" w:rsidRPr="007D336D" w:rsidRDefault="007D336D" w:rsidP="007D336D">
      <w:pPr>
        <w:numPr>
          <w:ilvl w:val="0"/>
          <w:numId w:val="1"/>
        </w:numPr>
      </w:pPr>
      <w:r w:rsidRPr="007D336D">
        <w:t xml:space="preserve">Adopter un modèle SEIR ou SEIR </w:t>
      </w:r>
      <w:proofErr w:type="spellStart"/>
      <w:r w:rsidRPr="007D336D">
        <w:t>métapopulationnel</w:t>
      </w:r>
      <w:proofErr w:type="spellEnd"/>
      <w:r w:rsidRPr="007D336D">
        <w:t xml:space="preserve"> où chaque ville est un nœud et les flux de mobilité entre villes sont les arêtes; définir les paramètres épidémiologiques de base (taux de transmission, période d’incubation, durée infectieuse, probabilité de guérison ou décès) en t’inspirant des travaux basés sur la Sierra Leone et le défi D4D.​</w:t>
      </w:r>
    </w:p>
    <w:p w14:paraId="465AFCAD" w14:textId="77777777" w:rsidR="007D336D" w:rsidRPr="007D336D" w:rsidRDefault="007D336D" w:rsidP="007D336D">
      <w:pPr>
        <w:numPr>
          <w:ilvl w:val="0"/>
          <w:numId w:val="1"/>
        </w:numPr>
      </w:pPr>
      <w:r w:rsidRPr="007D336D">
        <w:t>Formaliser aussi un second processus “information / sensibilisation” (type SIR sur la couche communication) pour pouvoir simuler l’impact de campagnes d’information, comme dans le papier de Lima et al. (multiplex mobilité + communication).​</w:t>
      </w:r>
    </w:p>
    <w:p w14:paraId="2B9C53AA" w14:textId="77777777" w:rsidR="007D336D" w:rsidRPr="007D336D" w:rsidRDefault="007D336D" w:rsidP="007D336D">
      <w:pPr>
        <w:rPr>
          <w:b/>
          <w:bCs/>
        </w:rPr>
      </w:pPr>
      <w:r w:rsidRPr="007D336D">
        <w:rPr>
          <w:b/>
          <w:bCs/>
        </w:rPr>
        <w:t>Étape 2 – Conception des données et des scénarios de simulation</w:t>
      </w:r>
    </w:p>
    <w:p w14:paraId="274259EE" w14:textId="77777777" w:rsidR="007D336D" w:rsidRPr="007D336D" w:rsidRDefault="007D336D" w:rsidP="007D336D">
      <w:pPr>
        <w:numPr>
          <w:ilvl w:val="0"/>
          <w:numId w:val="2"/>
        </w:numPr>
      </w:pPr>
      <w:r w:rsidRPr="007D336D">
        <w:t>Remplir une matrice de mobilité inter</w:t>
      </w:r>
      <w:r w:rsidRPr="007D336D">
        <w:noBreakHyphen/>
        <w:t>villes (</w:t>
      </w:r>
      <w:proofErr w:type="spellStart"/>
      <w:r w:rsidRPr="007D336D">
        <w:t>mij</w:t>
      </w:r>
      <w:proofErr w:type="spellEnd"/>
      <w:r w:rsidRPr="007D336D">
        <w:t>) inspirée des matrices origine–destination CDR : tu peux la générer synthétiquement (selon la distance, taille de population, importance économique de la ville) en suivant le principe des matrices M et C du D4D.​</w:t>
      </w:r>
    </w:p>
    <w:p w14:paraId="3780C9A4" w14:textId="77777777" w:rsidR="007D336D" w:rsidRPr="007D336D" w:rsidRDefault="007D336D" w:rsidP="007D336D">
      <w:pPr>
        <w:numPr>
          <w:ilvl w:val="0"/>
          <w:numId w:val="2"/>
        </w:numPr>
      </w:pPr>
      <w:r w:rsidRPr="007D336D">
        <w:t>Associer à chaque ville: population totale, densité, accessibilité (centralité) et éventuellement capacité sanitaire (nombre de lits, CHU vs hôpital général) pour pouvoir calculer des indicateurs de surcharge.​</w:t>
      </w:r>
    </w:p>
    <w:p w14:paraId="62C46BAC" w14:textId="77777777" w:rsidR="007D336D" w:rsidRPr="007D336D" w:rsidRDefault="007D336D" w:rsidP="007D336D">
      <w:pPr>
        <w:numPr>
          <w:ilvl w:val="0"/>
          <w:numId w:val="2"/>
        </w:numPr>
      </w:pPr>
      <w:r w:rsidRPr="007D336D">
        <w:t>Définir plusieurs scénarios:</w:t>
      </w:r>
    </w:p>
    <w:p w14:paraId="2463902F" w14:textId="77777777" w:rsidR="007D336D" w:rsidRPr="007D336D" w:rsidRDefault="007D336D" w:rsidP="007D336D">
      <w:pPr>
        <w:numPr>
          <w:ilvl w:val="1"/>
          <w:numId w:val="2"/>
        </w:numPr>
      </w:pPr>
      <w:r w:rsidRPr="007D336D">
        <w:t>“Propagation libre” sans intervention.​</w:t>
      </w:r>
    </w:p>
    <w:p w14:paraId="1A9F27BA" w14:textId="77777777" w:rsidR="007D336D" w:rsidRPr="007D336D" w:rsidRDefault="007D336D" w:rsidP="007D336D">
      <w:pPr>
        <w:numPr>
          <w:ilvl w:val="1"/>
          <w:numId w:val="2"/>
        </w:numPr>
      </w:pPr>
      <w:r w:rsidRPr="007D336D">
        <w:t>“Confinement géographique ciblé” (réduction de mobilité sur les villes les plus centrales / à risque).​</w:t>
      </w:r>
    </w:p>
    <w:p w14:paraId="66C3DD70" w14:textId="77777777" w:rsidR="007D336D" w:rsidRPr="007D336D" w:rsidRDefault="007D336D" w:rsidP="007D336D">
      <w:pPr>
        <w:numPr>
          <w:ilvl w:val="1"/>
          <w:numId w:val="2"/>
        </w:numPr>
      </w:pPr>
      <w:r w:rsidRPr="007D336D">
        <w:t>“Campagne d’information” (augmentation du nombre de personnes informées et donc résistantes).​</w:t>
      </w:r>
    </w:p>
    <w:p w14:paraId="03130DD9" w14:textId="77777777" w:rsidR="007D336D" w:rsidRPr="007D336D" w:rsidRDefault="007D336D" w:rsidP="007D336D">
      <w:pPr>
        <w:numPr>
          <w:ilvl w:val="1"/>
          <w:numId w:val="2"/>
        </w:numPr>
      </w:pPr>
      <w:r w:rsidRPr="007D336D">
        <w:t>“Vaccination ciblée des individus ou villes les plus mobiles / centrales”.​</w:t>
      </w:r>
    </w:p>
    <w:p w14:paraId="0D06F07D" w14:textId="77777777" w:rsidR="007D336D" w:rsidRPr="007D336D" w:rsidRDefault="007D336D" w:rsidP="007D336D">
      <w:pPr>
        <w:rPr>
          <w:b/>
          <w:bCs/>
        </w:rPr>
      </w:pPr>
      <w:r w:rsidRPr="007D336D">
        <w:rPr>
          <w:b/>
          <w:bCs/>
        </w:rPr>
        <w:t>Étape 3 – Backend de simulation (Python + modèles avancés)</w:t>
      </w:r>
    </w:p>
    <w:p w14:paraId="5E4496CB" w14:textId="77777777" w:rsidR="007D336D" w:rsidRPr="007D336D" w:rsidRDefault="007D336D" w:rsidP="007D336D">
      <w:pPr>
        <w:numPr>
          <w:ilvl w:val="0"/>
          <w:numId w:val="3"/>
        </w:numPr>
      </w:pPr>
      <w:r w:rsidRPr="007D336D">
        <w:t>Implémenter le moteur de simulation en Python (</w:t>
      </w:r>
      <w:proofErr w:type="spellStart"/>
      <w:r w:rsidRPr="007D336D">
        <w:t>FastAPI</w:t>
      </w:r>
      <w:proofErr w:type="spellEnd"/>
      <w:r w:rsidRPr="007D336D">
        <w:t xml:space="preserve"> ou Django REST) qui simule jour par jour l’évolution SEIR sur le graphe de villes, en faisant circuler les individus selon la matrice de mobilité (processus de Markov comme dans les travaux D4D).​</w:t>
      </w:r>
    </w:p>
    <w:p w14:paraId="0859E11A" w14:textId="77777777" w:rsidR="007D336D" w:rsidRPr="007D336D" w:rsidRDefault="007D336D" w:rsidP="007D336D">
      <w:pPr>
        <w:numPr>
          <w:ilvl w:val="0"/>
          <w:numId w:val="3"/>
        </w:numPr>
      </w:pPr>
      <w:r w:rsidRPr="007D336D">
        <w:t>Intégrer plusieurs variantes de modèle pour montrer ta maîtrise:</w:t>
      </w:r>
    </w:p>
    <w:p w14:paraId="7B1D5432" w14:textId="77777777" w:rsidR="007D336D" w:rsidRPr="007D336D" w:rsidRDefault="007D336D" w:rsidP="007D336D">
      <w:pPr>
        <w:numPr>
          <w:ilvl w:val="1"/>
          <w:numId w:val="3"/>
        </w:numPr>
      </w:pPr>
      <w:r w:rsidRPr="007D336D">
        <w:t>Modèle différentiel SEIR classique par ville.​</w:t>
      </w:r>
    </w:p>
    <w:p w14:paraId="2F33F362" w14:textId="77777777" w:rsidR="007D336D" w:rsidRPr="007D336D" w:rsidRDefault="007D336D" w:rsidP="007D336D">
      <w:pPr>
        <w:numPr>
          <w:ilvl w:val="1"/>
          <w:numId w:val="3"/>
        </w:numPr>
      </w:pPr>
      <w:r w:rsidRPr="007D336D">
        <w:t>Variante “multiplex” où tu ajoutes une couche communication et un processus SIR de diffusion d’information couplé à l’épidémie (les informés deviennent résistants ou adoptent des comportements protecteurs).​</w:t>
      </w:r>
    </w:p>
    <w:p w14:paraId="770CBBC2" w14:textId="77777777" w:rsidR="007D336D" w:rsidRPr="007D336D" w:rsidRDefault="007D336D" w:rsidP="007D336D">
      <w:pPr>
        <w:numPr>
          <w:ilvl w:val="1"/>
          <w:numId w:val="3"/>
        </w:numPr>
      </w:pPr>
      <w:r w:rsidRPr="007D336D">
        <w:lastRenderedPageBreak/>
        <w:t xml:space="preserve">Option “ML / </w:t>
      </w:r>
      <w:proofErr w:type="spellStart"/>
      <w:r w:rsidRPr="007D336D">
        <w:t>Deep</w:t>
      </w:r>
      <w:proofErr w:type="spellEnd"/>
      <w:r w:rsidRPr="007D336D">
        <w:t>” : un petit RNN ou MLP qui apprend à prédire les cas futurs d’une ville à partir de séries temporelles (cas passés + flux entrants), pour comparer ML vs modèle mécaniste.​</w:t>
      </w:r>
    </w:p>
    <w:p w14:paraId="3E8BF46B" w14:textId="77777777" w:rsidR="007D336D" w:rsidRPr="007D336D" w:rsidRDefault="007D336D" w:rsidP="007D336D">
      <w:pPr>
        <w:rPr>
          <w:b/>
          <w:bCs/>
        </w:rPr>
      </w:pPr>
      <w:r w:rsidRPr="007D336D">
        <w:rPr>
          <w:b/>
          <w:bCs/>
        </w:rPr>
        <w:t>Étape 4 – Application web de simulation (frontend + API)</w:t>
      </w:r>
    </w:p>
    <w:p w14:paraId="1A2C78ED" w14:textId="77777777" w:rsidR="007D336D" w:rsidRPr="007D336D" w:rsidRDefault="007D336D" w:rsidP="007D336D">
      <w:pPr>
        <w:numPr>
          <w:ilvl w:val="0"/>
          <w:numId w:val="4"/>
        </w:numPr>
      </w:pPr>
      <w:r w:rsidRPr="007D336D">
        <w:t xml:space="preserve">Développer </w:t>
      </w:r>
      <w:proofErr w:type="gramStart"/>
      <w:r w:rsidRPr="007D336D">
        <w:t>une web</w:t>
      </w:r>
      <w:proofErr w:type="gramEnd"/>
      <w:r w:rsidRPr="007D336D">
        <w:t xml:space="preserve"> app (par ex. </w:t>
      </w:r>
      <w:proofErr w:type="spellStart"/>
      <w:r w:rsidRPr="007D336D">
        <w:t>React</w:t>
      </w:r>
      <w:proofErr w:type="spellEnd"/>
      <w:r w:rsidRPr="007D336D">
        <w:t xml:space="preserve"> ou Vue) avec carte de Côte d’Ivoire (niveau villes / régions) connectée à ton API de simulation.​</w:t>
      </w:r>
    </w:p>
    <w:p w14:paraId="3727DD96" w14:textId="77777777" w:rsidR="007D336D" w:rsidRPr="007D336D" w:rsidRDefault="007D336D" w:rsidP="007D336D">
      <w:pPr>
        <w:numPr>
          <w:ilvl w:val="0"/>
          <w:numId w:val="4"/>
        </w:numPr>
      </w:pPr>
      <w:r w:rsidRPr="007D336D">
        <w:t>L’utilisateur choisit: maladie, ville ou région de départ, paramètres R0</w:t>
      </w:r>
      <w:r w:rsidRPr="007D336D">
        <w:rPr>
          <w:i/>
          <w:iCs/>
        </w:rPr>
        <w:t>R</w:t>
      </w:r>
      <w:r w:rsidRPr="007D336D">
        <w:t>0, durée d’incubation, date de départ, type de stratégie (aucune, confinement, campagne d’info, vaccination ciblée, combinaison).​</w:t>
      </w:r>
    </w:p>
    <w:p w14:paraId="0F6C93E5" w14:textId="77777777" w:rsidR="007D336D" w:rsidRPr="007D336D" w:rsidRDefault="007D336D" w:rsidP="007D336D">
      <w:pPr>
        <w:numPr>
          <w:ilvl w:val="0"/>
          <w:numId w:val="4"/>
        </w:numPr>
      </w:pPr>
      <w:r w:rsidRPr="007D336D">
        <w:t>L’API renvoie les trajectoires simulées (par jour, par ville) que tu affiches sur:</w:t>
      </w:r>
    </w:p>
    <w:p w14:paraId="537267D8" w14:textId="77777777" w:rsidR="007D336D" w:rsidRPr="007D336D" w:rsidRDefault="007D336D" w:rsidP="007D336D">
      <w:pPr>
        <w:numPr>
          <w:ilvl w:val="1"/>
          <w:numId w:val="4"/>
        </w:numPr>
      </w:pPr>
      <w:r w:rsidRPr="007D336D">
        <w:t>Carte choroplèthe animée.</w:t>
      </w:r>
    </w:p>
    <w:p w14:paraId="6706B763" w14:textId="77777777" w:rsidR="007D336D" w:rsidRPr="007D336D" w:rsidRDefault="007D336D" w:rsidP="007D336D">
      <w:pPr>
        <w:numPr>
          <w:ilvl w:val="1"/>
          <w:numId w:val="4"/>
        </w:numPr>
      </w:pPr>
      <w:r w:rsidRPr="007D336D">
        <w:t>Courbes temporelles et tableaux de métriques globales et par ville.​</w:t>
      </w:r>
    </w:p>
    <w:p w14:paraId="07B63CB7" w14:textId="77777777" w:rsidR="007D336D" w:rsidRPr="007D336D" w:rsidRDefault="007D336D" w:rsidP="007D336D">
      <w:pPr>
        <w:rPr>
          <w:b/>
          <w:bCs/>
        </w:rPr>
      </w:pPr>
      <w:r w:rsidRPr="007D336D">
        <w:rPr>
          <w:b/>
          <w:bCs/>
        </w:rPr>
        <w:t>Étape 5 – Indicateurs à afficher et métriques “de ouf”</w:t>
      </w:r>
    </w:p>
    <w:p w14:paraId="7543F399" w14:textId="77777777" w:rsidR="007D336D" w:rsidRPr="007D336D" w:rsidRDefault="007D336D" w:rsidP="007D336D">
      <w:r w:rsidRPr="007D336D">
        <w:t>Pour chaque scénario, tu peux afficher:</w:t>
      </w:r>
    </w:p>
    <w:p w14:paraId="4AE51A7C" w14:textId="77777777" w:rsidR="007D336D" w:rsidRPr="007D336D" w:rsidRDefault="007D336D" w:rsidP="007D336D">
      <w:pPr>
        <w:numPr>
          <w:ilvl w:val="0"/>
          <w:numId w:val="5"/>
        </w:numPr>
      </w:pPr>
      <w:r w:rsidRPr="007D336D">
        <w:t>Indicateurs nationaux:</w:t>
      </w:r>
    </w:p>
    <w:p w14:paraId="5235E215" w14:textId="77777777" w:rsidR="007D336D" w:rsidRPr="007D336D" w:rsidRDefault="007D336D" w:rsidP="007D336D">
      <w:pPr>
        <w:numPr>
          <w:ilvl w:val="1"/>
          <w:numId w:val="5"/>
        </w:numPr>
      </w:pPr>
      <w:r w:rsidRPr="007D336D">
        <w:t>Nombre cumulé de cas, cas quotidiens, pic quotidien, date du pic.​</w:t>
      </w:r>
    </w:p>
    <w:p w14:paraId="782F3410" w14:textId="77777777" w:rsidR="007D336D" w:rsidRPr="007D336D" w:rsidRDefault="007D336D" w:rsidP="007D336D">
      <w:pPr>
        <w:numPr>
          <w:ilvl w:val="1"/>
          <w:numId w:val="5"/>
        </w:numPr>
      </w:pPr>
      <w:r w:rsidRPr="007D336D">
        <w:t>Nombre cumulé de décès (si tu ajoutes un compartiment D) et nombre de guérisons.​</w:t>
      </w:r>
    </w:p>
    <w:p w14:paraId="45ED545B" w14:textId="77777777" w:rsidR="007D336D" w:rsidRPr="007D336D" w:rsidRDefault="007D336D" w:rsidP="007D336D">
      <w:pPr>
        <w:numPr>
          <w:ilvl w:val="1"/>
          <w:numId w:val="5"/>
        </w:numPr>
      </w:pPr>
      <w:r w:rsidRPr="007D336D">
        <w:t>Durée totale de l’épidémie, fraction de la population infectée à la fin.​</w:t>
      </w:r>
    </w:p>
    <w:p w14:paraId="3CC9FB5A" w14:textId="77777777" w:rsidR="007D336D" w:rsidRPr="007D336D" w:rsidRDefault="007D336D" w:rsidP="007D336D">
      <w:pPr>
        <w:numPr>
          <w:ilvl w:val="0"/>
          <w:numId w:val="5"/>
        </w:numPr>
      </w:pPr>
      <w:r w:rsidRPr="007D336D">
        <w:t>Indicateurs par ville / région:</w:t>
      </w:r>
    </w:p>
    <w:p w14:paraId="2BBC92CC" w14:textId="77777777" w:rsidR="007D336D" w:rsidRPr="007D336D" w:rsidRDefault="007D336D" w:rsidP="007D336D">
      <w:pPr>
        <w:numPr>
          <w:ilvl w:val="1"/>
          <w:numId w:val="5"/>
        </w:numPr>
      </w:pPr>
      <w:r w:rsidRPr="007D336D">
        <w:t>Courbe SEIR (S, E, I, R) par ville; date du premier cas et du pic local.​</w:t>
      </w:r>
    </w:p>
    <w:p w14:paraId="7C58738C" w14:textId="77777777" w:rsidR="007D336D" w:rsidRPr="007D336D" w:rsidRDefault="007D336D" w:rsidP="007D336D">
      <w:pPr>
        <w:numPr>
          <w:ilvl w:val="1"/>
          <w:numId w:val="5"/>
        </w:numPr>
      </w:pPr>
      <w:r w:rsidRPr="007D336D">
        <w:t>“Risque d’importation” pour chaque ville (probabilité de recevoir un cas depuis les villes infectées, basée sur les flux de mobilité).​</w:t>
      </w:r>
    </w:p>
    <w:p w14:paraId="6855C116" w14:textId="77777777" w:rsidR="007D336D" w:rsidRPr="007D336D" w:rsidRDefault="007D336D" w:rsidP="007D336D">
      <w:pPr>
        <w:numPr>
          <w:ilvl w:val="1"/>
          <w:numId w:val="5"/>
        </w:numPr>
      </w:pPr>
      <w:r w:rsidRPr="007D336D">
        <w:t>Capacité hospitalière vs besoins: taux de saturation des lits, jours de dépassement de capacité.​</w:t>
      </w:r>
    </w:p>
    <w:p w14:paraId="3CDD5351" w14:textId="77777777" w:rsidR="007D336D" w:rsidRPr="007D336D" w:rsidRDefault="007D336D" w:rsidP="007D336D">
      <w:pPr>
        <w:numPr>
          <w:ilvl w:val="0"/>
          <w:numId w:val="5"/>
        </w:numPr>
      </w:pPr>
      <w:r w:rsidRPr="007D336D">
        <w:t>Indicateurs de stratégie / décision:</w:t>
      </w:r>
    </w:p>
    <w:p w14:paraId="11D21A9A" w14:textId="77777777" w:rsidR="007D336D" w:rsidRPr="007D336D" w:rsidRDefault="007D336D" w:rsidP="007D336D">
      <w:pPr>
        <w:numPr>
          <w:ilvl w:val="1"/>
          <w:numId w:val="5"/>
        </w:numPr>
      </w:pPr>
      <w:r w:rsidRPr="007D336D">
        <w:t>Comparaison entre scénarios (A: aucun contrôle, B: confinement central, C: info + vaccination ciblée) sur: nombre total de cas, réduction en %, jours de gain sur la date du pic.​</w:t>
      </w:r>
    </w:p>
    <w:p w14:paraId="4453470F" w14:textId="77777777" w:rsidR="007D336D" w:rsidRPr="007D336D" w:rsidRDefault="007D336D" w:rsidP="007D336D">
      <w:pPr>
        <w:numPr>
          <w:ilvl w:val="1"/>
          <w:numId w:val="5"/>
        </w:numPr>
      </w:pPr>
      <w:r w:rsidRPr="007D336D">
        <w:t>“Top 10 villes super</w:t>
      </w:r>
      <w:r w:rsidRPr="007D336D">
        <w:noBreakHyphen/>
        <w:t xml:space="preserve">propagatrices” selon des mesures de centralité (vecteur propre, </w:t>
      </w:r>
      <w:proofErr w:type="spellStart"/>
      <w:r w:rsidRPr="007D336D">
        <w:t>betweenness</w:t>
      </w:r>
      <w:proofErr w:type="spellEnd"/>
      <w:r w:rsidRPr="007D336D">
        <w:t>) pour montrer quelles villes prioriser pour la quarantaine ou la vaccination.​</w:t>
      </w:r>
    </w:p>
    <w:p w14:paraId="49D9DE5E" w14:textId="77777777" w:rsidR="007D336D" w:rsidRPr="007D336D" w:rsidRDefault="007D336D" w:rsidP="007D336D">
      <w:pPr>
        <w:numPr>
          <w:ilvl w:val="1"/>
          <w:numId w:val="5"/>
        </w:numPr>
      </w:pPr>
      <w:r w:rsidRPr="007D336D">
        <w:t>Score d’efficacité de la campagne d’information (ex.: proportion de population informée, baisse de R0</w:t>
      </w:r>
      <w:r w:rsidRPr="007D336D">
        <w:rPr>
          <w:i/>
          <w:iCs/>
        </w:rPr>
        <w:t>R</w:t>
      </w:r>
      <w:r w:rsidRPr="007D336D">
        <w:t>0 effectif, fraction infectée finale avec / sans info).​</w:t>
      </w:r>
    </w:p>
    <w:p w14:paraId="4634A6C5" w14:textId="77777777" w:rsidR="007D336D" w:rsidRPr="007D336D" w:rsidRDefault="007D336D" w:rsidP="007D336D">
      <w:r w:rsidRPr="007D336D">
        <w:lastRenderedPageBreak/>
        <w:t xml:space="preserve">Tu peux rendre ça interactif: </w:t>
      </w:r>
      <w:proofErr w:type="spellStart"/>
      <w:r w:rsidRPr="007D336D">
        <w:t>sliders</w:t>
      </w:r>
      <w:proofErr w:type="spellEnd"/>
      <w:r w:rsidRPr="007D336D">
        <w:t xml:space="preserve"> pour réduire la mobilité (0–100%), ajuster l’intensité de la campagne d’information (probabilité d’être informé / immunisé), ou le pourcentage de population vaccinée dans quelques villes; à chaque changement tu relances la simulation et tu mets à jour les métriques en temps quasi réel.​</w:t>
      </w:r>
    </w:p>
    <w:p w14:paraId="6CEEBF9C" w14:textId="77777777" w:rsidR="007D336D" w:rsidRPr="007D336D" w:rsidRDefault="007D336D" w:rsidP="007D336D">
      <w:pPr>
        <w:rPr>
          <w:b/>
          <w:bCs/>
        </w:rPr>
      </w:pPr>
      <w:r w:rsidRPr="007D336D">
        <w:rPr>
          <w:b/>
          <w:bCs/>
        </w:rPr>
        <w:t>Étape 6 – Validation, expérimentation et valorisation scientifique</w:t>
      </w:r>
    </w:p>
    <w:p w14:paraId="1E39C108" w14:textId="77777777" w:rsidR="007D336D" w:rsidRPr="007D336D" w:rsidRDefault="007D336D" w:rsidP="007D336D">
      <w:pPr>
        <w:numPr>
          <w:ilvl w:val="0"/>
          <w:numId w:val="6"/>
        </w:numPr>
      </w:pPr>
      <w:r w:rsidRPr="007D336D">
        <w:t>Tester plusieurs configurations: épidémie démarrant à Abidjan, Bouaké, Korhogo, Man, etc., et comparer trajectoires nationales, pour montrer l’impact de la structure de mobilité ivoirienne (axes Abidjan–Yamoussoukro–Bouaké, corridors nord, zones frontalières).​</w:t>
      </w:r>
    </w:p>
    <w:p w14:paraId="28AEFF0A" w14:textId="77777777" w:rsidR="007D336D" w:rsidRPr="007D336D" w:rsidRDefault="007D336D" w:rsidP="007D336D">
      <w:pPr>
        <w:numPr>
          <w:ilvl w:val="0"/>
          <w:numId w:val="6"/>
        </w:numPr>
      </w:pPr>
      <w:r w:rsidRPr="007D336D">
        <w:t>Analyser les résultats de façon scientifique: relier les effets que tu observes aux conclusions des articles fournis (inefficacité relative des restrictions de voyage seules, puissance des campagnes d’information et de la vaccination ciblée sur les plus mobiles).​</w:t>
      </w:r>
    </w:p>
    <w:p w14:paraId="5C7ADFC6" w14:textId="77777777" w:rsidR="007D336D" w:rsidRPr="007D336D" w:rsidRDefault="007D336D" w:rsidP="007D336D">
      <w:pPr>
        <w:numPr>
          <w:ilvl w:val="0"/>
          <w:numId w:val="6"/>
        </w:numPr>
      </w:pPr>
      <w:r w:rsidRPr="007D336D">
        <w:t>Préparer pour la soutenance:</w:t>
      </w:r>
    </w:p>
    <w:p w14:paraId="70E79128" w14:textId="77777777" w:rsidR="007D336D" w:rsidRPr="007D336D" w:rsidRDefault="007D336D" w:rsidP="007D336D">
      <w:pPr>
        <w:numPr>
          <w:ilvl w:val="1"/>
          <w:numId w:val="6"/>
        </w:numPr>
      </w:pPr>
      <w:r w:rsidRPr="007D336D">
        <w:t>Slides “problème – données – modèle – appli web – scénarios – résultats – recommandations pour le Ministère de la Santé / Orange CI”.​</w:t>
      </w:r>
    </w:p>
    <w:p w14:paraId="7EB8B0C0" w14:textId="77777777" w:rsidR="007D336D" w:rsidRPr="007D336D" w:rsidRDefault="007D336D" w:rsidP="007D336D">
      <w:pPr>
        <w:numPr>
          <w:ilvl w:val="1"/>
          <w:numId w:val="6"/>
        </w:numPr>
      </w:pPr>
      <w:r w:rsidRPr="007D336D">
        <w:t>Un petit rapport expliquant architecture technique (backend Python, simulation, base de données, frontend), choix méthodologiques (graphe, SEIR, multiplex, centralité, RNN/MLP pour prédiction) et apports spécifiques à la Côte d’Ivoire (toutes les villes modélisées, scénarios Ramadan, fêtes, corridors cacao, etc.)</w:t>
      </w:r>
    </w:p>
    <w:p w14:paraId="34000AB4" w14:textId="77777777" w:rsidR="00F845FE" w:rsidRDefault="00F845FE"/>
    <w:sectPr w:rsidR="00F845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827A0"/>
    <w:multiLevelType w:val="multilevel"/>
    <w:tmpl w:val="B9EAB6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FC3EA0"/>
    <w:multiLevelType w:val="multilevel"/>
    <w:tmpl w:val="787A6A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4A5261"/>
    <w:multiLevelType w:val="multilevel"/>
    <w:tmpl w:val="13923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401FA1"/>
    <w:multiLevelType w:val="multilevel"/>
    <w:tmpl w:val="37C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74413C"/>
    <w:multiLevelType w:val="multilevel"/>
    <w:tmpl w:val="D8A857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DF4242"/>
    <w:multiLevelType w:val="multilevel"/>
    <w:tmpl w:val="1C8200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5"/>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5FE"/>
    <w:rsid w:val="001704BE"/>
    <w:rsid w:val="007D336D"/>
    <w:rsid w:val="00953D13"/>
    <w:rsid w:val="009664F9"/>
    <w:rsid w:val="00F845FE"/>
    <w:rsid w:val="00FD06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3B47A"/>
  <w15:chartTrackingRefBased/>
  <w15:docId w15:val="{BFE98CEC-2E7C-4BDA-A7EC-AD5F03421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4BE"/>
    <w:rPr>
      <w:rFonts w:ascii="Times New Roman" w:hAnsi="Times New Roman"/>
      <w:sz w:val="24"/>
      <w:lang w:val="fr-CI"/>
    </w:rPr>
  </w:style>
  <w:style w:type="paragraph" w:styleId="Titre1">
    <w:name w:val="heading 1"/>
    <w:basedOn w:val="Normal"/>
    <w:next w:val="Normal"/>
    <w:link w:val="Titre1Car"/>
    <w:autoRedefine/>
    <w:uiPriority w:val="9"/>
    <w:qFormat/>
    <w:rsid w:val="001704BE"/>
    <w:pPr>
      <w:keepNext/>
      <w:keepLines/>
      <w:spacing w:before="480" w:after="0" w:line="276" w:lineRule="auto"/>
      <w:outlineLvl w:val="0"/>
    </w:pPr>
    <w:rPr>
      <w:rFonts w:eastAsia="Times New Roman" w:cstheme="majorBidi"/>
      <w:b/>
      <w:bCs/>
      <w:color w:val="000000" w:themeColor="text1"/>
      <w:sz w:val="32"/>
      <w:szCs w:val="32"/>
      <w:lang w:eastAsia="fr-CI"/>
    </w:rPr>
  </w:style>
  <w:style w:type="paragraph" w:styleId="Titre2">
    <w:name w:val="heading 2"/>
    <w:basedOn w:val="Normal"/>
    <w:next w:val="Normal"/>
    <w:link w:val="Titre2Car"/>
    <w:autoRedefine/>
    <w:uiPriority w:val="9"/>
    <w:unhideWhenUsed/>
    <w:qFormat/>
    <w:rsid w:val="009664F9"/>
    <w:pPr>
      <w:keepNext/>
      <w:keepLines/>
      <w:spacing w:before="200" w:after="0" w:line="276" w:lineRule="auto"/>
      <w:ind w:left="708"/>
      <w:outlineLvl w:val="1"/>
    </w:pPr>
    <w:rPr>
      <w:rFonts w:eastAsiaTheme="majorEastAsia" w:cstheme="majorBidi"/>
      <w:b/>
      <w:bCs/>
      <w:color w:val="000000" w:themeColor="text1"/>
      <w:szCs w:val="26"/>
      <w:lang w:eastAsia="fr-CI"/>
    </w:rPr>
  </w:style>
  <w:style w:type="paragraph" w:styleId="Titre3">
    <w:name w:val="heading 3"/>
    <w:basedOn w:val="Normal"/>
    <w:next w:val="Normal"/>
    <w:link w:val="Titre3Car"/>
    <w:uiPriority w:val="9"/>
    <w:unhideWhenUsed/>
    <w:qFormat/>
    <w:rsid w:val="009664F9"/>
    <w:pPr>
      <w:keepNext/>
      <w:keepLines/>
      <w:spacing w:before="200" w:after="0" w:line="276" w:lineRule="auto"/>
      <w:ind w:left="1416"/>
      <w:outlineLvl w:val="2"/>
    </w:pPr>
    <w:rPr>
      <w:rFonts w:eastAsiaTheme="majorEastAsia" w:cstheme="majorBidi"/>
      <w:b/>
      <w:bCs/>
      <w:color w:val="000000" w:themeColor="text1"/>
    </w:rPr>
  </w:style>
  <w:style w:type="paragraph" w:styleId="Titre4">
    <w:name w:val="heading 4"/>
    <w:basedOn w:val="Normal"/>
    <w:next w:val="Normal"/>
    <w:link w:val="Titre4Car"/>
    <w:uiPriority w:val="9"/>
    <w:semiHidden/>
    <w:unhideWhenUsed/>
    <w:qFormat/>
    <w:rsid w:val="00953D13"/>
    <w:pPr>
      <w:keepNext/>
      <w:keepLines/>
      <w:spacing w:before="200" w:after="0" w:line="276" w:lineRule="auto"/>
      <w:outlineLvl w:val="3"/>
    </w:pPr>
    <w:rPr>
      <w:rFonts w:asciiTheme="majorHAnsi" w:eastAsiaTheme="majorEastAsia" w:hAnsiTheme="majorHAnsi" w:cstheme="majorBidi"/>
      <w:b/>
      <w:bCs/>
      <w:i/>
      <w:iCs/>
      <w:color w:val="000000" w:themeColor="text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04BE"/>
    <w:rPr>
      <w:rFonts w:ascii="Times New Roman" w:eastAsia="Times New Roman" w:hAnsi="Times New Roman" w:cstheme="majorBidi"/>
      <w:b/>
      <w:bCs/>
      <w:color w:val="000000" w:themeColor="text1"/>
      <w:sz w:val="32"/>
      <w:szCs w:val="32"/>
      <w:lang w:val="fr-CI" w:eastAsia="fr-CI"/>
    </w:rPr>
  </w:style>
  <w:style w:type="character" w:customStyle="1" w:styleId="Titre2Car">
    <w:name w:val="Titre 2 Car"/>
    <w:basedOn w:val="Policepardfaut"/>
    <w:link w:val="Titre2"/>
    <w:uiPriority w:val="9"/>
    <w:rsid w:val="009664F9"/>
    <w:rPr>
      <w:rFonts w:ascii="Times New Roman" w:eastAsiaTheme="majorEastAsia" w:hAnsi="Times New Roman" w:cstheme="majorBidi"/>
      <w:b/>
      <w:bCs/>
      <w:color w:val="000000" w:themeColor="text1"/>
      <w:sz w:val="24"/>
      <w:szCs w:val="26"/>
      <w:lang w:val="fr-CI" w:eastAsia="fr-CI"/>
    </w:rPr>
  </w:style>
  <w:style w:type="character" w:customStyle="1" w:styleId="Titre3Car">
    <w:name w:val="Titre 3 Car"/>
    <w:basedOn w:val="Policepardfaut"/>
    <w:link w:val="Titre3"/>
    <w:uiPriority w:val="9"/>
    <w:rsid w:val="009664F9"/>
    <w:rPr>
      <w:rFonts w:ascii="Times New Roman" w:eastAsiaTheme="majorEastAsia" w:hAnsi="Times New Roman" w:cstheme="majorBidi"/>
      <w:b/>
      <w:bCs/>
      <w:color w:val="000000" w:themeColor="text1"/>
      <w:sz w:val="24"/>
      <w:lang w:val="fr-CI"/>
    </w:rPr>
  </w:style>
  <w:style w:type="character" w:customStyle="1" w:styleId="Titre4Car">
    <w:name w:val="Titre 4 Car"/>
    <w:basedOn w:val="Policepardfaut"/>
    <w:link w:val="Titre4"/>
    <w:uiPriority w:val="9"/>
    <w:semiHidden/>
    <w:rsid w:val="00953D13"/>
    <w:rPr>
      <w:rFonts w:asciiTheme="majorHAnsi" w:eastAsiaTheme="majorEastAsia" w:hAnsiTheme="majorHAnsi" w:cstheme="majorBidi"/>
      <w:b/>
      <w:bCs/>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220072">
      <w:bodyDiv w:val="1"/>
      <w:marLeft w:val="0"/>
      <w:marRight w:val="0"/>
      <w:marTop w:val="0"/>
      <w:marBottom w:val="0"/>
      <w:divBdr>
        <w:top w:val="none" w:sz="0" w:space="0" w:color="auto"/>
        <w:left w:val="none" w:sz="0" w:space="0" w:color="auto"/>
        <w:bottom w:val="none" w:sz="0" w:space="0" w:color="auto"/>
        <w:right w:val="none" w:sz="0" w:space="0" w:color="auto"/>
      </w:divBdr>
    </w:div>
    <w:div w:id="171025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883</Words>
  <Characters>4859</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mahamadou sangare</dc:creator>
  <cp:keywords/>
  <dc:description/>
  <cp:lastModifiedBy>mahamadou sangare</cp:lastModifiedBy>
  <cp:revision>1</cp:revision>
  <dcterms:created xsi:type="dcterms:W3CDTF">2025-12-02T22:45:00Z</dcterms:created>
  <dcterms:modified xsi:type="dcterms:W3CDTF">2025-12-03T00:03:00Z</dcterms:modified>
</cp:coreProperties>
</file>