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7DC14A" w14:textId="77777777" w:rsidR="006D58BB" w:rsidRDefault="006D58BB">
      <w:pPr>
        <w:spacing w:before="600"/>
      </w:pPr>
    </w:p>
    <w:p w14:paraId="7A6D0002" w14:textId="77777777" w:rsidR="006D58BB" w:rsidRDefault="00000000">
      <w:pPr>
        <w:jc w:val="center"/>
      </w:pPr>
      <w:r>
        <w:rPr>
          <w:noProof/>
        </w:rPr>
        <w:drawing>
          <wp:inline distT="0" distB="0" distL="0" distR="0" wp14:anchorId="4FF81852" wp14:editId="7BC9E8AA">
            <wp:extent cx="2000250" cy="20002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63B8C" w14:textId="77777777" w:rsidR="006D58BB" w:rsidRDefault="006D58BB">
      <w:pPr>
        <w:spacing w:before="500"/>
      </w:pPr>
    </w:p>
    <w:p w14:paraId="7E473635" w14:textId="77777777" w:rsidR="006D58BB" w:rsidRDefault="00000000">
      <w:pPr>
        <w:jc w:val="center"/>
      </w:pPr>
      <w:r>
        <w:rPr>
          <w:b/>
          <w:bCs/>
          <w:color w:val="081D50"/>
          <w:sz w:val="64"/>
          <w:szCs w:val="64"/>
        </w:rPr>
        <w:t>SPAD ANALYZER</w:t>
      </w:r>
    </w:p>
    <w:p w14:paraId="0CF792FB" w14:textId="77777777" w:rsidR="006D58BB" w:rsidRDefault="00000000">
      <w:pPr>
        <w:spacing w:before="150"/>
        <w:jc w:val="center"/>
      </w:pPr>
      <w:r>
        <w:rPr>
          <w:i/>
          <w:iCs/>
          <w:color w:val="2E6DB4"/>
          <w:sz w:val="26"/>
          <w:szCs w:val="26"/>
        </w:rPr>
        <w:t>Système de Production et d'Analyse de Données</w:t>
      </w:r>
    </w:p>
    <w:p w14:paraId="10CE671A" w14:textId="77777777" w:rsidR="006D58BB" w:rsidRDefault="00000000">
      <w:pPr>
        <w:pBdr>
          <w:top w:val="single" w:sz="10" w:space="8" w:color="6FA83C"/>
          <w:bottom w:val="single" w:sz="10" w:space="8" w:color="6FA83C"/>
        </w:pBdr>
        <w:spacing w:before="500"/>
        <w:jc w:val="center"/>
      </w:pPr>
      <w:r>
        <w:rPr>
          <w:b/>
          <w:bCs/>
          <w:color w:val="081D50"/>
          <w:sz w:val="34"/>
          <w:szCs w:val="34"/>
        </w:rPr>
        <w:t>GUIDE D'UTILISATION GÉNÉRALE</w:t>
      </w:r>
    </w:p>
    <w:p w14:paraId="59560199" w14:textId="77777777" w:rsidR="006D58BB" w:rsidRPr="00D71CF4" w:rsidRDefault="00000000">
      <w:pPr>
        <w:spacing w:before="200"/>
        <w:jc w:val="center"/>
        <w:rPr>
          <w:sz w:val="21"/>
          <w:szCs w:val="21"/>
        </w:rPr>
      </w:pPr>
      <w:r w:rsidRPr="00D71CF4">
        <w:rPr>
          <w:i/>
          <w:iCs/>
          <w:color w:val="3A3A3A"/>
          <w:sz w:val="24"/>
          <w:szCs w:val="24"/>
        </w:rPr>
        <w:t xml:space="preserve">Suivi de collecte </w:t>
      </w:r>
      <w:proofErr w:type="spellStart"/>
      <w:r w:rsidRPr="00D71CF4">
        <w:rPr>
          <w:i/>
          <w:iCs/>
          <w:color w:val="3A3A3A"/>
          <w:sz w:val="24"/>
          <w:szCs w:val="24"/>
        </w:rPr>
        <w:t>KoboToolbox</w:t>
      </w:r>
      <w:proofErr w:type="spellEnd"/>
      <w:r w:rsidRPr="00D71CF4">
        <w:rPr>
          <w:i/>
          <w:iCs/>
          <w:color w:val="3A3A3A"/>
          <w:sz w:val="24"/>
          <w:szCs w:val="24"/>
        </w:rPr>
        <w:t xml:space="preserve"> · Complétude nationale · Analyse statistique des données</w:t>
      </w:r>
    </w:p>
    <w:p w14:paraId="53882A6A" w14:textId="77777777" w:rsidR="006D58BB" w:rsidRDefault="006D58BB">
      <w:pPr>
        <w:spacing w:before="1400"/>
      </w:pPr>
    </w:p>
    <w:p w14:paraId="29D00A90" w14:textId="4193253C" w:rsidR="006D58BB" w:rsidRDefault="00D71CF4">
      <w:pPr>
        <w:jc w:val="center"/>
      </w:pPr>
      <w:r>
        <w:rPr>
          <w:b/>
          <w:bCs/>
          <w:color w:val="081D50"/>
          <w:sz w:val="22"/>
          <w:szCs w:val="22"/>
        </w:rPr>
        <w:t>Organisation Mondiale de la Santé</w:t>
      </w:r>
      <w:r w:rsidR="00000000">
        <w:rPr>
          <w:b/>
          <w:bCs/>
          <w:color w:val="081D50"/>
          <w:sz w:val="22"/>
          <w:szCs w:val="22"/>
        </w:rPr>
        <w:t xml:space="preserve"> (</w:t>
      </w:r>
      <w:r>
        <w:rPr>
          <w:b/>
          <w:bCs/>
          <w:color w:val="081D50"/>
          <w:sz w:val="22"/>
          <w:szCs w:val="22"/>
        </w:rPr>
        <w:t>OMS</w:t>
      </w:r>
      <w:r w:rsidR="00000000">
        <w:rPr>
          <w:b/>
          <w:bCs/>
          <w:color w:val="081D50"/>
          <w:sz w:val="22"/>
          <w:szCs w:val="22"/>
        </w:rPr>
        <w:t>)</w:t>
      </w:r>
    </w:p>
    <w:p w14:paraId="2D31F8ED" w14:textId="77777777" w:rsidR="006D58BB" w:rsidRDefault="00000000">
      <w:pPr>
        <w:spacing w:before="80"/>
        <w:jc w:val="center"/>
      </w:pPr>
      <w:r>
        <w:rPr>
          <w:color w:val="3A3A3A"/>
        </w:rPr>
        <w:t>République de Côte d'Ivoire</w:t>
      </w:r>
    </w:p>
    <w:p w14:paraId="712761EE" w14:textId="77777777" w:rsidR="006D58BB" w:rsidRDefault="00000000">
      <w:pPr>
        <w:spacing w:before="400"/>
        <w:jc w:val="center"/>
      </w:pPr>
      <w:r>
        <w:rPr>
          <w:color w:val="3A3A3A"/>
        </w:rPr>
        <w:t>Août 2026</w:t>
      </w:r>
    </w:p>
    <w:p w14:paraId="0EE4CC65" w14:textId="77777777" w:rsidR="006D58BB" w:rsidRDefault="006D58BB">
      <w:pPr>
        <w:sectPr w:rsidR="006D58BB">
          <w:pgSz w:w="11906" w:h="16838"/>
          <w:pgMar w:top="1000" w:right="1200" w:bottom="1000" w:left="1200" w:header="708" w:footer="708" w:gutter="0"/>
          <w:cols w:space="720"/>
          <w:docGrid w:linePitch="360"/>
        </w:sectPr>
      </w:pPr>
    </w:p>
    <w:p w14:paraId="7A81E593" w14:textId="77777777" w:rsidR="006D58BB" w:rsidRDefault="00000000">
      <w:pPr>
        <w:pStyle w:val="Titre1"/>
        <w:pBdr>
          <w:bottom w:val="single" w:sz="8" w:space="4" w:color="6FA83C"/>
        </w:pBdr>
        <w:spacing w:before="400" w:after="200"/>
      </w:pPr>
      <w:r>
        <w:rPr>
          <w:b/>
          <w:bCs/>
          <w:color w:val="081D50"/>
        </w:rPr>
        <w:lastRenderedPageBreak/>
        <w:t>1. Présentation</w:t>
      </w:r>
    </w:p>
    <w:p w14:paraId="64514305" w14:textId="77777777" w:rsidR="006D58BB" w:rsidRDefault="00000000">
      <w:pPr>
        <w:spacing w:after="160" w:line="300" w:lineRule="auto"/>
        <w:jc w:val="both"/>
      </w:pPr>
      <w:r>
        <w:rPr>
          <w:color w:val="3A3A3A"/>
          <w:sz w:val="22"/>
          <w:szCs w:val="22"/>
        </w:rPr>
        <w:t xml:space="preserve">SPAD Analyzer est une plateforme web qui permet de suivre en temps réel la collecte de données réalisée sur le terrain via </w:t>
      </w:r>
      <w:proofErr w:type="spellStart"/>
      <w:r>
        <w:rPr>
          <w:color w:val="3A3A3A"/>
          <w:sz w:val="22"/>
          <w:szCs w:val="22"/>
        </w:rPr>
        <w:t>KoboToolbox</w:t>
      </w:r>
      <w:proofErr w:type="spellEnd"/>
      <w:r>
        <w:rPr>
          <w:color w:val="3A3A3A"/>
          <w:sz w:val="22"/>
          <w:szCs w:val="22"/>
        </w:rPr>
        <w:t>, de calculer la complétude par rapport à un référentiel géographique (régions, districts, établissements, enquêteurs, superviseurs), et d'analyser statistiquement les données collectées.</w:t>
      </w:r>
    </w:p>
    <w:p w14:paraId="1C84F202" w14:textId="77777777" w:rsidR="006D58BB" w:rsidRDefault="00000000">
      <w:pPr>
        <w:spacing w:after="160" w:line="300" w:lineRule="auto"/>
        <w:jc w:val="both"/>
      </w:pPr>
      <w:r>
        <w:rPr>
          <w:color w:val="3A3A3A"/>
          <w:sz w:val="22"/>
          <w:szCs w:val="22"/>
        </w:rPr>
        <w:t>Ce guide décrit le fonctionnement général de l'application. Il ne présuppose aucun formulaire en particulier : les formulaires suivis dépendent entièrement de votre collecte du moment, et peuvent être ajoutés, modifiés ou retirés à tout moment, sans intervention technique.</w:t>
      </w:r>
    </w:p>
    <w:p w14:paraId="3344EC60" w14:textId="77777777" w:rsidR="006D58BB" w:rsidRDefault="00000000">
      <w:pPr>
        <w:pStyle w:val="Titre2"/>
        <w:spacing w:before="300" w:after="150"/>
      </w:pPr>
      <w:r>
        <w:rPr>
          <w:b/>
          <w:bCs/>
          <w:color w:val="2E6DB4"/>
        </w:rPr>
        <w:t>Trois niveaux d'accès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7370"/>
      </w:tblGrid>
      <w:tr w:rsidR="006D58BB" w14:paraId="05FF8480" w14:textId="77777777" w:rsidTr="008C19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081D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CFACF" w14:textId="77777777" w:rsidR="006D58B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Niveau</w:t>
            </w:r>
          </w:p>
        </w:tc>
        <w:tc>
          <w:tcPr>
            <w:tcW w:w="7370" w:type="dxa"/>
            <w:shd w:val="clear" w:color="auto" w:fill="081D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ED288" w14:textId="77777777" w:rsidR="006D58B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6D58BB" w14:paraId="3A35EBCE" w14:textId="77777777" w:rsidTr="008C19E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EE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AD4DA" w14:textId="77777777" w:rsidR="006D58BB" w:rsidRDefault="00000000">
            <w:r>
              <w:rPr>
                <w:b/>
                <w:bCs/>
                <w:color w:val="081D50"/>
                <w:sz w:val="21"/>
                <w:szCs w:val="21"/>
              </w:rPr>
              <w:t>Administrateur</w:t>
            </w:r>
          </w:p>
        </w:tc>
        <w:tc>
          <w:tcPr>
            <w:tcW w:w="7370" w:type="dxa"/>
            <w:shd w:val="clear" w:color="auto" w:fill="EE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48B70" w14:textId="77777777" w:rsidR="006D58BB" w:rsidRDefault="00000000">
            <w:r>
              <w:rPr>
                <w:color w:val="3A3A3A"/>
                <w:sz w:val="21"/>
                <w:szCs w:val="21"/>
              </w:rPr>
              <w:t>Accès complet : gestion des comptes, du registre de formulaires, consultation du journal d'activité.</w:t>
            </w:r>
          </w:p>
        </w:tc>
      </w:tr>
      <w:tr w:rsidR="006D58BB" w14:paraId="7CF5B9DA" w14:textId="77777777" w:rsidTr="008C19E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40671" w14:textId="77777777" w:rsidR="006D58BB" w:rsidRDefault="00000000">
            <w:r>
              <w:rPr>
                <w:b/>
                <w:bCs/>
                <w:color w:val="081D50"/>
                <w:sz w:val="21"/>
                <w:szCs w:val="21"/>
              </w:rPr>
              <w:t>Data</w:t>
            </w:r>
          </w:p>
        </w:tc>
        <w:tc>
          <w:tcPr>
            <w:tcW w:w="73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7F744" w14:textId="77777777" w:rsidR="006D58BB" w:rsidRDefault="00000000">
            <w:r>
              <w:rPr>
                <w:color w:val="3A3A3A"/>
                <w:sz w:val="21"/>
                <w:szCs w:val="21"/>
              </w:rPr>
              <w:t>Accès complet aux fonctionnalités de suivi et d'analyse, avec un compte individuel nominatif.</w:t>
            </w:r>
          </w:p>
        </w:tc>
      </w:tr>
      <w:tr w:rsidR="006D58BB" w14:paraId="1C5ECFC3" w14:textId="77777777" w:rsidTr="008C19E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EE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7CB57" w14:textId="77777777" w:rsidR="006D58BB" w:rsidRDefault="00000000">
            <w:r>
              <w:rPr>
                <w:b/>
                <w:bCs/>
                <w:color w:val="081D50"/>
                <w:sz w:val="21"/>
                <w:szCs w:val="21"/>
              </w:rPr>
              <w:t>Invité</w:t>
            </w:r>
          </w:p>
        </w:tc>
        <w:tc>
          <w:tcPr>
            <w:tcW w:w="7370" w:type="dxa"/>
            <w:shd w:val="clear" w:color="auto" w:fill="EE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0BF11" w14:textId="77777777" w:rsidR="006D58BB" w:rsidRDefault="00000000">
            <w:r>
              <w:rPr>
                <w:color w:val="3A3A3A"/>
                <w:sz w:val="21"/>
                <w:szCs w:val="21"/>
              </w:rPr>
              <w:t>Consultation en lecture seule des tableaux de complétude, sans possibilité de modification.</w:t>
            </w:r>
          </w:p>
        </w:tc>
      </w:tr>
    </w:tbl>
    <w:p w14:paraId="7C55247B" w14:textId="77777777" w:rsidR="006D58BB" w:rsidRDefault="006D58BB">
      <w:pPr>
        <w:spacing w:after="200"/>
      </w:pPr>
    </w:p>
    <w:p w14:paraId="69658F2C" w14:textId="77777777" w:rsidR="006D58BB" w:rsidRDefault="00000000">
      <w:pPr>
        <w:pStyle w:val="Titre1"/>
        <w:pBdr>
          <w:bottom w:val="single" w:sz="8" w:space="4" w:color="6FA83C"/>
        </w:pBdr>
        <w:spacing w:before="400" w:after="200"/>
      </w:pPr>
      <w:r>
        <w:rPr>
          <w:b/>
          <w:bCs/>
          <w:color w:val="081D50"/>
        </w:rPr>
        <w:t>2. Se connecter</w:t>
      </w:r>
    </w:p>
    <w:p w14:paraId="78327B00" w14:textId="77777777" w:rsidR="006D58BB" w:rsidRDefault="00000000">
      <w:pPr>
        <w:pStyle w:val="Titre2"/>
        <w:spacing w:before="300" w:after="150"/>
      </w:pPr>
      <w:r>
        <w:rPr>
          <w:b/>
          <w:bCs/>
          <w:color w:val="2E6DB4"/>
        </w:rPr>
        <w:t>2.1 Administrateur</w:t>
      </w:r>
    </w:p>
    <w:p w14:paraId="43A59E0B" w14:textId="77777777" w:rsidR="006D58BB" w:rsidRDefault="00000000">
      <w:pPr>
        <w:spacing w:after="160" w:line="300" w:lineRule="auto"/>
        <w:jc w:val="both"/>
      </w:pPr>
      <w:r>
        <w:rPr>
          <w:color w:val="3A3A3A"/>
          <w:sz w:val="22"/>
          <w:szCs w:val="22"/>
        </w:rPr>
        <w:t>Sur l'écran de connexion, choisissez l'onglet « Administrateur » et saisissez le mot de passe communiqué par l'organisation.</w:t>
      </w:r>
    </w:p>
    <w:p w14:paraId="43ACED2E" w14:textId="77777777" w:rsidR="006D58BB" w:rsidRDefault="00000000">
      <w:pPr>
        <w:pStyle w:val="Titre2"/>
        <w:spacing w:before="300" w:after="150"/>
      </w:pPr>
      <w:r>
        <w:rPr>
          <w:b/>
          <w:bCs/>
          <w:color w:val="2E6DB4"/>
        </w:rPr>
        <w:t>2.2 Compte Data (équipe terrain)</w:t>
      </w:r>
    </w:p>
    <w:p w14:paraId="5C13C7BD" w14:textId="77777777" w:rsidR="006D58BB" w:rsidRDefault="00000000">
      <w:pPr>
        <w:spacing w:after="160" w:line="300" w:lineRule="auto"/>
        <w:jc w:val="both"/>
      </w:pPr>
      <w:r>
        <w:rPr>
          <w:color w:val="3A3A3A"/>
          <w:sz w:val="22"/>
          <w:szCs w:val="22"/>
        </w:rPr>
        <w:t>Chaque membre de l'équipe dispose de son propre compte, ce qui permet de savoir qui a effectué quelle action.</w:t>
      </w:r>
    </w:p>
    <w:p w14:paraId="7DE2892E" w14:textId="77777777" w:rsidR="006D58BB" w:rsidRDefault="00000000">
      <w:pPr>
        <w:pStyle w:val="Paragraphedeliste"/>
        <w:numPr>
          <w:ilvl w:val="0"/>
          <w:numId w:val="2"/>
        </w:numPr>
        <w:spacing w:after="100" w:line="280" w:lineRule="auto"/>
      </w:pPr>
      <w:r>
        <w:rPr>
          <w:color w:val="3A3A3A"/>
          <w:sz w:val="22"/>
          <w:szCs w:val="22"/>
        </w:rPr>
        <w:t xml:space="preserve">Première connexion : cliquez sur </w:t>
      </w:r>
      <w:r>
        <w:rPr>
          <w:b/>
          <w:bCs/>
          <w:color w:val="3A3A3A"/>
          <w:sz w:val="22"/>
          <w:szCs w:val="22"/>
        </w:rPr>
        <w:t>« Créer un compte Data »</w:t>
      </w:r>
      <w:r>
        <w:rPr>
          <w:color w:val="3A3A3A"/>
          <w:sz w:val="22"/>
          <w:szCs w:val="22"/>
        </w:rPr>
        <w:t xml:space="preserve">, choisissez un identifiant (3 à 32 caractères : lettres, chiffres, points, tirets ou </w:t>
      </w:r>
      <w:proofErr w:type="spellStart"/>
      <w:r>
        <w:rPr>
          <w:color w:val="3A3A3A"/>
          <w:sz w:val="22"/>
          <w:szCs w:val="22"/>
        </w:rPr>
        <w:t>underscores</w:t>
      </w:r>
      <w:proofErr w:type="spellEnd"/>
      <w:r>
        <w:rPr>
          <w:color w:val="3A3A3A"/>
          <w:sz w:val="22"/>
          <w:szCs w:val="22"/>
        </w:rPr>
        <w:t xml:space="preserve"> — sans espace ni accent) et un mot de passe (8 caractères minimum).</w:t>
      </w:r>
    </w:p>
    <w:p w14:paraId="76B59CA6" w14:textId="77777777" w:rsidR="006D58BB" w:rsidRDefault="00000000">
      <w:pPr>
        <w:pStyle w:val="Paragraphedeliste"/>
        <w:numPr>
          <w:ilvl w:val="0"/>
          <w:numId w:val="2"/>
        </w:numPr>
        <w:spacing w:after="100" w:line="280" w:lineRule="auto"/>
      </w:pPr>
      <w:r>
        <w:rPr>
          <w:color w:val="3A3A3A"/>
          <w:sz w:val="22"/>
          <w:szCs w:val="22"/>
        </w:rPr>
        <w:t>Le compte reste en attente jusqu'à ce qu'un administrateur l'autorise.</w:t>
      </w:r>
    </w:p>
    <w:p w14:paraId="30477E92" w14:textId="77777777" w:rsidR="006D58BB" w:rsidRDefault="00000000">
      <w:pPr>
        <w:pStyle w:val="Paragraphedeliste"/>
        <w:numPr>
          <w:ilvl w:val="0"/>
          <w:numId w:val="2"/>
        </w:numPr>
        <w:spacing w:after="100" w:line="280" w:lineRule="auto"/>
      </w:pPr>
      <w:r>
        <w:rPr>
          <w:color w:val="3A3A3A"/>
          <w:sz w:val="22"/>
          <w:szCs w:val="22"/>
        </w:rPr>
        <w:t xml:space="preserve">Une fois autorisé, connectez-vous depuis l'onglet </w:t>
      </w:r>
      <w:r>
        <w:rPr>
          <w:b/>
          <w:bCs/>
          <w:color w:val="3A3A3A"/>
          <w:sz w:val="22"/>
          <w:szCs w:val="22"/>
        </w:rPr>
        <w:t>« Data »</w:t>
      </w:r>
      <w:r>
        <w:rPr>
          <w:color w:val="3A3A3A"/>
          <w:sz w:val="22"/>
          <w:szCs w:val="22"/>
        </w:rPr>
        <w:t xml:space="preserve"> avec votre identifiant et votre mot de passe.</w:t>
      </w:r>
    </w:p>
    <w:p w14:paraId="41CF8107" w14:textId="77777777" w:rsidR="006D58BB" w:rsidRDefault="00000000">
      <w:pPr>
        <w:pStyle w:val="Titre2"/>
        <w:spacing w:before="300" w:after="150"/>
      </w:pPr>
      <w:r>
        <w:rPr>
          <w:b/>
          <w:bCs/>
          <w:color w:val="2E6DB4"/>
        </w:rPr>
        <w:t>2.3 Invité</w:t>
      </w:r>
    </w:p>
    <w:p w14:paraId="5095C927" w14:textId="77777777" w:rsidR="006D58BB" w:rsidRDefault="00000000">
      <w:pPr>
        <w:pStyle w:val="Paragraphedeliste"/>
        <w:numPr>
          <w:ilvl w:val="0"/>
          <w:numId w:val="2"/>
        </w:numPr>
        <w:spacing w:after="100" w:line="280" w:lineRule="auto"/>
      </w:pPr>
      <w:r>
        <w:rPr>
          <w:color w:val="3A3A3A"/>
          <w:sz w:val="22"/>
          <w:szCs w:val="22"/>
        </w:rPr>
        <w:t xml:space="preserve">Onglet </w:t>
      </w:r>
      <w:r>
        <w:rPr>
          <w:b/>
          <w:bCs/>
          <w:color w:val="3A3A3A"/>
          <w:sz w:val="22"/>
          <w:szCs w:val="22"/>
        </w:rPr>
        <w:t>« Invité »</w:t>
      </w:r>
      <w:r>
        <w:rPr>
          <w:color w:val="3A3A3A"/>
          <w:sz w:val="22"/>
          <w:szCs w:val="22"/>
        </w:rPr>
        <w:t>, mot de passe partagé communiqué par l'administrateur. Accès en lecture seule aux tableaux de complétude uniquement.</w:t>
      </w:r>
    </w:p>
    <w:p w14:paraId="1D52AE51" w14:textId="77777777" w:rsidR="006D58BB" w:rsidRDefault="006D58BB">
      <w:pPr>
        <w:spacing w:after="100"/>
      </w:pPr>
    </w:p>
    <w:p w14:paraId="07F62867" w14:textId="77777777" w:rsidR="006D58BB" w:rsidRDefault="00000000">
      <w:pPr>
        <w:pStyle w:val="Titre1"/>
        <w:pBdr>
          <w:bottom w:val="single" w:sz="8" w:space="4" w:color="6FA83C"/>
        </w:pBdr>
        <w:spacing w:before="400" w:after="200"/>
      </w:pPr>
      <w:r>
        <w:rPr>
          <w:b/>
          <w:bCs/>
          <w:color w:val="081D50"/>
        </w:rPr>
        <w:lastRenderedPageBreak/>
        <w:t>3. Suivi multi-formulaires</w:t>
      </w:r>
    </w:p>
    <w:p w14:paraId="0978BC22" w14:textId="77777777" w:rsidR="006D58BB" w:rsidRDefault="00000000">
      <w:pPr>
        <w:spacing w:after="160" w:line="300" w:lineRule="auto"/>
        <w:jc w:val="both"/>
      </w:pPr>
      <w:r>
        <w:rPr>
          <w:color w:val="3A3A3A"/>
          <w:sz w:val="22"/>
          <w:szCs w:val="22"/>
        </w:rPr>
        <w:t xml:space="preserve">Cette page centralise le suivi de tous les formulaires </w:t>
      </w:r>
      <w:proofErr w:type="spellStart"/>
      <w:r>
        <w:rPr>
          <w:color w:val="3A3A3A"/>
          <w:sz w:val="22"/>
          <w:szCs w:val="22"/>
        </w:rPr>
        <w:t>KoboToolbox</w:t>
      </w:r>
      <w:proofErr w:type="spellEnd"/>
      <w:r>
        <w:rPr>
          <w:color w:val="3A3A3A"/>
          <w:sz w:val="22"/>
          <w:szCs w:val="22"/>
        </w:rPr>
        <w:t xml:space="preserve"> de votre collecte, quels qu'ils soient.</w:t>
      </w:r>
    </w:p>
    <w:p w14:paraId="77D6071D" w14:textId="77777777" w:rsidR="006D58BB" w:rsidRDefault="00000000">
      <w:pPr>
        <w:pStyle w:val="Titre2"/>
        <w:spacing w:before="300" w:after="150"/>
      </w:pPr>
      <w:r>
        <w:rPr>
          <w:b/>
          <w:bCs/>
          <w:color w:val="2E6DB4"/>
        </w:rPr>
        <w:t xml:space="preserve">3.1 Connexion à </w:t>
      </w:r>
      <w:proofErr w:type="spellStart"/>
      <w:r>
        <w:rPr>
          <w:b/>
          <w:bCs/>
          <w:color w:val="2E6DB4"/>
        </w:rPr>
        <w:t>KoboToolbox</w:t>
      </w:r>
      <w:proofErr w:type="spellEnd"/>
    </w:p>
    <w:p w14:paraId="68DBEE86" w14:textId="77777777" w:rsidR="006D58BB" w:rsidRDefault="00000000">
      <w:pPr>
        <w:pStyle w:val="Paragraphedeliste"/>
        <w:numPr>
          <w:ilvl w:val="0"/>
          <w:numId w:val="2"/>
        </w:numPr>
        <w:spacing w:after="100" w:line="280" w:lineRule="auto"/>
      </w:pPr>
      <w:r>
        <w:rPr>
          <w:color w:val="3A3A3A"/>
          <w:sz w:val="22"/>
          <w:szCs w:val="22"/>
        </w:rPr>
        <w:t xml:space="preserve">La connexion à votre compte </w:t>
      </w:r>
      <w:proofErr w:type="spellStart"/>
      <w:r>
        <w:rPr>
          <w:color w:val="3A3A3A"/>
          <w:sz w:val="22"/>
          <w:szCs w:val="22"/>
        </w:rPr>
        <w:t>KoboToolbox</w:t>
      </w:r>
      <w:proofErr w:type="spellEnd"/>
      <w:r>
        <w:rPr>
          <w:color w:val="3A3A3A"/>
          <w:sz w:val="22"/>
          <w:szCs w:val="22"/>
        </w:rPr>
        <w:t xml:space="preserve"> se fait automatiquement si l'organisation a configuré un accès partagé ; sinon, connectez-vous avec votre propre jeton API depuis l'écran </w:t>
      </w:r>
      <w:r>
        <w:rPr>
          <w:b/>
          <w:bCs/>
          <w:color w:val="3A3A3A"/>
          <w:sz w:val="22"/>
          <w:szCs w:val="22"/>
        </w:rPr>
        <w:t xml:space="preserve">« </w:t>
      </w:r>
      <w:proofErr w:type="spellStart"/>
      <w:r>
        <w:rPr>
          <w:b/>
          <w:bCs/>
          <w:color w:val="3A3A3A"/>
          <w:sz w:val="22"/>
          <w:szCs w:val="22"/>
        </w:rPr>
        <w:t>KoboToolbox</w:t>
      </w:r>
      <w:proofErr w:type="spellEnd"/>
      <w:r>
        <w:rPr>
          <w:b/>
          <w:bCs/>
          <w:color w:val="3A3A3A"/>
          <w:sz w:val="22"/>
          <w:szCs w:val="22"/>
        </w:rPr>
        <w:t xml:space="preserve"> »</w:t>
      </w:r>
      <w:r>
        <w:rPr>
          <w:color w:val="3A3A3A"/>
          <w:sz w:val="22"/>
          <w:szCs w:val="22"/>
        </w:rPr>
        <w:t>.</w:t>
      </w:r>
    </w:p>
    <w:p w14:paraId="585A88C8" w14:textId="77777777" w:rsidR="006D58BB" w:rsidRDefault="00000000">
      <w:pPr>
        <w:pStyle w:val="Titre2"/>
        <w:spacing w:before="300" w:after="150"/>
      </w:pPr>
      <w:r>
        <w:rPr>
          <w:b/>
          <w:bCs/>
          <w:color w:val="2E6DB4"/>
        </w:rPr>
        <w:t>3.2 Ajouter un formulaire au suivi</w:t>
      </w:r>
    </w:p>
    <w:p w14:paraId="243E5566" w14:textId="77777777" w:rsidR="006D58BB" w:rsidRDefault="00000000">
      <w:pPr>
        <w:pStyle w:val="Paragraphedeliste"/>
        <w:numPr>
          <w:ilvl w:val="0"/>
          <w:numId w:val="2"/>
        </w:numPr>
        <w:spacing w:after="100" w:line="280" w:lineRule="auto"/>
      </w:pPr>
      <w:r>
        <w:rPr>
          <w:color w:val="3A3A3A"/>
          <w:sz w:val="22"/>
          <w:szCs w:val="22"/>
        </w:rPr>
        <w:t xml:space="preserve">La liste des formulaires disponibles sur le compte </w:t>
      </w:r>
      <w:proofErr w:type="spellStart"/>
      <w:r>
        <w:rPr>
          <w:color w:val="3A3A3A"/>
          <w:sz w:val="22"/>
          <w:szCs w:val="22"/>
        </w:rPr>
        <w:t>KoboToolbox</w:t>
      </w:r>
      <w:proofErr w:type="spellEnd"/>
      <w:r>
        <w:rPr>
          <w:color w:val="3A3A3A"/>
          <w:sz w:val="22"/>
          <w:szCs w:val="22"/>
        </w:rPr>
        <w:t xml:space="preserve"> s'affiche dans la section </w:t>
      </w:r>
      <w:r>
        <w:rPr>
          <w:b/>
          <w:bCs/>
          <w:color w:val="3A3A3A"/>
          <w:sz w:val="22"/>
          <w:szCs w:val="22"/>
        </w:rPr>
        <w:t>« Ajouter un formulaire au suivi »</w:t>
      </w:r>
      <w:r>
        <w:rPr>
          <w:color w:val="3A3A3A"/>
          <w:sz w:val="22"/>
          <w:szCs w:val="22"/>
        </w:rPr>
        <w:t>. Pour chacun :</w:t>
      </w:r>
    </w:p>
    <w:p w14:paraId="065EDD62" w14:textId="77777777" w:rsidR="006D58BB" w:rsidRDefault="00000000">
      <w:pPr>
        <w:pStyle w:val="Paragraphedeliste"/>
        <w:numPr>
          <w:ilvl w:val="1"/>
          <w:numId w:val="2"/>
        </w:numPr>
        <w:spacing w:after="100" w:line="280" w:lineRule="auto"/>
      </w:pPr>
      <w:r>
        <w:rPr>
          <w:b/>
          <w:bCs/>
          <w:color w:val="3A3A3A"/>
          <w:sz w:val="22"/>
          <w:szCs w:val="22"/>
        </w:rPr>
        <w:t>Type (détection automatique)</w:t>
      </w:r>
      <w:r>
        <w:rPr>
          <w:color w:val="3A3A3A"/>
          <w:sz w:val="22"/>
          <w:szCs w:val="22"/>
        </w:rPr>
        <w:t xml:space="preserve"> — si le nom du formulaire correspond à un type déjà connu du système, il est présélectionné automatiquement.</w:t>
      </w:r>
    </w:p>
    <w:p w14:paraId="005FBC57" w14:textId="77777777" w:rsidR="006D58BB" w:rsidRDefault="00000000">
      <w:pPr>
        <w:pStyle w:val="Paragraphedeliste"/>
        <w:numPr>
          <w:ilvl w:val="1"/>
          <w:numId w:val="2"/>
        </w:numPr>
        <w:spacing w:after="100" w:line="280" w:lineRule="auto"/>
      </w:pPr>
      <w:r>
        <w:rPr>
          <w:b/>
          <w:bCs/>
          <w:color w:val="3A3A3A"/>
          <w:sz w:val="22"/>
          <w:szCs w:val="22"/>
        </w:rPr>
        <w:t>Suggestion par IA</w:t>
      </w:r>
      <w:r>
        <w:rPr>
          <w:color w:val="3A3A3A"/>
          <w:sz w:val="22"/>
          <w:szCs w:val="22"/>
        </w:rPr>
        <w:t xml:space="preserve"> — si aucun type n'est détecté, un bouton (icône étoile) propose une suggestion à partir du nom du formulaire ; vous restez libre de la valider ou de la modifier.</w:t>
      </w:r>
    </w:p>
    <w:p w14:paraId="73C910DF" w14:textId="77777777" w:rsidR="006D58BB" w:rsidRDefault="00000000">
      <w:pPr>
        <w:pStyle w:val="Paragraphedeliste"/>
        <w:numPr>
          <w:ilvl w:val="1"/>
          <w:numId w:val="2"/>
        </w:numPr>
        <w:spacing w:after="100" w:line="280" w:lineRule="auto"/>
      </w:pPr>
      <w:r>
        <w:rPr>
          <w:b/>
          <w:bCs/>
          <w:color w:val="3A3A3A"/>
          <w:sz w:val="22"/>
          <w:szCs w:val="22"/>
        </w:rPr>
        <w:t>Type libre</w:t>
      </w:r>
      <w:r>
        <w:rPr>
          <w:color w:val="3A3A3A"/>
          <w:sz w:val="22"/>
          <w:szCs w:val="22"/>
        </w:rPr>
        <w:t xml:space="preserve"> — vous pouvez aussi ne pas associer le formulaire à un type particulier et lui donner uniquement une cible manuelle (simple compteur de progression).</w:t>
      </w:r>
    </w:p>
    <w:p w14:paraId="03992EDB" w14:textId="77777777" w:rsidR="006D58BB" w:rsidRDefault="00000000">
      <w:pPr>
        <w:pStyle w:val="Paragraphedeliste"/>
        <w:numPr>
          <w:ilvl w:val="1"/>
          <w:numId w:val="2"/>
        </w:numPr>
        <w:spacing w:after="100" w:line="280" w:lineRule="auto"/>
      </w:pPr>
      <w:r>
        <w:rPr>
          <w:color w:val="3A3A3A"/>
          <w:sz w:val="22"/>
          <w:szCs w:val="22"/>
        </w:rPr>
        <w:t xml:space="preserve">Cliquez sur </w:t>
      </w:r>
      <w:r>
        <w:rPr>
          <w:b/>
          <w:bCs/>
          <w:color w:val="3A3A3A"/>
          <w:sz w:val="22"/>
          <w:szCs w:val="22"/>
        </w:rPr>
        <w:t>« Suivre »</w:t>
      </w:r>
      <w:r>
        <w:rPr>
          <w:color w:val="3A3A3A"/>
          <w:sz w:val="22"/>
          <w:szCs w:val="22"/>
        </w:rPr>
        <w:t xml:space="preserve"> pour l'ajouter.</w:t>
      </w:r>
    </w:p>
    <w:p w14:paraId="26A74261" w14:textId="77777777" w:rsidR="006D58BB" w:rsidRDefault="00000000">
      <w:pPr>
        <w:pStyle w:val="Titre2"/>
        <w:spacing w:before="300" w:after="150"/>
      </w:pPr>
      <w:r>
        <w:rPr>
          <w:b/>
          <w:bCs/>
          <w:color w:val="2E6DB4"/>
        </w:rPr>
        <w:t>3.3 Suivre la progression</w:t>
      </w:r>
    </w:p>
    <w:p w14:paraId="79AA4D44" w14:textId="77777777" w:rsidR="006D58BB" w:rsidRDefault="00000000">
      <w:pPr>
        <w:spacing w:after="160" w:line="300" w:lineRule="auto"/>
        <w:jc w:val="both"/>
      </w:pPr>
      <w:r>
        <w:rPr>
          <w:color w:val="3A3A3A"/>
          <w:sz w:val="22"/>
          <w:szCs w:val="22"/>
        </w:rPr>
        <w:t>Chaque formulaire suivi est sondé automatiquement toutes les deux minutes. Le tableau de bord affiche, pour chacun : le nombre de soumissions reçues, la cible (si définie), le pourcentage d'avancement, et l'heure de la dernière synchronisation.</w:t>
      </w:r>
    </w:p>
    <w:p w14:paraId="1563153A" w14:textId="77777777" w:rsidR="006D58BB" w:rsidRDefault="00000000">
      <w:pPr>
        <w:pStyle w:val="Titre1"/>
        <w:pBdr>
          <w:bottom w:val="single" w:sz="8" w:space="4" w:color="6FA83C"/>
        </w:pBdr>
        <w:spacing w:before="400" w:after="200"/>
      </w:pPr>
      <w:r>
        <w:rPr>
          <w:b/>
          <w:bCs/>
          <w:color w:val="081D50"/>
        </w:rPr>
        <w:t>4. Complétude nationale</w:t>
      </w:r>
    </w:p>
    <w:p w14:paraId="15321EBA" w14:textId="77777777" w:rsidR="006D58BB" w:rsidRDefault="00000000">
      <w:pPr>
        <w:spacing w:after="160" w:line="300" w:lineRule="auto"/>
        <w:jc w:val="both"/>
      </w:pPr>
      <w:r>
        <w:rPr>
          <w:color w:val="3A3A3A"/>
          <w:sz w:val="22"/>
          <w:szCs w:val="22"/>
        </w:rPr>
        <w:t>Dès qu'un formulaire suivi se voit attribuer un type reconnu (détection automatique, suggestion IA ou choix manuel), il apparaît automatiquement ici — inutile de ressaisir la correspondance séparément.</w:t>
      </w:r>
    </w:p>
    <w:p w14:paraId="3ED17214" w14:textId="77777777" w:rsidR="006D58BB" w:rsidRDefault="00000000">
      <w:pPr>
        <w:pStyle w:val="Titre2"/>
        <w:spacing w:before="300" w:after="150"/>
      </w:pPr>
      <w:r>
        <w:rPr>
          <w:b/>
          <w:bCs/>
          <w:color w:val="2E6DB4"/>
        </w:rPr>
        <w:t>4.1 Calculer la complétude</w:t>
      </w:r>
    </w:p>
    <w:p w14:paraId="04123F10" w14:textId="77777777" w:rsidR="006D58BB" w:rsidRDefault="00000000">
      <w:pPr>
        <w:pStyle w:val="Paragraphedeliste"/>
        <w:numPr>
          <w:ilvl w:val="0"/>
          <w:numId w:val="2"/>
        </w:numPr>
        <w:spacing w:after="100" w:line="280" w:lineRule="auto"/>
      </w:pPr>
      <w:r>
        <w:rPr>
          <w:color w:val="3A3A3A"/>
          <w:sz w:val="22"/>
          <w:szCs w:val="22"/>
        </w:rPr>
        <w:t xml:space="preserve">Cliquez sur </w:t>
      </w:r>
      <w:r>
        <w:rPr>
          <w:b/>
          <w:bCs/>
          <w:color w:val="3A3A3A"/>
          <w:sz w:val="22"/>
          <w:szCs w:val="22"/>
        </w:rPr>
        <w:t>« Calculer la complétude »</w:t>
      </w:r>
      <w:r>
        <w:rPr>
          <w:color w:val="3A3A3A"/>
          <w:sz w:val="22"/>
          <w:szCs w:val="22"/>
        </w:rPr>
        <w:t xml:space="preserve"> pour interroger </w:t>
      </w:r>
      <w:proofErr w:type="spellStart"/>
      <w:r>
        <w:rPr>
          <w:color w:val="3A3A3A"/>
          <w:sz w:val="22"/>
          <w:szCs w:val="22"/>
        </w:rPr>
        <w:t>KoboToolbox</w:t>
      </w:r>
      <w:proofErr w:type="spellEnd"/>
      <w:r>
        <w:rPr>
          <w:color w:val="3A3A3A"/>
          <w:sz w:val="22"/>
          <w:szCs w:val="22"/>
        </w:rPr>
        <w:t xml:space="preserve"> et calculer les taux par rapport au référentiel géographique (établissements, districts, régions).</w:t>
      </w:r>
    </w:p>
    <w:p w14:paraId="4B09FB77" w14:textId="77777777" w:rsidR="006D58BB" w:rsidRDefault="00000000">
      <w:pPr>
        <w:pStyle w:val="Titre2"/>
        <w:spacing w:before="300" w:after="150"/>
      </w:pPr>
      <w:r>
        <w:rPr>
          <w:b/>
          <w:bCs/>
          <w:color w:val="2E6DB4"/>
        </w:rPr>
        <w:t>4.2 Lire les résultats</w:t>
      </w:r>
    </w:p>
    <w:p w14:paraId="5900D5FA" w14:textId="77777777" w:rsidR="006D58BB" w:rsidRDefault="00000000">
      <w:pPr>
        <w:pStyle w:val="Paragraphedeliste"/>
        <w:numPr>
          <w:ilvl w:val="0"/>
          <w:numId w:val="2"/>
        </w:numPr>
        <w:spacing w:after="100" w:line="280" w:lineRule="auto"/>
      </w:pPr>
      <w:r>
        <w:rPr>
          <w:b/>
          <w:bCs/>
          <w:color w:val="3A3A3A"/>
          <w:sz w:val="22"/>
          <w:szCs w:val="22"/>
        </w:rPr>
        <w:t>Vue par formulaire</w:t>
      </w:r>
      <w:r>
        <w:rPr>
          <w:color w:val="3A3A3A"/>
          <w:sz w:val="22"/>
          <w:szCs w:val="22"/>
        </w:rPr>
        <w:t xml:space="preserve"> — nombre reçu / cible, pourcentage, statut coloré.</w:t>
      </w:r>
    </w:p>
    <w:p w14:paraId="101DB82E" w14:textId="77777777" w:rsidR="006D58BB" w:rsidRDefault="00000000">
      <w:pPr>
        <w:pStyle w:val="Paragraphedeliste"/>
        <w:numPr>
          <w:ilvl w:val="0"/>
          <w:numId w:val="2"/>
        </w:numPr>
        <w:spacing w:after="100" w:line="280" w:lineRule="auto"/>
      </w:pPr>
      <w:r>
        <w:rPr>
          <w:b/>
          <w:bCs/>
          <w:color w:val="3A3A3A"/>
          <w:sz w:val="22"/>
          <w:szCs w:val="22"/>
        </w:rPr>
        <w:t>« Cible atteinte »</w:t>
      </w:r>
      <w:r>
        <w:rPr>
          <w:color w:val="3A3A3A"/>
          <w:sz w:val="22"/>
          <w:szCs w:val="22"/>
        </w:rPr>
        <w:t xml:space="preserve"> — moyenne nationale (peut masquer des écarts entre districts).</w:t>
      </w:r>
    </w:p>
    <w:p w14:paraId="5F2F86D0" w14:textId="77777777" w:rsidR="006D58BB" w:rsidRDefault="00000000">
      <w:pPr>
        <w:pStyle w:val="Paragraphedeliste"/>
        <w:numPr>
          <w:ilvl w:val="0"/>
          <w:numId w:val="2"/>
        </w:numPr>
        <w:spacing w:after="100" w:line="280" w:lineRule="auto"/>
      </w:pPr>
      <w:r>
        <w:rPr>
          <w:b/>
          <w:bCs/>
          <w:color w:val="3A3A3A"/>
          <w:sz w:val="22"/>
          <w:szCs w:val="22"/>
        </w:rPr>
        <w:t>« Cible réelle atteinte »</w:t>
      </w:r>
      <w:r>
        <w:rPr>
          <w:color w:val="3A3A3A"/>
          <w:sz w:val="22"/>
          <w:szCs w:val="22"/>
        </w:rPr>
        <w:t xml:space="preserve"> — proportion de districts ayant individuellement atteint 100 %, un indicateur plus exigeant qui révèle les disparités locales.</w:t>
      </w:r>
    </w:p>
    <w:p w14:paraId="3D53CC0E" w14:textId="77777777" w:rsidR="006D58BB" w:rsidRDefault="00000000">
      <w:pPr>
        <w:pStyle w:val="Paragraphedeliste"/>
        <w:numPr>
          <w:ilvl w:val="0"/>
          <w:numId w:val="2"/>
        </w:numPr>
        <w:spacing w:after="100" w:line="280" w:lineRule="auto"/>
      </w:pPr>
      <w:r>
        <w:rPr>
          <w:b/>
          <w:bCs/>
          <w:color w:val="3A3A3A"/>
          <w:sz w:val="22"/>
          <w:szCs w:val="22"/>
        </w:rPr>
        <w:t>Vues détaillées</w:t>
      </w:r>
      <w:r>
        <w:rPr>
          <w:color w:val="3A3A3A"/>
          <w:sz w:val="22"/>
          <w:szCs w:val="22"/>
        </w:rPr>
        <w:t xml:space="preserve"> — par région, par district, par enquêteur, par superviseur, avec zoom sur chaque unité.</w:t>
      </w:r>
    </w:p>
    <w:p w14:paraId="52C7FD8A" w14:textId="77777777" w:rsidR="006D58BB" w:rsidRDefault="00000000">
      <w:pPr>
        <w:pStyle w:val="Paragraphedeliste"/>
        <w:numPr>
          <w:ilvl w:val="0"/>
          <w:numId w:val="2"/>
        </w:numPr>
        <w:spacing w:after="100" w:line="280" w:lineRule="auto"/>
      </w:pPr>
      <w:r>
        <w:rPr>
          <w:b/>
          <w:bCs/>
          <w:color w:val="3A3A3A"/>
          <w:sz w:val="22"/>
          <w:szCs w:val="22"/>
        </w:rPr>
        <w:t>Anomalies</w:t>
      </w:r>
      <w:r>
        <w:rPr>
          <w:color w:val="3A3A3A"/>
          <w:sz w:val="22"/>
          <w:szCs w:val="22"/>
        </w:rPr>
        <w:t xml:space="preserve"> — soumissions à zéro ou excédent suspect par rapport à la cible attendue.</w:t>
      </w:r>
    </w:p>
    <w:p w14:paraId="5D5689C6" w14:textId="77777777" w:rsidR="006D58BB" w:rsidRDefault="00000000">
      <w:pPr>
        <w:pStyle w:val="Paragraphedeliste"/>
        <w:numPr>
          <w:ilvl w:val="0"/>
          <w:numId w:val="2"/>
        </w:numPr>
        <w:spacing w:after="100" w:line="280" w:lineRule="auto"/>
      </w:pPr>
      <w:r>
        <w:rPr>
          <w:b/>
          <w:bCs/>
          <w:color w:val="3A3A3A"/>
          <w:sz w:val="22"/>
          <w:szCs w:val="22"/>
        </w:rPr>
        <w:t>Graphiques et tendance</w:t>
      </w:r>
      <w:r>
        <w:rPr>
          <w:color w:val="3A3A3A"/>
          <w:sz w:val="22"/>
          <w:szCs w:val="22"/>
        </w:rPr>
        <w:t xml:space="preserve"> — évolution de la collecte sur les 30 derniers jours.</w:t>
      </w:r>
    </w:p>
    <w:p w14:paraId="5BF04752" w14:textId="77777777" w:rsidR="006D58BB" w:rsidRDefault="00000000">
      <w:pPr>
        <w:pStyle w:val="Titre2"/>
        <w:spacing w:before="300" w:after="150"/>
      </w:pPr>
      <w:r>
        <w:rPr>
          <w:b/>
          <w:bCs/>
          <w:color w:val="2E6DB4"/>
        </w:rPr>
        <w:lastRenderedPageBreak/>
        <w:t>4.3 Télécharger le rapport</w:t>
      </w:r>
    </w:p>
    <w:p w14:paraId="2BECFF30" w14:textId="77777777" w:rsidR="006D58BB" w:rsidRDefault="00000000">
      <w:pPr>
        <w:pStyle w:val="Paragraphedeliste"/>
        <w:numPr>
          <w:ilvl w:val="0"/>
          <w:numId w:val="2"/>
        </w:numPr>
        <w:spacing w:after="100" w:line="280" w:lineRule="auto"/>
      </w:pPr>
      <w:r>
        <w:rPr>
          <w:color w:val="3A3A3A"/>
          <w:sz w:val="22"/>
          <w:szCs w:val="22"/>
        </w:rPr>
        <w:t xml:space="preserve">Le bouton </w:t>
      </w:r>
      <w:r>
        <w:rPr>
          <w:b/>
          <w:bCs/>
          <w:color w:val="3A3A3A"/>
          <w:sz w:val="22"/>
          <w:szCs w:val="22"/>
        </w:rPr>
        <w:t>« Télécharger le rapport (Word) »</w:t>
      </w:r>
      <w:r>
        <w:rPr>
          <w:color w:val="3A3A3A"/>
          <w:sz w:val="22"/>
          <w:szCs w:val="22"/>
        </w:rPr>
        <w:t xml:space="preserve"> génère un document complet avec graphiques et analyse commentée pour chaque formulaire, chaque superviseur et chaque enquêteur.</w:t>
      </w:r>
    </w:p>
    <w:p w14:paraId="3E06AB94" w14:textId="77777777" w:rsidR="006D58BB" w:rsidRDefault="00000000">
      <w:pPr>
        <w:pStyle w:val="Titre1"/>
        <w:pBdr>
          <w:bottom w:val="single" w:sz="8" w:space="4" w:color="6FA83C"/>
        </w:pBdr>
        <w:spacing w:before="400" w:after="200"/>
      </w:pPr>
      <w:r>
        <w:rPr>
          <w:b/>
          <w:bCs/>
          <w:color w:val="081D50"/>
        </w:rPr>
        <w:t>5. Analyser les données d'un formulaire</w:t>
      </w:r>
    </w:p>
    <w:p w14:paraId="20F1301F" w14:textId="77777777" w:rsidR="006D58BB" w:rsidRDefault="00000000">
      <w:pPr>
        <w:spacing w:after="160" w:line="300" w:lineRule="auto"/>
        <w:jc w:val="both"/>
      </w:pPr>
      <w:r>
        <w:rPr>
          <w:color w:val="3A3A3A"/>
          <w:sz w:val="22"/>
          <w:szCs w:val="22"/>
        </w:rPr>
        <w:t xml:space="preserve">Indépendamment du suivi de complétude, vous pouvez analyser statistiquement les données d'un formulaire : importer un fichier Excel exporté depuis </w:t>
      </w:r>
      <w:proofErr w:type="spellStart"/>
      <w:r>
        <w:rPr>
          <w:color w:val="3A3A3A"/>
          <w:sz w:val="22"/>
          <w:szCs w:val="22"/>
        </w:rPr>
        <w:t>KoboToolbox</w:t>
      </w:r>
      <w:proofErr w:type="spellEnd"/>
      <w:r>
        <w:rPr>
          <w:color w:val="3A3A3A"/>
          <w:sz w:val="22"/>
          <w:szCs w:val="22"/>
        </w:rPr>
        <w:t xml:space="preserve">, ou charger directement un formulaire depuis votre compte </w:t>
      </w:r>
      <w:proofErr w:type="spellStart"/>
      <w:r>
        <w:rPr>
          <w:color w:val="3A3A3A"/>
          <w:sz w:val="22"/>
          <w:szCs w:val="22"/>
        </w:rPr>
        <w:t>KoboToolbox</w:t>
      </w:r>
      <w:proofErr w:type="spellEnd"/>
      <w:r>
        <w:rPr>
          <w:color w:val="3A3A3A"/>
          <w:sz w:val="22"/>
          <w:szCs w:val="22"/>
        </w:rPr>
        <w:t xml:space="preserve"> connecté.</w:t>
      </w:r>
    </w:p>
    <w:p w14:paraId="5FCFE98E" w14:textId="77777777" w:rsidR="006D58BB" w:rsidRDefault="00000000">
      <w:pPr>
        <w:pStyle w:val="Paragraphedeliste"/>
        <w:numPr>
          <w:ilvl w:val="0"/>
          <w:numId w:val="2"/>
        </w:numPr>
        <w:spacing w:after="100" w:line="280" w:lineRule="auto"/>
      </w:pPr>
      <w:r>
        <w:rPr>
          <w:b/>
          <w:bCs/>
          <w:color w:val="3A3A3A"/>
          <w:sz w:val="22"/>
          <w:szCs w:val="22"/>
        </w:rPr>
        <w:t xml:space="preserve">Modules disponibles : </w:t>
      </w:r>
      <w:r>
        <w:rPr>
          <w:color w:val="3A3A3A"/>
          <w:sz w:val="22"/>
          <w:szCs w:val="22"/>
        </w:rPr>
        <w:t xml:space="preserve">statistiques descriptives (tris à plat, fréquences, moyennes), tableaux croisés (khi-deux, V de </w:t>
      </w:r>
      <w:proofErr w:type="spellStart"/>
      <w:r>
        <w:rPr>
          <w:color w:val="3A3A3A"/>
          <w:sz w:val="22"/>
          <w:szCs w:val="22"/>
        </w:rPr>
        <w:t>Cramér</w:t>
      </w:r>
      <w:proofErr w:type="spellEnd"/>
      <w:r>
        <w:rPr>
          <w:color w:val="3A3A3A"/>
          <w:sz w:val="22"/>
          <w:szCs w:val="22"/>
        </w:rPr>
        <w:t>), analyses multivariées (ACP, ACM, classification), et génération automatique d'un rapport PDF.</w:t>
      </w:r>
    </w:p>
    <w:p w14:paraId="463FD3B0" w14:textId="77777777" w:rsidR="006D58BB" w:rsidRDefault="00000000">
      <w:pPr>
        <w:pBdr>
          <w:left w:val="single" w:sz="16" w:space="8" w:color="6FA83C"/>
        </w:pBdr>
        <w:shd w:val="clear" w:color="auto" w:fill="EEF6E4"/>
        <w:spacing w:before="200" w:after="200" w:line="280" w:lineRule="auto"/>
        <w:ind w:left="200"/>
      </w:pPr>
      <w:r>
        <w:rPr>
          <w:b/>
          <w:bCs/>
          <w:color w:val="4A7C2F"/>
          <w:sz w:val="22"/>
          <w:szCs w:val="22"/>
        </w:rPr>
        <w:t xml:space="preserve">Important : </w:t>
      </w:r>
      <w:r>
        <w:rPr>
          <w:color w:val="3A3A3A"/>
          <w:sz w:val="22"/>
          <w:szCs w:val="22"/>
        </w:rPr>
        <w:t>un formulaire désactivé dans le registre (voir section 6.3) ne peut plus être chargé ici tant qu'il n'est pas réactivé.</w:t>
      </w:r>
    </w:p>
    <w:p w14:paraId="19A8DE62" w14:textId="77777777" w:rsidR="006D58BB" w:rsidRDefault="00000000">
      <w:pPr>
        <w:pStyle w:val="Titre1"/>
        <w:pBdr>
          <w:bottom w:val="single" w:sz="8" w:space="4" w:color="6FA83C"/>
        </w:pBdr>
        <w:spacing w:before="400" w:after="200"/>
      </w:pPr>
      <w:r>
        <w:rPr>
          <w:b/>
          <w:bCs/>
          <w:color w:val="081D50"/>
        </w:rPr>
        <w:t>6. Administration (réservé au rôle Administrateur)</w:t>
      </w:r>
    </w:p>
    <w:p w14:paraId="7E68081A" w14:textId="77777777" w:rsidR="006D58BB" w:rsidRDefault="00000000">
      <w:pPr>
        <w:pStyle w:val="Titre2"/>
        <w:spacing w:before="300" w:after="150"/>
      </w:pPr>
      <w:r>
        <w:rPr>
          <w:b/>
          <w:bCs/>
          <w:color w:val="2E6DB4"/>
        </w:rPr>
        <w:t>6.1 Comptes Data</w:t>
      </w:r>
    </w:p>
    <w:p w14:paraId="780BB79E" w14:textId="77777777" w:rsidR="006D58BB" w:rsidRDefault="00000000">
      <w:pPr>
        <w:spacing w:after="160" w:line="300" w:lineRule="auto"/>
        <w:jc w:val="both"/>
      </w:pPr>
      <w:r>
        <w:rPr>
          <w:color w:val="3A3A3A"/>
          <w:sz w:val="22"/>
          <w:szCs w:val="22"/>
        </w:rPr>
        <w:t>Liste des comptes créés, avec leur statut (en attente, autorisé, bloqué). Autorisez un compte pour permettre sa connexion, ou bloquez un compte existant à tout moment.</w:t>
      </w:r>
    </w:p>
    <w:p w14:paraId="74901112" w14:textId="77777777" w:rsidR="006D58BB" w:rsidRDefault="00000000">
      <w:pPr>
        <w:pStyle w:val="Titre2"/>
        <w:spacing w:before="300" w:after="150"/>
      </w:pPr>
      <w:r>
        <w:rPr>
          <w:b/>
          <w:bCs/>
          <w:color w:val="2E6DB4"/>
        </w:rPr>
        <w:t>6.2 Journal d'activité</w:t>
      </w:r>
    </w:p>
    <w:p w14:paraId="55EBD64D" w14:textId="77777777" w:rsidR="006D58BB" w:rsidRDefault="00000000">
      <w:pPr>
        <w:pStyle w:val="Paragraphedeliste"/>
        <w:numPr>
          <w:ilvl w:val="0"/>
          <w:numId w:val="2"/>
        </w:numPr>
        <w:spacing w:after="100" w:line="280" w:lineRule="auto"/>
      </w:pPr>
      <w:r>
        <w:rPr>
          <w:color w:val="3A3A3A"/>
          <w:sz w:val="22"/>
          <w:szCs w:val="22"/>
        </w:rPr>
        <w:t xml:space="preserve">Chaque action effectuée par un compte Data est journalisée : date, identifiant, méthode et page concernée. Un bouton </w:t>
      </w:r>
      <w:r>
        <w:rPr>
          <w:b/>
          <w:bCs/>
          <w:color w:val="3A3A3A"/>
          <w:sz w:val="22"/>
          <w:szCs w:val="22"/>
        </w:rPr>
        <w:t>« Réinitialisation »</w:t>
      </w:r>
      <w:r>
        <w:rPr>
          <w:color w:val="3A3A3A"/>
          <w:sz w:val="22"/>
          <w:szCs w:val="22"/>
        </w:rPr>
        <w:t xml:space="preserve"> permet de repartir d'un journal vierge si nécessaire.</w:t>
      </w:r>
    </w:p>
    <w:p w14:paraId="53891E10" w14:textId="77777777" w:rsidR="006D58BB" w:rsidRDefault="00000000">
      <w:pPr>
        <w:pStyle w:val="Titre2"/>
        <w:spacing w:before="300" w:after="150"/>
      </w:pPr>
      <w:r>
        <w:rPr>
          <w:b/>
          <w:bCs/>
          <w:color w:val="2E6DB4"/>
        </w:rPr>
        <w:t>6.3 Registre des formulaires</w:t>
      </w:r>
    </w:p>
    <w:p w14:paraId="4E5340B3" w14:textId="77777777" w:rsidR="006D58BB" w:rsidRDefault="00000000">
      <w:pPr>
        <w:spacing w:after="160" w:line="300" w:lineRule="auto"/>
        <w:jc w:val="both"/>
      </w:pPr>
      <w:r>
        <w:rPr>
          <w:color w:val="3A3A3A"/>
          <w:sz w:val="22"/>
          <w:szCs w:val="22"/>
        </w:rPr>
        <w:t>C'est ici que le système s'adapte à votre collecte, sans jamais nécessiter de modification du code :</w:t>
      </w:r>
    </w:p>
    <w:p w14:paraId="6AE5FAA7" w14:textId="77777777" w:rsidR="006D58BB" w:rsidRDefault="00000000">
      <w:pPr>
        <w:pStyle w:val="Paragraphedeliste"/>
        <w:numPr>
          <w:ilvl w:val="0"/>
          <w:numId w:val="2"/>
        </w:numPr>
        <w:spacing w:after="100" w:line="280" w:lineRule="auto"/>
      </w:pPr>
      <w:r>
        <w:rPr>
          <w:b/>
          <w:bCs/>
          <w:color w:val="3A3A3A"/>
          <w:sz w:val="22"/>
          <w:szCs w:val="22"/>
        </w:rPr>
        <w:t>Activer / désactiver un formulaire</w:t>
      </w:r>
      <w:r>
        <w:rPr>
          <w:color w:val="3A3A3A"/>
          <w:sz w:val="22"/>
          <w:szCs w:val="22"/>
        </w:rPr>
        <w:t xml:space="preserve"> — un formulaire désactivé disparaît immédiatement de Suivi multi-formulaires et de Complétude nationale, et ne peut plus être chargé pour analyse statistique tant qu'il n'est pas réactivé.</w:t>
      </w:r>
    </w:p>
    <w:p w14:paraId="13CDBA87" w14:textId="77777777" w:rsidR="006D58BB" w:rsidRDefault="00000000">
      <w:pPr>
        <w:pStyle w:val="Paragraphedeliste"/>
        <w:numPr>
          <w:ilvl w:val="0"/>
          <w:numId w:val="2"/>
        </w:numPr>
        <w:spacing w:after="100" w:line="280" w:lineRule="auto"/>
      </w:pPr>
      <w:r>
        <w:rPr>
          <w:b/>
          <w:bCs/>
          <w:color w:val="3A3A3A"/>
          <w:sz w:val="22"/>
          <w:szCs w:val="22"/>
        </w:rPr>
        <w:t>Ajouter un nouveau formulaire</w:t>
      </w:r>
      <w:r>
        <w:rPr>
          <w:color w:val="3A3A3A"/>
          <w:sz w:val="22"/>
          <w:szCs w:val="22"/>
        </w:rPr>
        <w:t xml:space="preserve"> — définissez un code, un libellé, le niveau de rattachement (établissement ou district), l'acteur concerné (enquêteur ou superviseur), et la règle de calcul de la cible (par exemple : un nombre fixe par établissement, ou par district). Le nouveau formulaire devient immédiatement disponible dans Suivi multi-formulaires.</w:t>
      </w:r>
    </w:p>
    <w:p w14:paraId="5679890F" w14:textId="77777777" w:rsidR="006D58BB" w:rsidRDefault="00000000">
      <w:pPr>
        <w:pStyle w:val="Titre1"/>
        <w:pBdr>
          <w:bottom w:val="single" w:sz="8" w:space="4" w:color="6FA83C"/>
        </w:pBdr>
        <w:spacing w:before="400" w:after="200"/>
      </w:pPr>
      <w:r>
        <w:rPr>
          <w:b/>
          <w:bCs/>
          <w:color w:val="081D50"/>
        </w:rPr>
        <w:t>7. Le principe clé : un système qui s'adapte à votre collecte</w:t>
      </w:r>
    </w:p>
    <w:p w14:paraId="0F8BF140" w14:textId="77777777" w:rsidR="006D58BB" w:rsidRDefault="00000000">
      <w:pPr>
        <w:spacing w:after="160" w:line="300" w:lineRule="auto"/>
        <w:jc w:val="both"/>
      </w:pPr>
      <w:r>
        <w:rPr>
          <w:color w:val="3A3A3A"/>
          <w:sz w:val="22"/>
          <w:szCs w:val="22"/>
        </w:rPr>
        <w:t>Aucun formulaire n'est figé dans le code de l'application. Le fonctionnement reste toujours le même, quel que soit le nombre ou la nature des formulaires réellement utilisés à un moment donné :</w:t>
      </w:r>
    </w:p>
    <w:p w14:paraId="06B2CDD7" w14:textId="77777777" w:rsidR="006D58BB" w:rsidRDefault="00000000">
      <w:pPr>
        <w:pStyle w:val="Paragraphedeliste"/>
        <w:numPr>
          <w:ilvl w:val="0"/>
          <w:numId w:val="3"/>
        </w:numPr>
        <w:spacing w:after="120" w:line="280" w:lineRule="auto"/>
      </w:pPr>
      <w:r>
        <w:rPr>
          <w:color w:val="3A3A3A"/>
          <w:sz w:val="22"/>
          <w:szCs w:val="22"/>
        </w:rPr>
        <w:t xml:space="preserve">Un nouveau formulaire apparaît sur </w:t>
      </w:r>
      <w:proofErr w:type="spellStart"/>
      <w:r>
        <w:rPr>
          <w:color w:val="3A3A3A"/>
          <w:sz w:val="22"/>
          <w:szCs w:val="22"/>
        </w:rPr>
        <w:t>KoboToolbox</w:t>
      </w:r>
      <w:proofErr w:type="spellEnd"/>
      <w:r>
        <w:rPr>
          <w:color w:val="3A3A3A"/>
          <w:sz w:val="22"/>
          <w:szCs w:val="22"/>
        </w:rPr>
        <w:t>.</w:t>
      </w:r>
    </w:p>
    <w:p w14:paraId="148F5D51" w14:textId="77777777" w:rsidR="006D58BB" w:rsidRDefault="00000000">
      <w:pPr>
        <w:pStyle w:val="Paragraphedeliste"/>
        <w:numPr>
          <w:ilvl w:val="0"/>
          <w:numId w:val="3"/>
        </w:numPr>
        <w:spacing w:after="120" w:line="280" w:lineRule="auto"/>
      </w:pPr>
      <w:r>
        <w:rPr>
          <w:color w:val="3A3A3A"/>
          <w:sz w:val="22"/>
          <w:szCs w:val="22"/>
        </w:rPr>
        <w:lastRenderedPageBreak/>
        <w:t>Vous l'ajoutez dans Suivi multi-formulaires (détection automatique, IA, ou saisie manuelle).</w:t>
      </w:r>
    </w:p>
    <w:p w14:paraId="5AFBA658" w14:textId="77777777" w:rsidR="006D58BB" w:rsidRDefault="00000000">
      <w:pPr>
        <w:pStyle w:val="Paragraphedeliste"/>
        <w:numPr>
          <w:ilvl w:val="0"/>
          <w:numId w:val="3"/>
        </w:numPr>
        <w:spacing w:after="120" w:line="280" w:lineRule="auto"/>
      </w:pPr>
      <w:r>
        <w:rPr>
          <w:color w:val="3A3A3A"/>
          <w:sz w:val="22"/>
          <w:szCs w:val="22"/>
        </w:rPr>
        <w:t>Il apparaît automatiquement dans Complétude nationale.</w:t>
      </w:r>
    </w:p>
    <w:p w14:paraId="03296779" w14:textId="77777777" w:rsidR="006D58BB" w:rsidRDefault="00000000">
      <w:pPr>
        <w:pStyle w:val="Paragraphedeliste"/>
        <w:numPr>
          <w:ilvl w:val="0"/>
          <w:numId w:val="3"/>
        </w:numPr>
        <w:spacing w:after="200" w:line="280" w:lineRule="auto"/>
      </w:pPr>
      <w:r>
        <w:rPr>
          <w:color w:val="3A3A3A"/>
          <w:sz w:val="22"/>
          <w:szCs w:val="22"/>
        </w:rPr>
        <w:t>S'il n'est plus utilisé, vous le désactivez depuis le registre des formulaires — il disparaît proprement de toutes les vues, sans que rien d'autre n'ait besoin d'être modifié.</w:t>
      </w:r>
    </w:p>
    <w:p w14:paraId="667336D7" w14:textId="77777777" w:rsidR="006D58BB" w:rsidRDefault="00000000">
      <w:pPr>
        <w:pStyle w:val="Titre1"/>
        <w:pBdr>
          <w:bottom w:val="single" w:sz="8" w:space="4" w:color="6FA83C"/>
        </w:pBdr>
        <w:spacing w:before="400" w:after="200"/>
      </w:pPr>
      <w:r>
        <w:rPr>
          <w:b/>
          <w:bCs/>
          <w:color w:val="081D50"/>
        </w:rPr>
        <w:t>8. Questions fréquentes</w:t>
      </w:r>
    </w:p>
    <w:p w14:paraId="6D0BC48D" w14:textId="77777777" w:rsidR="006D58BB" w:rsidRDefault="00000000">
      <w:pPr>
        <w:spacing w:before="220" w:after="80"/>
      </w:pPr>
      <w:r>
        <w:rPr>
          <w:b/>
          <w:bCs/>
          <w:i/>
          <w:iCs/>
          <w:color w:val="081D50"/>
          <w:sz w:val="22"/>
          <w:szCs w:val="22"/>
        </w:rPr>
        <w:t>Q : Je viens de modifier du code / l'administrateur vient de faire une mise à jour, mais je ne vois aucun changement.</w:t>
      </w:r>
    </w:p>
    <w:p w14:paraId="77803C05" w14:textId="77777777" w:rsidR="006D58BB" w:rsidRDefault="00000000">
      <w:pPr>
        <w:spacing w:after="160" w:line="280" w:lineRule="auto"/>
        <w:ind w:left="360"/>
        <w:jc w:val="both"/>
      </w:pPr>
      <w:r>
        <w:rPr>
          <w:b/>
          <w:bCs/>
          <w:color w:val="4A7C2F"/>
          <w:sz w:val="22"/>
          <w:szCs w:val="22"/>
        </w:rPr>
        <w:t xml:space="preserve">R : </w:t>
      </w:r>
      <w:r>
        <w:rPr>
          <w:color w:val="3A3A3A"/>
          <w:sz w:val="22"/>
          <w:szCs w:val="22"/>
        </w:rPr>
        <w:t>Un rechargement de page suffit pour les changements d'affichage. Une mise à jour plus profonde de l'application nécessite un redémarrage complet, à la charge de l'administrateur.</w:t>
      </w:r>
    </w:p>
    <w:p w14:paraId="0D8B941D" w14:textId="77777777" w:rsidR="006D58BB" w:rsidRDefault="00000000">
      <w:pPr>
        <w:spacing w:before="220" w:after="80"/>
      </w:pPr>
      <w:r>
        <w:rPr>
          <w:b/>
          <w:bCs/>
          <w:i/>
          <w:iCs/>
          <w:color w:val="081D50"/>
          <w:sz w:val="22"/>
          <w:szCs w:val="22"/>
        </w:rPr>
        <w:t>Q : Pourquoi mon formulaire n'apparaît-il pas dans Complétude nationale ?</w:t>
      </w:r>
    </w:p>
    <w:p w14:paraId="3EBDDF99" w14:textId="77777777" w:rsidR="006D58BB" w:rsidRDefault="00000000">
      <w:pPr>
        <w:spacing w:after="160" w:line="280" w:lineRule="auto"/>
        <w:ind w:left="360"/>
        <w:jc w:val="both"/>
      </w:pPr>
      <w:r>
        <w:rPr>
          <w:b/>
          <w:bCs/>
          <w:color w:val="4A7C2F"/>
          <w:sz w:val="22"/>
          <w:szCs w:val="22"/>
        </w:rPr>
        <w:t xml:space="preserve">R : </w:t>
      </w:r>
      <w:r>
        <w:rPr>
          <w:color w:val="3A3A3A"/>
          <w:sz w:val="22"/>
          <w:szCs w:val="22"/>
        </w:rPr>
        <w:t>Vérifiez d'abord qu'il est bien suivi dans Suivi multi-formulaires ET qu'un type lui a été attribué (pas « Libre »). Un formulaire suivi mais non typé ne peut pas être rattaché à un calcul de complétude.</w:t>
      </w:r>
    </w:p>
    <w:p w14:paraId="1537B9DD" w14:textId="77777777" w:rsidR="006D58BB" w:rsidRDefault="00000000">
      <w:pPr>
        <w:spacing w:before="220" w:after="80"/>
      </w:pPr>
      <w:r>
        <w:rPr>
          <w:b/>
          <w:bCs/>
          <w:i/>
          <w:iCs/>
          <w:color w:val="081D50"/>
          <w:sz w:val="22"/>
          <w:szCs w:val="22"/>
        </w:rPr>
        <w:t>Q : Puis-je charger un formulaire désactivé pour l'analyser statistiquement ?</w:t>
      </w:r>
    </w:p>
    <w:p w14:paraId="15E21F7D" w14:textId="77777777" w:rsidR="006D58BB" w:rsidRDefault="00000000">
      <w:pPr>
        <w:spacing w:after="160" w:line="280" w:lineRule="auto"/>
        <w:ind w:left="360"/>
        <w:jc w:val="both"/>
      </w:pPr>
      <w:r>
        <w:rPr>
          <w:b/>
          <w:bCs/>
          <w:color w:val="4A7C2F"/>
          <w:sz w:val="22"/>
          <w:szCs w:val="22"/>
        </w:rPr>
        <w:t xml:space="preserve">R : </w:t>
      </w:r>
      <w:r>
        <w:rPr>
          <w:color w:val="3A3A3A"/>
          <w:sz w:val="22"/>
          <w:szCs w:val="22"/>
        </w:rPr>
        <w:t>Non. Réactivez-le d'abord depuis le registre des formulaires (Administration).</w:t>
      </w:r>
    </w:p>
    <w:p w14:paraId="1EDECDD6" w14:textId="77777777" w:rsidR="006D58BB" w:rsidRDefault="00000000">
      <w:pPr>
        <w:spacing w:before="220" w:after="80"/>
      </w:pPr>
      <w:r>
        <w:rPr>
          <w:b/>
          <w:bCs/>
          <w:i/>
          <w:iCs/>
          <w:color w:val="081D50"/>
          <w:sz w:val="22"/>
          <w:szCs w:val="22"/>
        </w:rPr>
        <w:t>Q : « Cible atteinte » et « Cible réelle atteinte » affichent des pourcentages différents, lequel est fiable ?</w:t>
      </w:r>
    </w:p>
    <w:p w14:paraId="648B52E5" w14:textId="77777777" w:rsidR="006D58BB" w:rsidRDefault="00000000">
      <w:pPr>
        <w:spacing w:after="160" w:line="280" w:lineRule="auto"/>
        <w:ind w:left="360"/>
        <w:jc w:val="both"/>
      </w:pPr>
      <w:r>
        <w:rPr>
          <w:b/>
          <w:bCs/>
          <w:color w:val="4A7C2F"/>
          <w:sz w:val="22"/>
          <w:szCs w:val="22"/>
        </w:rPr>
        <w:t xml:space="preserve">R : </w:t>
      </w:r>
      <w:r>
        <w:rPr>
          <w:color w:val="3A3A3A"/>
          <w:sz w:val="22"/>
          <w:szCs w:val="22"/>
        </w:rPr>
        <w:t>Les deux se complètent. « Cible atteinte » est une moyenne nationale — elle peut être haute alors que la collecte reste très inégale d'un district à l'autre. « Cible réelle atteinte » révèle ces écarts en ne comptant que les districts ayant individuellement atteint 100 %.</w:t>
      </w:r>
    </w:p>
    <w:sectPr w:rsidR="006D58BB">
      <w:headerReference w:type="default" r:id="rId8"/>
      <w:footerReference w:type="default" r:id="rId9"/>
      <w:pgSz w:w="11906" w:h="16838"/>
      <w:pgMar w:top="14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ADBDA0" w14:textId="77777777" w:rsidR="005865CC" w:rsidRDefault="005865CC">
      <w:r>
        <w:separator/>
      </w:r>
    </w:p>
  </w:endnote>
  <w:endnote w:type="continuationSeparator" w:id="0">
    <w:p w14:paraId="6CA7342B" w14:textId="77777777" w:rsidR="005865CC" w:rsidRDefault="005865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BAAC89" w14:textId="0363C6D9" w:rsidR="006D58BB" w:rsidRDefault="00000000">
    <w:pPr>
      <w:jc w:val="center"/>
    </w:pPr>
    <w:r>
      <w:rPr>
        <w:color w:val="3A3A3A"/>
        <w:sz w:val="18"/>
        <w:szCs w:val="18"/>
      </w:rPr>
      <w:t xml:space="preserve">Page </w:t>
    </w:r>
    <w:r>
      <w:rPr>
        <w:color w:val="3A3A3A"/>
        <w:sz w:val="18"/>
        <w:szCs w:val="18"/>
      </w:rPr>
      <w:fldChar w:fldCharType="begin"/>
    </w:r>
    <w:r>
      <w:rPr>
        <w:color w:val="3A3A3A"/>
        <w:sz w:val="18"/>
        <w:szCs w:val="18"/>
      </w:rPr>
      <w:instrText>PAGE</w:instrText>
    </w:r>
    <w:r>
      <w:rPr>
        <w:color w:val="3A3A3A"/>
        <w:sz w:val="18"/>
        <w:szCs w:val="18"/>
      </w:rPr>
      <w:fldChar w:fldCharType="separate"/>
    </w:r>
    <w:r w:rsidR="00D71CF4">
      <w:rPr>
        <w:noProof/>
        <w:color w:val="3A3A3A"/>
        <w:sz w:val="18"/>
        <w:szCs w:val="18"/>
      </w:rPr>
      <w:t>2</w:t>
    </w:r>
    <w:r>
      <w:rPr>
        <w:color w:val="3A3A3A"/>
        <w:sz w:val="18"/>
        <w:szCs w:val="18"/>
      </w:rPr>
      <w:fldChar w:fldCharType="end"/>
    </w:r>
    <w:r>
      <w:rPr>
        <w:color w:val="3A3A3A"/>
        <w:sz w:val="18"/>
        <w:szCs w:val="18"/>
      </w:rPr>
      <w:t xml:space="preserve"> / </w:t>
    </w:r>
    <w:r>
      <w:rPr>
        <w:color w:val="3A3A3A"/>
        <w:sz w:val="18"/>
        <w:szCs w:val="18"/>
      </w:rPr>
      <w:fldChar w:fldCharType="begin"/>
    </w:r>
    <w:r>
      <w:rPr>
        <w:color w:val="3A3A3A"/>
        <w:sz w:val="18"/>
        <w:szCs w:val="18"/>
      </w:rPr>
      <w:instrText>NUMPAGES</w:instrText>
    </w:r>
    <w:r>
      <w:rPr>
        <w:color w:val="3A3A3A"/>
        <w:sz w:val="18"/>
        <w:szCs w:val="18"/>
      </w:rPr>
      <w:fldChar w:fldCharType="separate"/>
    </w:r>
    <w:r w:rsidR="00D71CF4">
      <w:rPr>
        <w:noProof/>
        <w:color w:val="3A3A3A"/>
        <w:sz w:val="18"/>
        <w:szCs w:val="18"/>
      </w:rPr>
      <w:t>3</w:t>
    </w:r>
    <w:r>
      <w:rPr>
        <w:color w:val="3A3A3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97C5B6" w14:textId="77777777" w:rsidR="005865CC" w:rsidRDefault="005865CC">
      <w:r>
        <w:separator/>
      </w:r>
    </w:p>
  </w:footnote>
  <w:footnote w:type="continuationSeparator" w:id="0">
    <w:p w14:paraId="1D7E09C0" w14:textId="77777777" w:rsidR="005865CC" w:rsidRDefault="005865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66B1F1" w14:textId="77777777" w:rsidR="006D58BB" w:rsidRDefault="00000000">
    <w:pPr>
      <w:pBdr>
        <w:bottom w:val="single" w:sz="4" w:space="4" w:color="CCCCCC"/>
      </w:pBdr>
      <w:tabs>
        <w:tab w:val="right" w:pos="9072"/>
      </w:tabs>
    </w:pPr>
    <w:r>
      <w:rPr>
        <w:b/>
        <w:bCs/>
        <w:color w:val="081D50"/>
        <w:sz w:val="16"/>
        <w:szCs w:val="16"/>
      </w:rPr>
      <w:t>SPAD Analyzer — Guide d'utilisation</w:t>
    </w:r>
    <w:r>
      <w:tab/>
    </w:r>
    <w:r>
      <w:rPr>
        <w:i/>
        <w:iCs/>
        <w:color w:val="4A7C2F"/>
        <w:sz w:val="16"/>
        <w:szCs w:val="16"/>
      </w:rPr>
      <w:t>DCPEV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CA680E"/>
    <w:multiLevelType w:val="hybridMultilevel"/>
    <w:tmpl w:val="79563C9E"/>
    <w:lvl w:ilvl="0" w:tplc="06228D3A">
      <w:start w:val="1"/>
      <w:numFmt w:val="bullet"/>
      <w:lvlText w:val="●"/>
      <w:lvlJc w:val="left"/>
      <w:pPr>
        <w:ind w:left="403" w:hanging="288"/>
      </w:pPr>
      <w:rPr>
        <w:rFonts w:ascii="Times New Roman" w:eastAsia="Times New Roman" w:hAnsi="Times New Roman" w:cs="Times New Roman"/>
        <w:color w:val="4A7C2F"/>
      </w:rPr>
    </w:lvl>
    <w:lvl w:ilvl="1" w:tplc="8D5EC41C">
      <w:start w:val="1"/>
      <w:numFmt w:val="bullet"/>
      <w:lvlText w:val="○"/>
      <w:lvlJc w:val="left"/>
      <w:pPr>
        <w:ind w:left="806" w:hanging="288"/>
      </w:pPr>
      <w:rPr>
        <w:rFonts w:ascii="Times New Roman" w:eastAsia="Times New Roman" w:hAnsi="Times New Roman" w:cs="Times New Roman"/>
        <w:color w:val="2E6DB4"/>
      </w:rPr>
    </w:lvl>
    <w:lvl w:ilvl="2" w:tplc="13586614">
      <w:numFmt w:val="decimal"/>
      <w:lvlText w:val=""/>
      <w:lvlJc w:val="left"/>
    </w:lvl>
    <w:lvl w:ilvl="3" w:tplc="6C12874E">
      <w:numFmt w:val="decimal"/>
      <w:lvlText w:val=""/>
      <w:lvlJc w:val="left"/>
    </w:lvl>
    <w:lvl w:ilvl="4" w:tplc="4480373E">
      <w:numFmt w:val="decimal"/>
      <w:lvlText w:val=""/>
      <w:lvlJc w:val="left"/>
    </w:lvl>
    <w:lvl w:ilvl="5" w:tplc="C9962914">
      <w:numFmt w:val="decimal"/>
      <w:lvlText w:val=""/>
      <w:lvlJc w:val="left"/>
    </w:lvl>
    <w:lvl w:ilvl="6" w:tplc="61EAD7C4">
      <w:numFmt w:val="decimal"/>
      <w:lvlText w:val=""/>
      <w:lvlJc w:val="left"/>
    </w:lvl>
    <w:lvl w:ilvl="7" w:tplc="1ED66120">
      <w:numFmt w:val="decimal"/>
      <w:lvlText w:val=""/>
      <w:lvlJc w:val="left"/>
    </w:lvl>
    <w:lvl w:ilvl="8" w:tplc="9AF8BA1A">
      <w:numFmt w:val="decimal"/>
      <w:lvlText w:val=""/>
      <w:lvlJc w:val="left"/>
    </w:lvl>
  </w:abstractNum>
  <w:abstractNum w:abstractNumId="1" w15:restartNumberingAfterBreak="0">
    <w:nsid w:val="252361DC"/>
    <w:multiLevelType w:val="hybridMultilevel"/>
    <w:tmpl w:val="03DC80EE"/>
    <w:lvl w:ilvl="0" w:tplc="915CEC6C">
      <w:start w:val="1"/>
      <w:numFmt w:val="decimal"/>
      <w:lvlText w:val="%1."/>
      <w:lvlJc w:val="left"/>
      <w:pPr>
        <w:ind w:left="431" w:hanging="360"/>
      </w:pPr>
      <w:rPr>
        <w:rFonts w:ascii="Times New Roman" w:eastAsia="Times New Roman" w:hAnsi="Times New Roman" w:cs="Times New Roman"/>
        <w:b/>
        <w:bCs/>
        <w:color w:val="081D50"/>
      </w:rPr>
    </w:lvl>
    <w:lvl w:ilvl="1" w:tplc="9A0C2300">
      <w:numFmt w:val="decimal"/>
      <w:lvlText w:val=""/>
      <w:lvlJc w:val="left"/>
    </w:lvl>
    <w:lvl w:ilvl="2" w:tplc="36F23A5A">
      <w:numFmt w:val="decimal"/>
      <w:lvlText w:val=""/>
      <w:lvlJc w:val="left"/>
    </w:lvl>
    <w:lvl w:ilvl="3" w:tplc="F3689E1C">
      <w:numFmt w:val="decimal"/>
      <w:lvlText w:val=""/>
      <w:lvlJc w:val="left"/>
    </w:lvl>
    <w:lvl w:ilvl="4" w:tplc="0D0287B8">
      <w:numFmt w:val="decimal"/>
      <w:lvlText w:val=""/>
      <w:lvlJc w:val="left"/>
    </w:lvl>
    <w:lvl w:ilvl="5" w:tplc="405C7790">
      <w:numFmt w:val="decimal"/>
      <w:lvlText w:val=""/>
      <w:lvlJc w:val="left"/>
    </w:lvl>
    <w:lvl w:ilvl="6" w:tplc="3C48EDF2">
      <w:numFmt w:val="decimal"/>
      <w:lvlText w:val=""/>
      <w:lvlJc w:val="left"/>
    </w:lvl>
    <w:lvl w:ilvl="7" w:tplc="DB1E870C">
      <w:numFmt w:val="decimal"/>
      <w:lvlText w:val=""/>
      <w:lvlJc w:val="left"/>
    </w:lvl>
    <w:lvl w:ilvl="8" w:tplc="78689AC6">
      <w:numFmt w:val="decimal"/>
      <w:lvlText w:val=""/>
      <w:lvlJc w:val="left"/>
    </w:lvl>
  </w:abstractNum>
  <w:abstractNum w:abstractNumId="2" w15:restartNumberingAfterBreak="0">
    <w:nsid w:val="76C77DC7"/>
    <w:multiLevelType w:val="hybridMultilevel"/>
    <w:tmpl w:val="326EF176"/>
    <w:lvl w:ilvl="0" w:tplc="D71043E0">
      <w:start w:val="1"/>
      <w:numFmt w:val="bullet"/>
      <w:lvlText w:val="●"/>
      <w:lvlJc w:val="left"/>
      <w:pPr>
        <w:ind w:left="720" w:hanging="360"/>
      </w:pPr>
    </w:lvl>
    <w:lvl w:ilvl="1" w:tplc="5336C4C0">
      <w:start w:val="1"/>
      <w:numFmt w:val="bullet"/>
      <w:lvlText w:val="○"/>
      <w:lvlJc w:val="left"/>
      <w:pPr>
        <w:ind w:left="1440" w:hanging="360"/>
      </w:pPr>
    </w:lvl>
    <w:lvl w:ilvl="2" w:tplc="AA228E56">
      <w:start w:val="1"/>
      <w:numFmt w:val="bullet"/>
      <w:lvlText w:val="■"/>
      <w:lvlJc w:val="left"/>
      <w:pPr>
        <w:ind w:left="2160" w:hanging="360"/>
      </w:pPr>
    </w:lvl>
    <w:lvl w:ilvl="3" w:tplc="22988BB0">
      <w:start w:val="1"/>
      <w:numFmt w:val="bullet"/>
      <w:lvlText w:val="●"/>
      <w:lvlJc w:val="left"/>
      <w:pPr>
        <w:ind w:left="2880" w:hanging="360"/>
      </w:pPr>
    </w:lvl>
    <w:lvl w:ilvl="4" w:tplc="78E8FD5E">
      <w:start w:val="1"/>
      <w:numFmt w:val="bullet"/>
      <w:lvlText w:val="○"/>
      <w:lvlJc w:val="left"/>
      <w:pPr>
        <w:ind w:left="3600" w:hanging="360"/>
      </w:pPr>
    </w:lvl>
    <w:lvl w:ilvl="5" w:tplc="9998C812">
      <w:start w:val="1"/>
      <w:numFmt w:val="bullet"/>
      <w:lvlText w:val="■"/>
      <w:lvlJc w:val="left"/>
      <w:pPr>
        <w:ind w:left="4320" w:hanging="360"/>
      </w:pPr>
    </w:lvl>
    <w:lvl w:ilvl="6" w:tplc="DB0E6B6C">
      <w:start w:val="1"/>
      <w:numFmt w:val="bullet"/>
      <w:lvlText w:val="●"/>
      <w:lvlJc w:val="left"/>
      <w:pPr>
        <w:ind w:left="5040" w:hanging="360"/>
      </w:pPr>
    </w:lvl>
    <w:lvl w:ilvl="7" w:tplc="7A70B890">
      <w:start w:val="1"/>
      <w:numFmt w:val="bullet"/>
      <w:lvlText w:val="●"/>
      <w:lvlJc w:val="left"/>
      <w:pPr>
        <w:ind w:left="5760" w:hanging="360"/>
      </w:pPr>
    </w:lvl>
    <w:lvl w:ilvl="8" w:tplc="DCC64358">
      <w:start w:val="1"/>
      <w:numFmt w:val="bullet"/>
      <w:lvlText w:val="●"/>
      <w:lvlJc w:val="left"/>
      <w:pPr>
        <w:ind w:left="6480" w:hanging="360"/>
      </w:pPr>
    </w:lvl>
  </w:abstractNum>
  <w:num w:numId="1" w16cid:durableId="1416585786">
    <w:abstractNumId w:val="2"/>
    <w:lvlOverride w:ilvl="0">
      <w:startOverride w:val="1"/>
    </w:lvlOverride>
  </w:num>
  <w:num w:numId="2" w16cid:durableId="1770078167">
    <w:abstractNumId w:val="0"/>
    <w:lvlOverride w:ilvl="0">
      <w:startOverride w:val="1"/>
    </w:lvlOverride>
  </w:num>
  <w:num w:numId="3" w16cid:durableId="19616456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8BB"/>
    <w:rsid w:val="005865CC"/>
    <w:rsid w:val="006D58BB"/>
    <w:rsid w:val="008C19E7"/>
    <w:rsid w:val="00D71CF4"/>
    <w:rsid w:val="00E167D1"/>
    <w:rsid w:val="00F8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7D180D"/>
  <w15:docId w15:val="{D29643DD-3D83-1A46-BC36-D4C1704A7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fr-CI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1259</Words>
  <Characters>6925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SPAD Analyzer — Guide d'utilisation générale</vt:lpstr>
    </vt:vector>
  </TitlesOfParts>
  <Company/>
  <LinksUpToDate>false</LinksUpToDate>
  <CharactersWithSpaces>8168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SPAD Analyzer — Guide d'utilisation générale</dc:title>
  <dc:creator>AFRIK'LEARN Consulting / DCPEV</dc:creator>
  <cp:lastModifiedBy>Jean-Marc Bertrand KORANDJI</cp:lastModifiedBy>
  <cp:revision>2</cp:revision>
  <dcterms:created xsi:type="dcterms:W3CDTF">2026-08-07T12:38:00Z</dcterms:created>
  <dcterms:modified xsi:type="dcterms:W3CDTF">2026-08-07T14:57:00Z</dcterms:modified>
</cp:coreProperties>
</file>