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202124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I, Christine Ca</w:t>
      </w:r>
      <w:r>
        <w:rPr>
          <w:rFonts w:ascii="Arial" w:hAnsi="Arial" w:cs="Arial" w:eastAsia="Arial"/>
          <w:color w:val="202124"/>
          <w:spacing w:val="0"/>
          <w:position w:val="0"/>
          <w:sz w:val="24"/>
          <w:shd w:fill="FFFFFF" w:val="clear"/>
        </w:rPr>
        <w:t xml:space="preserve">ñete,  a trainee of Concentrix CVG Philippines, Inc. voluntarily want to work onsite.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202124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202124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02124"/>
          <w:spacing w:val="0"/>
          <w:position w:val="0"/>
          <w:sz w:val="24"/>
          <w:shd w:fill="FFFFFF" w:val="clear"/>
        </w:rPr>
        <w:t xml:space="preserve">Respectfully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202124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202124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Christine Ca</w:t>
      </w:r>
      <w:r>
        <w:rPr>
          <w:rFonts w:ascii="Arial" w:hAnsi="Arial" w:cs="Arial" w:eastAsia="Arial"/>
          <w:color w:val="202124"/>
          <w:spacing w:val="0"/>
          <w:position w:val="0"/>
          <w:sz w:val="24"/>
          <w:shd w:fill="FFFFFF" w:val="clear"/>
        </w:rPr>
        <w:t xml:space="preserve">ñete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