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FD" w:rsidRDefault="00285A56" w:rsidP="00285A56">
      <w:pPr>
        <w:spacing w:line="240" w:lineRule="auto"/>
      </w:pPr>
      <w:r>
        <w:t>Iris germination – final round!</w:t>
      </w:r>
    </w:p>
    <w:p w:rsidR="00285A56" w:rsidRDefault="00285A56" w:rsidP="00285A56">
      <w:pPr>
        <w:spacing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1185"/>
        <w:gridCol w:w="1185"/>
        <w:gridCol w:w="1185"/>
        <w:gridCol w:w="1185"/>
      </w:tblGrid>
      <w:tr w:rsidR="00285A56" w:rsidTr="00285A56">
        <w:trPr>
          <w:trHeight w:val="331"/>
          <w:jc w:val="center"/>
        </w:trPr>
        <w:tc>
          <w:tcPr>
            <w:tcW w:w="2654" w:type="dxa"/>
            <w:gridSpan w:val="2"/>
            <w:vMerge w:val="restart"/>
          </w:tcPr>
          <w:p w:rsidR="00285A56" w:rsidRDefault="00285A56" w:rsidP="00285A56">
            <w:pPr>
              <w:spacing w:line="240" w:lineRule="auto"/>
              <w:ind w:firstLine="0"/>
            </w:pPr>
          </w:p>
        </w:tc>
        <w:tc>
          <w:tcPr>
            <w:tcW w:w="3555" w:type="dxa"/>
            <w:gridSpan w:val="3"/>
            <w:vAlign w:val="center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Cold Stratification</w:t>
            </w:r>
          </w:p>
        </w:tc>
      </w:tr>
      <w:tr w:rsidR="00285A56" w:rsidTr="00B1657C">
        <w:trPr>
          <w:trHeight w:val="331"/>
          <w:jc w:val="center"/>
        </w:trPr>
        <w:tc>
          <w:tcPr>
            <w:tcW w:w="2654" w:type="dxa"/>
            <w:gridSpan w:val="2"/>
            <w:vMerge/>
          </w:tcPr>
          <w:p w:rsidR="00285A56" w:rsidRDefault="00285A56" w:rsidP="00285A56">
            <w:pPr>
              <w:spacing w:line="240" w:lineRule="auto"/>
              <w:ind w:firstLine="0"/>
            </w:pP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285A56" w:rsidTr="00285A56">
        <w:trPr>
          <w:trHeight w:val="319"/>
          <w:jc w:val="center"/>
        </w:trPr>
        <w:tc>
          <w:tcPr>
            <w:tcW w:w="1469" w:type="dxa"/>
            <w:vMerge w:val="restart"/>
            <w:vAlign w:val="center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Warm Stratification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N/A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4x30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4x30</w:t>
            </w:r>
          </w:p>
        </w:tc>
      </w:tr>
      <w:tr w:rsidR="00285A56" w:rsidTr="00285A56">
        <w:trPr>
          <w:trHeight w:val="173"/>
          <w:jc w:val="center"/>
        </w:trPr>
        <w:tc>
          <w:tcPr>
            <w:tcW w:w="1469" w:type="dxa"/>
            <w:vMerge/>
          </w:tcPr>
          <w:p w:rsidR="00285A56" w:rsidRDefault="00285A56" w:rsidP="00285A56">
            <w:pPr>
              <w:spacing w:line="240" w:lineRule="auto"/>
              <w:ind w:firstLine="0"/>
            </w:pP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4x30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4x30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4x30</w:t>
            </w:r>
          </w:p>
        </w:tc>
      </w:tr>
      <w:tr w:rsidR="00285A56" w:rsidTr="00285A56">
        <w:trPr>
          <w:trHeight w:val="173"/>
          <w:jc w:val="center"/>
        </w:trPr>
        <w:tc>
          <w:tcPr>
            <w:tcW w:w="1469" w:type="dxa"/>
            <w:vMerge/>
          </w:tcPr>
          <w:p w:rsidR="00285A56" w:rsidRDefault="00285A56" w:rsidP="00285A56">
            <w:pPr>
              <w:spacing w:line="240" w:lineRule="auto"/>
              <w:ind w:firstLine="0"/>
            </w:pP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4x30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4x30</w:t>
            </w:r>
          </w:p>
        </w:tc>
        <w:tc>
          <w:tcPr>
            <w:tcW w:w="1185" w:type="dxa"/>
          </w:tcPr>
          <w:p w:rsidR="00285A56" w:rsidRDefault="00285A56" w:rsidP="00285A56">
            <w:pPr>
              <w:spacing w:line="240" w:lineRule="auto"/>
              <w:ind w:firstLine="0"/>
              <w:jc w:val="center"/>
            </w:pPr>
            <w:r>
              <w:t>4x30</w:t>
            </w:r>
          </w:p>
        </w:tc>
      </w:tr>
    </w:tbl>
    <w:p w:rsidR="00285A56" w:rsidRDefault="00285A56" w:rsidP="00285A56">
      <w:pPr>
        <w:spacing w:line="240" w:lineRule="auto"/>
      </w:pPr>
    </w:p>
    <w:p w:rsidR="00285A56" w:rsidRDefault="00285A56" w:rsidP="00285A56">
      <w:pPr>
        <w:spacing w:line="240" w:lineRule="auto"/>
      </w:pPr>
      <w:r>
        <w:t xml:space="preserve">Sources: </w:t>
      </w:r>
    </w:p>
    <w:p w:rsidR="00285A56" w:rsidRDefault="00285A56" w:rsidP="00285A56">
      <w:pPr>
        <w:spacing w:line="240" w:lineRule="auto"/>
      </w:pPr>
    </w:p>
    <w:p w:rsidR="00285A56" w:rsidRDefault="00285A56" w:rsidP="00285A56">
      <w:pPr>
        <w:spacing w:line="240" w:lineRule="auto"/>
      </w:pPr>
      <w:r>
        <w:t>Heritage</w:t>
      </w:r>
    </w:p>
    <w:p w:rsidR="00285A56" w:rsidRDefault="00285A56" w:rsidP="00285A56">
      <w:pPr>
        <w:spacing w:line="240" w:lineRule="auto"/>
      </w:pPr>
      <w:r>
        <w:t>South Santiam</w:t>
      </w:r>
    </w:p>
    <w:p w:rsidR="00285A56" w:rsidRDefault="00285A56" w:rsidP="00285A56">
      <w:pPr>
        <w:spacing w:line="240" w:lineRule="auto"/>
      </w:pPr>
      <w:r>
        <w:t>Pigeon Butte</w:t>
      </w:r>
    </w:p>
    <w:p w:rsidR="00285A56" w:rsidRDefault="00285A56" w:rsidP="00285A56">
      <w:pPr>
        <w:spacing w:line="240" w:lineRule="auto"/>
      </w:pPr>
      <w:proofErr w:type="spellStart"/>
      <w:r>
        <w:t>Mehema</w:t>
      </w:r>
      <w:proofErr w:type="spellEnd"/>
    </w:p>
    <w:p w:rsidR="00285A56" w:rsidRDefault="00285A56" w:rsidP="00285A56">
      <w:pPr>
        <w:spacing w:line="240" w:lineRule="auto"/>
      </w:pPr>
      <w:r>
        <w:t>Coast Range</w:t>
      </w:r>
      <w:bookmarkStart w:id="0" w:name="_GoBack"/>
      <w:bookmarkEnd w:id="0"/>
    </w:p>
    <w:p w:rsidR="00285A56" w:rsidRDefault="00285A56" w:rsidP="00285A56">
      <w:pPr>
        <w:spacing w:line="240" w:lineRule="auto"/>
      </w:pPr>
    </w:p>
    <w:p w:rsidR="00285A56" w:rsidRDefault="00285A56" w:rsidP="00285A56">
      <w:pPr>
        <w:spacing w:line="240" w:lineRule="auto"/>
      </w:pPr>
      <w:r>
        <w:t>Total exp. units = 160</w:t>
      </w:r>
    </w:p>
    <w:p w:rsidR="00285A56" w:rsidRDefault="00285A56" w:rsidP="00285A56">
      <w:pPr>
        <w:spacing w:line="240" w:lineRule="auto"/>
      </w:pPr>
    </w:p>
    <w:p w:rsidR="00285A56" w:rsidRDefault="00285A56" w:rsidP="00F4174B">
      <w:pPr>
        <w:spacing w:line="240" w:lineRule="auto"/>
        <w:ind w:firstLine="0"/>
      </w:pPr>
    </w:p>
    <w:sectPr w:rsidR="0028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56"/>
    <w:rsid w:val="00285A56"/>
    <w:rsid w:val="002D2ED5"/>
    <w:rsid w:val="003C051B"/>
    <w:rsid w:val="005001DE"/>
    <w:rsid w:val="00666EFD"/>
    <w:rsid w:val="006B585B"/>
    <w:rsid w:val="00D02D7C"/>
    <w:rsid w:val="00D93D80"/>
    <w:rsid w:val="00F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DE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001DE"/>
    <w:pPr>
      <w:spacing w:before="360"/>
      <w:ind w:firstLine="0"/>
      <w:outlineLvl w:val="0"/>
    </w:pPr>
    <w:rPr>
      <w:rFonts w:ascii="Times New Roman" w:hAnsi="Times New Roman"/>
      <w:bCs w:val="0"/>
      <w:color w:val="auto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DE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85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DE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001DE"/>
    <w:pPr>
      <w:spacing w:before="360"/>
      <w:ind w:firstLine="0"/>
      <w:outlineLvl w:val="0"/>
    </w:pPr>
    <w:rPr>
      <w:rFonts w:ascii="Times New Roman" w:hAnsi="Times New Roman"/>
      <w:bCs w:val="0"/>
      <w:color w:val="auto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DE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85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2</cp:revision>
  <cp:lastPrinted>2011-11-30T17:22:00Z</cp:lastPrinted>
  <dcterms:created xsi:type="dcterms:W3CDTF">2011-11-30T16:52:00Z</dcterms:created>
  <dcterms:modified xsi:type="dcterms:W3CDTF">2011-11-30T18:03:00Z</dcterms:modified>
</cp:coreProperties>
</file>