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46762" w:rsidRDefault="00924198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Date: 15 November 2022</w:t>
      </w:r>
    </w:p>
    <w:p w14:paraId="00000002" w14:textId="77777777" w:rsidR="00F46762" w:rsidRDefault="00F46762">
      <w:pPr>
        <w:rPr>
          <w:rFonts w:ascii="Calibri" w:eastAsia="Calibri" w:hAnsi="Calibri" w:cs="Calibri"/>
          <w:b/>
        </w:rPr>
      </w:pPr>
    </w:p>
    <w:p w14:paraId="00000003" w14:textId="77777777" w:rsidR="00F46762" w:rsidRDefault="0092419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Proposal: </w:t>
      </w:r>
      <w:r>
        <w:rPr>
          <w:rFonts w:ascii="Calibri" w:eastAsia="Calibri" w:hAnsi="Calibri" w:cs="Calibri"/>
        </w:rPr>
        <w:t>Drop phenology observation frequency to 1x/week for all “Seasonal” sites. Beginning 2023 sampling year</w:t>
      </w:r>
    </w:p>
    <w:p w14:paraId="00000004" w14:textId="77777777" w:rsidR="00F46762" w:rsidRDefault="00924198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TWG Recommendation:</w:t>
      </w:r>
    </w:p>
    <w:p w14:paraId="00000005" w14:textId="77777777" w:rsidR="00F46762" w:rsidRDefault="0092419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TWG believes this change could compromise the quality of phenology data for the following reasons:</w:t>
      </w:r>
    </w:p>
    <w:p w14:paraId="00000006" w14:textId="77777777" w:rsidR="00F46762" w:rsidRDefault="00924198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Reduced opportunity to capture precision of transitions</w:t>
      </w:r>
    </w:p>
    <w:p w14:paraId="00000007" w14:textId="77777777" w:rsidR="00F46762" w:rsidRDefault="00924198">
      <w:pPr>
        <w:numPr>
          <w:ilvl w:val="1"/>
          <w:numId w:val="2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It may not be possible to capture </w:t>
      </w:r>
      <w:proofErr w:type="spellStart"/>
      <w:r>
        <w:rPr>
          <w:rFonts w:ascii="Calibri" w:eastAsia="Calibri" w:hAnsi="Calibri" w:cs="Calibri"/>
        </w:rPr>
        <w:t>phenophase</w:t>
      </w:r>
      <w:proofErr w:type="spellEnd"/>
      <w:r>
        <w:rPr>
          <w:rFonts w:ascii="Calibri" w:eastAsia="Calibri" w:hAnsi="Calibri" w:cs="Calibri"/>
        </w:rPr>
        <w:t xml:space="preserve"> duration decreases (by one or two days) as climate c</w:t>
      </w:r>
      <w:r>
        <w:rPr>
          <w:rFonts w:ascii="Calibri" w:eastAsia="Calibri" w:hAnsi="Calibri" w:cs="Calibri"/>
        </w:rPr>
        <w:t>hanges</w:t>
      </w:r>
    </w:p>
    <w:p w14:paraId="00000008" w14:textId="77777777" w:rsidR="00F46762" w:rsidRDefault="00924198">
      <w:pPr>
        <w:numPr>
          <w:ilvl w:val="1"/>
          <w:numId w:val="2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Reliable forecasts depend on accurate </w:t>
      </w:r>
      <w:proofErr w:type="gramStart"/>
      <w:r>
        <w:rPr>
          <w:rFonts w:ascii="Calibri" w:eastAsia="Calibri" w:hAnsi="Calibri" w:cs="Calibri"/>
        </w:rPr>
        <w:t>timing</w:t>
      </w:r>
      <w:proofErr w:type="gramEnd"/>
      <w:r>
        <w:rPr>
          <w:rFonts w:ascii="Calibri" w:eastAsia="Calibri" w:hAnsi="Calibri" w:cs="Calibri"/>
        </w:rPr>
        <w:t xml:space="preserve"> and this may be compromised if precision is not guaranteed</w:t>
      </w:r>
    </w:p>
    <w:p w14:paraId="00000009" w14:textId="77777777" w:rsidR="00F46762" w:rsidRDefault="00924198">
      <w:pPr>
        <w:numPr>
          <w:ilvl w:val="1"/>
          <w:numId w:val="2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timing of phenological transition is not linear - therefore interpolation over one week is advised</w:t>
      </w:r>
    </w:p>
    <w:p w14:paraId="0000000A" w14:textId="77777777" w:rsidR="00F46762" w:rsidRDefault="00924198">
      <w:pPr>
        <w:numPr>
          <w:ilvl w:val="1"/>
          <w:numId w:val="2"/>
        </w:num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Transitions would be missed completely at </w:t>
      </w:r>
      <w:r>
        <w:rPr>
          <w:rFonts w:ascii="Calibri" w:eastAsia="Calibri" w:hAnsi="Calibri" w:cs="Calibri"/>
        </w:rPr>
        <w:t>sites with a very short growing season (high altitude and high latitude)</w:t>
      </w:r>
    </w:p>
    <w:p w14:paraId="0000000B" w14:textId="77777777" w:rsidR="00F46762" w:rsidRDefault="00924198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We propose as an alternative to reduce overall costs of monitoring (ordered by preference):</w:t>
      </w:r>
    </w:p>
    <w:p w14:paraId="0000000C" w14:textId="77777777" w:rsidR="00F46762" w:rsidRDefault="00F46762">
      <w:pPr>
        <w:rPr>
          <w:rFonts w:ascii="Calibri" w:eastAsia="Calibri" w:hAnsi="Calibri" w:cs="Calibri"/>
        </w:rPr>
      </w:pPr>
    </w:p>
    <w:p w14:paraId="0000000D" w14:textId="77777777" w:rsidR="00F46762" w:rsidRDefault="00924198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Continue with dynamic sampling at the core site in each domain</w:t>
      </w:r>
    </w:p>
    <w:p w14:paraId="0000000E" w14:textId="77777777" w:rsidR="00F46762" w:rsidRDefault="00924198">
      <w:pPr>
        <w:numPr>
          <w:ilvl w:val="1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These sites do not require </w:t>
      </w:r>
      <w:r>
        <w:rPr>
          <w:rFonts w:ascii="Calibri" w:eastAsia="Calibri" w:hAnsi="Calibri" w:cs="Calibri"/>
        </w:rPr>
        <w:t>extensive travel time</w:t>
      </w:r>
    </w:p>
    <w:p w14:paraId="0000000F" w14:textId="77777777" w:rsidR="00F46762" w:rsidRDefault="00924198">
      <w:pPr>
        <w:numPr>
          <w:ilvl w:val="1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Significantly reduce sampling during “green lull” inactive period and use </w:t>
      </w:r>
      <w:proofErr w:type="spellStart"/>
      <w:r>
        <w:rPr>
          <w:rFonts w:ascii="Calibri" w:eastAsia="Calibri" w:hAnsi="Calibri" w:cs="Calibri"/>
        </w:rPr>
        <w:t>phenocams</w:t>
      </w:r>
      <w:proofErr w:type="spellEnd"/>
      <w:r>
        <w:rPr>
          <w:rFonts w:ascii="Calibri" w:eastAsia="Calibri" w:hAnsi="Calibri" w:cs="Calibri"/>
        </w:rPr>
        <w:t xml:space="preserve"> to trigger increased fall frequency</w:t>
      </w:r>
    </w:p>
    <w:p w14:paraId="00000010" w14:textId="77777777" w:rsidR="00F46762" w:rsidRDefault="00924198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Reduce sampling frequency to 1x week or less at other sites</w:t>
      </w:r>
    </w:p>
    <w:p w14:paraId="00000011" w14:textId="77777777" w:rsidR="00F46762" w:rsidRDefault="00924198">
      <w:pPr>
        <w:numPr>
          <w:ilvl w:val="1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Retain 1x/2wk where previously scheduled</w:t>
      </w:r>
    </w:p>
    <w:p w14:paraId="00000012" w14:textId="77777777" w:rsidR="00F46762" w:rsidRDefault="00924198">
      <w:pPr>
        <w:numPr>
          <w:ilvl w:val="1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Prioritize cr</w:t>
      </w:r>
      <w:r>
        <w:rPr>
          <w:rFonts w:ascii="Calibri" w:eastAsia="Calibri" w:hAnsi="Calibri" w:cs="Calibri"/>
        </w:rPr>
        <w:t>oss training to enable instrumentation techs to record phenological observations to reduce the number of people visits to the site; conduct verification bouts to make sure these techs are taking high-quality observations</w:t>
      </w:r>
    </w:p>
    <w:p w14:paraId="00000013" w14:textId="77777777" w:rsidR="00F46762" w:rsidRDefault="00924198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Reduce the number of sites</w:t>
      </w:r>
    </w:p>
    <w:p w14:paraId="00000014" w14:textId="77777777" w:rsidR="00F46762" w:rsidRDefault="00924198">
      <w:pPr>
        <w:numPr>
          <w:ilvl w:val="1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Drop sit</w:t>
      </w:r>
      <w:r>
        <w:rPr>
          <w:rFonts w:ascii="Calibri" w:eastAsia="Calibri" w:hAnsi="Calibri" w:cs="Calibri"/>
        </w:rPr>
        <w:t>es with similar ecosystems to the core site within the Domain</w:t>
      </w:r>
    </w:p>
    <w:p w14:paraId="00000015" w14:textId="77777777" w:rsidR="00F46762" w:rsidRDefault="00924198">
      <w:pPr>
        <w:numPr>
          <w:ilvl w:val="1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Drop less accessible sites</w:t>
      </w:r>
    </w:p>
    <w:sectPr w:rsidR="00F4676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B06D0"/>
    <w:multiLevelType w:val="multilevel"/>
    <w:tmpl w:val="F3BE76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24A1AE2"/>
    <w:multiLevelType w:val="multilevel"/>
    <w:tmpl w:val="F9AAA5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42225066">
    <w:abstractNumId w:val="0"/>
  </w:num>
  <w:num w:numId="2" w16cid:durableId="19765194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762"/>
    <w:rsid w:val="00924198"/>
    <w:rsid w:val="00F46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3B5EFB6-7A31-47D9-A81D-EC81720A8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227</Words>
  <Characters>1299</Characters>
  <Application>Microsoft Office Word</Application>
  <DocSecurity>0</DocSecurity>
  <Lines>10</Lines>
  <Paragraphs>3</Paragraphs>
  <ScaleCrop>false</ScaleCrop>
  <Company>Battelle Memorial Institute</Company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Katie Jones (US)</dc:creator>
  <cp:lastModifiedBy>Katie Jones (US)</cp:lastModifiedBy>
  <cp:revision>2</cp:revision>
  <dcterms:created xsi:type="dcterms:W3CDTF">2022-11-15T21:43:00Z</dcterms:created>
  <dcterms:modified xsi:type="dcterms:W3CDTF">2022-11-15T21:43:00Z</dcterms:modified>
</cp:coreProperties>
</file>