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B5482" w14:textId="77777777" w:rsidR="00B373FB" w:rsidRPr="00B373FB" w:rsidRDefault="00B373FB" w:rsidP="00B373FB">
      <w:pPr>
        <w:rPr>
          <w:b/>
          <w:bCs/>
          <w:lang w:val="en-150"/>
        </w:rPr>
      </w:pPr>
      <w:r w:rsidRPr="00B373FB">
        <w:rPr>
          <w:b/>
          <w:bCs/>
          <w:lang w:val="en-150"/>
        </w:rPr>
        <w:t>Analysis of the Norwegian Population and Social Structure</w:t>
      </w:r>
    </w:p>
    <w:p w14:paraId="7AE5CD26" w14:textId="77777777" w:rsidR="00B373FB" w:rsidRPr="00B373FB" w:rsidRDefault="00B373FB" w:rsidP="00B373FB">
      <w:pPr>
        <w:rPr>
          <w:b/>
          <w:bCs/>
          <w:lang w:val="en-150"/>
        </w:rPr>
      </w:pPr>
      <w:r w:rsidRPr="00B373FB">
        <w:rPr>
          <w:b/>
          <w:bCs/>
          <w:lang w:val="en-150"/>
        </w:rPr>
        <w:t>I. Population Distribution and Urbanization</w:t>
      </w:r>
    </w:p>
    <w:p w14:paraId="5CFC2769" w14:textId="77777777" w:rsidR="00B373FB" w:rsidRPr="00B373FB" w:rsidRDefault="00B373FB" w:rsidP="00B373FB">
      <w:pPr>
        <w:rPr>
          <w:lang w:val="en-150"/>
        </w:rPr>
      </w:pPr>
      <w:r w:rsidRPr="00B373FB">
        <w:rPr>
          <w:lang w:val="en-150"/>
        </w:rPr>
        <w:t>Norway possesses a unique demographic profile characterized by a relatively small population of approximately </w:t>
      </w:r>
      <w:r w:rsidRPr="00B373FB">
        <w:rPr>
          <w:b/>
          <w:bCs/>
          <w:lang w:val="en-150"/>
        </w:rPr>
        <w:t>5.5 million people</w:t>
      </w:r>
      <w:r w:rsidRPr="00B373FB">
        <w:rPr>
          <w:lang w:val="en-150"/>
        </w:rPr>
        <w:t xml:space="preserve"> living in a vast, rugged territory. This results in one of the lowest population densities in Europe, with an average of only 14 people per square </w:t>
      </w:r>
      <w:proofErr w:type="spellStart"/>
      <w:r w:rsidRPr="00B373FB">
        <w:rPr>
          <w:lang w:val="en-150"/>
        </w:rPr>
        <w:t>kilometer</w:t>
      </w:r>
      <w:proofErr w:type="spellEnd"/>
      <w:r w:rsidRPr="00B373FB">
        <w:rPr>
          <w:lang w:val="en-150"/>
        </w:rPr>
        <w:t>. However, this figure is misleading, as the population is not evenly distributed.</w:t>
      </w:r>
    </w:p>
    <w:p w14:paraId="5080C3AE" w14:textId="77777777" w:rsidR="00B373FB" w:rsidRPr="00B373FB" w:rsidRDefault="00B373FB" w:rsidP="00B373FB">
      <w:pPr>
        <w:rPr>
          <w:lang w:val="en-150"/>
        </w:rPr>
      </w:pPr>
      <w:r w:rsidRPr="00B373FB">
        <w:rPr>
          <w:lang w:val="en-150"/>
        </w:rPr>
        <w:t>Over </w:t>
      </w:r>
      <w:r w:rsidRPr="00B373FB">
        <w:rPr>
          <w:b/>
          <w:bCs/>
          <w:lang w:val="en-150"/>
        </w:rPr>
        <w:t>82% of Norwegians live in urban areas</w:t>
      </w:r>
      <w:r w:rsidRPr="00B373FB">
        <w:rPr>
          <w:lang w:val="en-150"/>
        </w:rPr>
        <w:t>. The concentration is heaviest in the "Oslofjord" region in the southeast. </w:t>
      </w:r>
      <w:r w:rsidRPr="00B373FB">
        <w:rPr>
          <w:b/>
          <w:bCs/>
          <w:lang w:val="en-150"/>
        </w:rPr>
        <w:t>Oslo</w:t>
      </w:r>
      <w:r w:rsidRPr="00B373FB">
        <w:rPr>
          <w:lang w:val="en-150"/>
        </w:rPr>
        <w:t>, the capital, is the primary hub, followed by </w:t>
      </w:r>
      <w:r w:rsidRPr="00B373FB">
        <w:rPr>
          <w:b/>
          <w:bCs/>
          <w:lang w:val="en-150"/>
        </w:rPr>
        <w:t>Bergen</w:t>
      </w:r>
      <w:r w:rsidRPr="00B373FB">
        <w:rPr>
          <w:lang w:val="en-150"/>
        </w:rPr>
        <w:t> on the west coast, </w:t>
      </w:r>
      <w:r w:rsidRPr="00B373FB">
        <w:rPr>
          <w:b/>
          <w:bCs/>
          <w:lang w:val="en-150"/>
        </w:rPr>
        <w:t>Trondheim</w:t>
      </w:r>
      <w:r w:rsidRPr="00B373FB">
        <w:rPr>
          <w:lang w:val="en-150"/>
        </w:rPr>
        <w:t> in the north-central region, and </w:t>
      </w:r>
      <w:r w:rsidRPr="00B373FB">
        <w:rPr>
          <w:b/>
          <w:bCs/>
          <w:lang w:val="en-150"/>
        </w:rPr>
        <w:t>Stavanger</w:t>
      </w:r>
      <w:r w:rsidRPr="00B373FB">
        <w:rPr>
          <w:lang w:val="en-150"/>
        </w:rPr>
        <w:t> in the southwest. Between these hubs lie vast stretches of mountains, plateaus, and forests where human habitation is sparse. This urban concentration is a relatively modern phenomenon, driven by the shift from a rural agrarian and fishing economy to a high-tech service and energy-based economy.</w:t>
      </w:r>
    </w:p>
    <w:p w14:paraId="76DFD08F" w14:textId="77777777" w:rsidR="00B373FB" w:rsidRPr="00B373FB" w:rsidRDefault="00B373FB" w:rsidP="00B373FB">
      <w:pPr>
        <w:rPr>
          <w:b/>
          <w:bCs/>
          <w:lang w:val="en-150"/>
        </w:rPr>
      </w:pPr>
      <w:r w:rsidRPr="00B373FB">
        <w:rPr>
          <w:b/>
          <w:bCs/>
          <w:lang w:val="en-150"/>
        </w:rPr>
        <w:t>II. Life Expectancy and Public Health</w:t>
      </w:r>
    </w:p>
    <w:p w14:paraId="035102CD" w14:textId="77777777" w:rsidR="00B373FB" w:rsidRPr="00B373FB" w:rsidRDefault="00B373FB" w:rsidP="00B373FB">
      <w:pPr>
        <w:rPr>
          <w:lang w:val="en-150"/>
        </w:rPr>
      </w:pPr>
      <w:r w:rsidRPr="00B373FB">
        <w:rPr>
          <w:lang w:val="en-150"/>
        </w:rPr>
        <w:t>One of the most defining characteristics of the Norwegian population is its longevity. Norway consistently ranks among the top nations for </w:t>
      </w:r>
      <w:r w:rsidRPr="00B373FB">
        <w:rPr>
          <w:b/>
          <w:bCs/>
          <w:lang w:val="en-150"/>
        </w:rPr>
        <w:t>life expectancy</w:t>
      </w:r>
      <w:r w:rsidRPr="00B373FB">
        <w:rPr>
          <w:lang w:val="en-150"/>
        </w:rPr>
        <w:t>, which currently stands at approximately </w:t>
      </w:r>
      <w:r w:rsidRPr="00B373FB">
        <w:rPr>
          <w:b/>
          <w:bCs/>
          <w:lang w:val="en-150"/>
        </w:rPr>
        <w:t>83.2 years</w:t>
      </w:r>
      <w:r w:rsidRPr="00B373FB">
        <w:rPr>
          <w:lang w:val="en-150"/>
        </w:rPr>
        <w:t> (81.6 for men and 84.9 for women). This high ranking is attributed to several factors:</w:t>
      </w:r>
    </w:p>
    <w:p w14:paraId="55E527E5" w14:textId="77777777" w:rsidR="00B373FB" w:rsidRPr="00B373FB" w:rsidRDefault="00B373FB" w:rsidP="00B373FB">
      <w:pPr>
        <w:numPr>
          <w:ilvl w:val="0"/>
          <w:numId w:val="1"/>
        </w:numPr>
        <w:rPr>
          <w:lang w:val="en-150"/>
        </w:rPr>
      </w:pPr>
      <w:r w:rsidRPr="00B373FB">
        <w:rPr>
          <w:b/>
          <w:bCs/>
          <w:lang w:val="en-150"/>
        </w:rPr>
        <w:t>Universal Healthcare</w:t>
      </w:r>
      <w:r w:rsidRPr="00B373FB">
        <w:rPr>
          <w:lang w:val="en-150"/>
        </w:rPr>
        <w:t>: The state-funded healthcare system ensures that every resident has access to medical services regardless of income.</w:t>
      </w:r>
    </w:p>
    <w:p w14:paraId="53386997" w14:textId="77777777" w:rsidR="00B373FB" w:rsidRPr="00B373FB" w:rsidRDefault="00B373FB" w:rsidP="00B373FB">
      <w:pPr>
        <w:numPr>
          <w:ilvl w:val="0"/>
          <w:numId w:val="1"/>
        </w:numPr>
        <w:rPr>
          <w:lang w:val="en-150"/>
        </w:rPr>
      </w:pPr>
      <w:r w:rsidRPr="00B373FB">
        <w:rPr>
          <w:b/>
          <w:bCs/>
          <w:lang w:val="en-150"/>
        </w:rPr>
        <w:t>Lifestyle</w:t>
      </w:r>
      <w:r w:rsidRPr="00B373FB">
        <w:rPr>
          <w:lang w:val="en-150"/>
        </w:rPr>
        <w:t>: The cultural emphasis on </w:t>
      </w:r>
      <w:proofErr w:type="spellStart"/>
      <w:r w:rsidRPr="00B373FB">
        <w:rPr>
          <w:i/>
          <w:iCs/>
          <w:lang w:val="en-150"/>
        </w:rPr>
        <w:t>friluftsliv</w:t>
      </w:r>
      <w:proofErr w:type="spellEnd"/>
      <w:r w:rsidRPr="00B373FB">
        <w:rPr>
          <w:lang w:val="en-150"/>
        </w:rPr>
        <w:t> (outdoor life) encourages physical activity across all age groups.</w:t>
      </w:r>
    </w:p>
    <w:p w14:paraId="363797D4" w14:textId="77777777" w:rsidR="00B373FB" w:rsidRPr="00B373FB" w:rsidRDefault="00B373FB" w:rsidP="00B373FB">
      <w:pPr>
        <w:numPr>
          <w:ilvl w:val="0"/>
          <w:numId w:val="1"/>
        </w:numPr>
        <w:rPr>
          <w:lang w:val="en-150"/>
        </w:rPr>
      </w:pPr>
      <w:r w:rsidRPr="00B373FB">
        <w:rPr>
          <w:b/>
          <w:bCs/>
          <w:lang w:val="en-150"/>
        </w:rPr>
        <w:t>Diet</w:t>
      </w:r>
      <w:r w:rsidRPr="00B373FB">
        <w:rPr>
          <w:lang w:val="en-150"/>
        </w:rPr>
        <w:t>: High consumption of fish and omega-3 fatty acids, along with strict food safety regulations, contributes to lower rates of chronic cardiovascular diseases compared to many other Western nations.</w:t>
      </w:r>
    </w:p>
    <w:p w14:paraId="0DC86EEB" w14:textId="77777777" w:rsidR="00B373FB" w:rsidRPr="00B373FB" w:rsidRDefault="00B373FB" w:rsidP="00B373FB">
      <w:pPr>
        <w:rPr>
          <w:b/>
          <w:bCs/>
          <w:lang w:val="en-150"/>
        </w:rPr>
      </w:pPr>
      <w:r w:rsidRPr="00B373FB">
        <w:rPr>
          <w:b/>
          <w:bCs/>
          <w:lang w:val="en-150"/>
        </w:rPr>
        <w:t>III. The Impact of Immigration and Diversity</w:t>
      </w:r>
    </w:p>
    <w:p w14:paraId="5D53EB1C" w14:textId="77777777" w:rsidR="00B373FB" w:rsidRPr="00B373FB" w:rsidRDefault="00B373FB" w:rsidP="00B373FB">
      <w:pPr>
        <w:rPr>
          <w:lang w:val="en-150"/>
        </w:rPr>
      </w:pPr>
      <w:r w:rsidRPr="00B373FB">
        <w:rPr>
          <w:lang w:val="en-150"/>
        </w:rPr>
        <w:t>In recent decades, Norway has transitioned from a largely homogenous society to an increasingly multicultural one. Today, immigrants and Norwegian-born children of immigrant parents make up approximately </w:t>
      </w:r>
      <w:r w:rsidRPr="00B373FB">
        <w:rPr>
          <w:b/>
          <w:bCs/>
          <w:lang w:val="en-150"/>
        </w:rPr>
        <w:t>19-20% of the total population</w:t>
      </w:r>
      <w:r w:rsidRPr="00B373FB">
        <w:rPr>
          <w:lang w:val="en-150"/>
        </w:rPr>
        <w:t>.</w:t>
      </w:r>
    </w:p>
    <w:p w14:paraId="776F84C8" w14:textId="77777777" w:rsidR="00B373FB" w:rsidRPr="00B373FB" w:rsidRDefault="00B373FB" w:rsidP="00B373FB">
      <w:pPr>
        <w:rPr>
          <w:lang w:val="en-150"/>
        </w:rPr>
      </w:pPr>
      <w:r w:rsidRPr="00B373FB">
        <w:rPr>
          <w:lang w:val="en-150"/>
        </w:rPr>
        <w:t>The reasons for this growth are twofold:</w:t>
      </w:r>
    </w:p>
    <w:p w14:paraId="0C45F747" w14:textId="77777777" w:rsidR="00B373FB" w:rsidRPr="00B373FB" w:rsidRDefault="00B373FB" w:rsidP="00B373FB">
      <w:pPr>
        <w:numPr>
          <w:ilvl w:val="0"/>
          <w:numId w:val="2"/>
        </w:numPr>
        <w:rPr>
          <w:lang w:val="en-150"/>
        </w:rPr>
      </w:pPr>
      <w:r w:rsidRPr="00B373FB">
        <w:rPr>
          <w:b/>
          <w:bCs/>
          <w:lang w:val="en-150"/>
        </w:rPr>
        <w:t>Labor Migration</w:t>
      </w:r>
      <w:r w:rsidRPr="00B373FB">
        <w:rPr>
          <w:lang w:val="en-150"/>
        </w:rPr>
        <w:t>: Following the expansion of the EU/EEA, a significant number of workers from Poland and Lithuania moved to Norway to support the construction and service industries.</w:t>
      </w:r>
    </w:p>
    <w:p w14:paraId="732C13C4" w14:textId="77777777" w:rsidR="00B373FB" w:rsidRPr="00B373FB" w:rsidRDefault="00B373FB" w:rsidP="00B373FB">
      <w:pPr>
        <w:numPr>
          <w:ilvl w:val="0"/>
          <w:numId w:val="2"/>
        </w:numPr>
        <w:rPr>
          <w:lang w:val="en-150"/>
        </w:rPr>
      </w:pPr>
      <w:r w:rsidRPr="00B373FB">
        <w:rPr>
          <w:b/>
          <w:bCs/>
          <w:lang w:val="en-150"/>
        </w:rPr>
        <w:t>Refugee Resettlement</w:t>
      </w:r>
      <w:r w:rsidRPr="00B373FB">
        <w:rPr>
          <w:lang w:val="en-150"/>
        </w:rPr>
        <w:t>: Norway has a long tradition of accepting refugees from conflict zones, including Somalia, Syria, and most recently, Ukraine.</w:t>
      </w:r>
      <w:r w:rsidRPr="00B373FB">
        <w:rPr>
          <w:lang w:val="en-150"/>
        </w:rPr>
        <w:br/>
        <w:t>This influx has brought cultural diversity to Norwegian cities, influencing everything from the culinary scene (the "taco Friday" tradition and kebab shops) to the arts and political discourse.</w:t>
      </w:r>
    </w:p>
    <w:p w14:paraId="7CFF3026" w14:textId="77777777" w:rsidR="00B373FB" w:rsidRPr="00B373FB" w:rsidRDefault="00B373FB" w:rsidP="00B373FB">
      <w:pPr>
        <w:rPr>
          <w:b/>
          <w:bCs/>
          <w:lang w:val="en-150"/>
        </w:rPr>
      </w:pPr>
      <w:r w:rsidRPr="00B373FB">
        <w:rPr>
          <w:b/>
          <w:bCs/>
          <w:lang w:val="en-150"/>
        </w:rPr>
        <w:t>IV. Education and the Workforce</w:t>
      </w:r>
    </w:p>
    <w:p w14:paraId="64E71C03" w14:textId="77777777" w:rsidR="00B373FB" w:rsidRPr="00B373FB" w:rsidRDefault="00B373FB" w:rsidP="00B373FB">
      <w:pPr>
        <w:rPr>
          <w:lang w:val="en-150"/>
        </w:rPr>
      </w:pPr>
      <w:r w:rsidRPr="00B373FB">
        <w:rPr>
          <w:lang w:val="en-150"/>
        </w:rPr>
        <w:lastRenderedPageBreak/>
        <w:t>Norway invests heavily in its "human capital." Education is free from primary school through to the university doctoral level. As a result, the population is highly skilled:</w:t>
      </w:r>
    </w:p>
    <w:p w14:paraId="112A82D3" w14:textId="77777777" w:rsidR="00B373FB" w:rsidRPr="00B373FB" w:rsidRDefault="00B373FB" w:rsidP="00B373FB">
      <w:pPr>
        <w:numPr>
          <w:ilvl w:val="0"/>
          <w:numId w:val="3"/>
        </w:numPr>
        <w:rPr>
          <w:lang w:val="en-150"/>
        </w:rPr>
      </w:pPr>
      <w:r w:rsidRPr="00B373FB">
        <w:rPr>
          <w:b/>
          <w:bCs/>
          <w:lang w:val="en-150"/>
        </w:rPr>
        <w:t>Literacy</w:t>
      </w:r>
      <w:r w:rsidRPr="00B373FB">
        <w:rPr>
          <w:lang w:val="en-150"/>
        </w:rPr>
        <w:t>: The literacy rate is effectively 100%.</w:t>
      </w:r>
    </w:p>
    <w:p w14:paraId="26E98310" w14:textId="77777777" w:rsidR="00B373FB" w:rsidRPr="00B373FB" w:rsidRDefault="00B373FB" w:rsidP="00B373FB">
      <w:pPr>
        <w:numPr>
          <w:ilvl w:val="0"/>
          <w:numId w:val="3"/>
        </w:numPr>
        <w:rPr>
          <w:lang w:val="en-150"/>
        </w:rPr>
      </w:pPr>
      <w:r w:rsidRPr="00B373FB">
        <w:rPr>
          <w:b/>
          <w:bCs/>
          <w:lang w:val="en-150"/>
        </w:rPr>
        <w:t>Higher Education</w:t>
      </w:r>
      <w:r w:rsidRPr="00B373FB">
        <w:rPr>
          <w:lang w:val="en-150"/>
        </w:rPr>
        <w:t>: Over 35% of the population holds a higher education degree, one of the highest rates in the OECD.</w:t>
      </w:r>
    </w:p>
    <w:p w14:paraId="6755CF4E" w14:textId="77777777" w:rsidR="00B373FB" w:rsidRPr="00B373FB" w:rsidRDefault="00B373FB" w:rsidP="00B373FB">
      <w:pPr>
        <w:numPr>
          <w:ilvl w:val="0"/>
          <w:numId w:val="3"/>
        </w:numPr>
        <w:rPr>
          <w:lang w:val="en-150"/>
        </w:rPr>
      </w:pPr>
      <w:r w:rsidRPr="00B373FB">
        <w:rPr>
          <w:b/>
          <w:bCs/>
          <w:lang w:val="en-150"/>
        </w:rPr>
        <w:t>Gender Equality</w:t>
      </w:r>
      <w:r w:rsidRPr="00B373FB">
        <w:rPr>
          <w:lang w:val="en-150"/>
        </w:rPr>
        <w:t xml:space="preserve">: Norway has one of the highest female </w:t>
      </w:r>
      <w:proofErr w:type="spellStart"/>
      <w:r w:rsidRPr="00B373FB">
        <w:rPr>
          <w:lang w:val="en-150"/>
        </w:rPr>
        <w:t>labor</w:t>
      </w:r>
      <w:proofErr w:type="spellEnd"/>
      <w:r w:rsidRPr="00B373FB">
        <w:rPr>
          <w:lang w:val="en-150"/>
        </w:rPr>
        <w:t>-force participation rates in the world. Generous parental leave policies (often spanning 49–59 weeks) and subsidized childcare make it possible for parents to balance career and family life.</w:t>
      </w:r>
    </w:p>
    <w:p w14:paraId="61FEE303" w14:textId="77777777" w:rsidR="00B373FB" w:rsidRPr="00B373FB" w:rsidRDefault="00B373FB" w:rsidP="00B373FB">
      <w:pPr>
        <w:rPr>
          <w:b/>
          <w:bCs/>
          <w:lang w:val="en-150"/>
        </w:rPr>
      </w:pPr>
      <w:r w:rsidRPr="00B373FB">
        <w:rPr>
          <w:b/>
          <w:bCs/>
          <w:lang w:val="en-150"/>
        </w:rPr>
        <w:t>V. The Challenges of an Aging Population</w:t>
      </w:r>
    </w:p>
    <w:p w14:paraId="0A57D7B7" w14:textId="77777777" w:rsidR="00B373FB" w:rsidRPr="00B373FB" w:rsidRDefault="00B373FB" w:rsidP="00B373FB">
      <w:pPr>
        <w:rPr>
          <w:lang w:val="en-150"/>
        </w:rPr>
      </w:pPr>
      <w:r w:rsidRPr="00B373FB">
        <w:rPr>
          <w:lang w:val="en-150"/>
        </w:rPr>
        <w:t>Like much of Europe, Norway faces the "silver tsunami"—an aging population. While the population is still growing slightly due to immigration, the birth rate among native-born Norwegians has dropped to record lows (around 1.41 children per woman). This creates a future challenge for the </w:t>
      </w:r>
      <w:r w:rsidRPr="00B373FB">
        <w:rPr>
          <w:b/>
          <w:bCs/>
          <w:lang w:val="en-150"/>
        </w:rPr>
        <w:t>Nordic Welfare Model</w:t>
      </w:r>
      <w:r w:rsidRPr="00B373FB">
        <w:rPr>
          <w:lang w:val="en-150"/>
        </w:rPr>
        <w:t xml:space="preserve">, as a smaller working-age population must support a growing number of retirees. To combat this, the Norwegian government has implemented pension reforms and continues to encourage </w:t>
      </w:r>
      <w:proofErr w:type="spellStart"/>
      <w:r w:rsidRPr="00B373FB">
        <w:rPr>
          <w:lang w:val="en-150"/>
        </w:rPr>
        <w:t>labor</w:t>
      </w:r>
      <w:proofErr w:type="spellEnd"/>
      <w:r w:rsidRPr="00B373FB">
        <w:rPr>
          <w:lang w:val="en-150"/>
        </w:rPr>
        <w:t xml:space="preserve"> participation among older citizens.</w:t>
      </w:r>
    </w:p>
    <w:p w14:paraId="66FB30FD" w14:textId="77777777" w:rsidR="00B373FB" w:rsidRPr="00B373FB" w:rsidRDefault="00B373FB" w:rsidP="00B373FB">
      <w:pPr>
        <w:rPr>
          <w:lang w:val="en-150"/>
        </w:rPr>
      </w:pPr>
      <w:r w:rsidRPr="00B373FB">
        <w:rPr>
          <w:lang w:val="en-150"/>
        </w:rPr>
        <w:pict w14:anchorId="36437DB9">
          <v:rect id="_x0000_i1037" style="width:0;height:.75pt" o:hralign="center" o:hrstd="t" o:hr="t" fillcolor="#a0a0a0" stroked="f"/>
        </w:pict>
      </w:r>
    </w:p>
    <w:p w14:paraId="4D934BE0" w14:textId="77777777" w:rsidR="00B373FB" w:rsidRPr="00B373FB" w:rsidRDefault="00B373FB" w:rsidP="00B373FB">
      <w:pPr>
        <w:rPr>
          <w:b/>
          <w:bCs/>
          <w:lang w:val="en-150"/>
        </w:rPr>
      </w:pPr>
      <w:r w:rsidRPr="00B373FB">
        <w:rPr>
          <w:b/>
          <w:bCs/>
          <w:lang w:val="en-150"/>
        </w:rPr>
        <w:t>Sources</w:t>
      </w:r>
    </w:p>
    <w:p w14:paraId="26D2B4C8" w14:textId="77777777" w:rsidR="00B373FB" w:rsidRPr="00B373FB" w:rsidRDefault="00B373FB" w:rsidP="00B373FB">
      <w:pPr>
        <w:numPr>
          <w:ilvl w:val="0"/>
          <w:numId w:val="4"/>
        </w:numPr>
        <w:rPr>
          <w:lang w:val="en-150"/>
        </w:rPr>
      </w:pPr>
      <w:proofErr w:type="spellStart"/>
      <w:r w:rsidRPr="00B373FB">
        <w:rPr>
          <w:lang w:val="en-150"/>
        </w:rPr>
        <w:t>Statistikk</w:t>
      </w:r>
      <w:proofErr w:type="spellEnd"/>
      <w:r w:rsidRPr="00B373FB">
        <w:rPr>
          <w:lang w:val="en-150"/>
        </w:rPr>
        <w:t xml:space="preserve"> </w:t>
      </w:r>
      <w:proofErr w:type="spellStart"/>
      <w:r w:rsidRPr="00B373FB">
        <w:rPr>
          <w:lang w:val="en-150"/>
        </w:rPr>
        <w:t>sentralbyrå</w:t>
      </w:r>
      <w:proofErr w:type="spellEnd"/>
      <w:r w:rsidRPr="00B373FB">
        <w:rPr>
          <w:lang w:val="en-150"/>
        </w:rPr>
        <w:t xml:space="preserve"> (SSB) - Population and Housing Census</w:t>
      </w:r>
    </w:p>
    <w:p w14:paraId="7C6E1F6A" w14:textId="77777777" w:rsidR="00B373FB" w:rsidRPr="00B373FB" w:rsidRDefault="00B373FB" w:rsidP="00B373FB">
      <w:pPr>
        <w:numPr>
          <w:ilvl w:val="0"/>
          <w:numId w:val="4"/>
        </w:numPr>
        <w:rPr>
          <w:lang w:val="en-150"/>
        </w:rPr>
      </w:pPr>
      <w:r w:rsidRPr="00B373FB">
        <w:rPr>
          <w:lang w:val="en-150"/>
        </w:rPr>
        <w:t>World Bank - Life Expectancy at Birth: Norway</w:t>
      </w:r>
    </w:p>
    <w:p w14:paraId="27B81FA5" w14:textId="77777777" w:rsidR="00B373FB" w:rsidRPr="00B373FB" w:rsidRDefault="00B373FB" w:rsidP="00B373FB">
      <w:pPr>
        <w:numPr>
          <w:ilvl w:val="0"/>
          <w:numId w:val="4"/>
        </w:numPr>
        <w:rPr>
          <w:lang w:val="en-150"/>
        </w:rPr>
      </w:pPr>
      <w:r w:rsidRPr="00B373FB">
        <w:rPr>
          <w:lang w:val="en-150"/>
        </w:rPr>
        <w:t xml:space="preserve">OECD </w:t>
      </w:r>
      <w:proofErr w:type="spellStart"/>
      <w:r w:rsidRPr="00B373FB">
        <w:rPr>
          <w:lang w:val="en-150"/>
        </w:rPr>
        <w:t>iLibrary</w:t>
      </w:r>
      <w:proofErr w:type="spellEnd"/>
      <w:r w:rsidRPr="00B373FB">
        <w:rPr>
          <w:lang w:val="en-150"/>
        </w:rPr>
        <w:t xml:space="preserve"> - Education </w:t>
      </w:r>
      <w:proofErr w:type="gramStart"/>
      <w:r w:rsidRPr="00B373FB">
        <w:rPr>
          <w:lang w:val="en-150"/>
        </w:rPr>
        <w:t>at a Glance</w:t>
      </w:r>
      <w:proofErr w:type="gramEnd"/>
      <w:r w:rsidRPr="00B373FB">
        <w:rPr>
          <w:lang w:val="en-150"/>
        </w:rPr>
        <w:t>: Norway Country Note</w:t>
      </w:r>
    </w:p>
    <w:p w14:paraId="5DA2B36A" w14:textId="77777777" w:rsidR="00B373FB" w:rsidRPr="00B373FB" w:rsidRDefault="00B373FB" w:rsidP="00B373FB">
      <w:pPr>
        <w:numPr>
          <w:ilvl w:val="0"/>
          <w:numId w:val="4"/>
        </w:numPr>
        <w:rPr>
          <w:lang w:val="en-150"/>
        </w:rPr>
      </w:pPr>
      <w:r w:rsidRPr="00B373FB">
        <w:rPr>
          <w:lang w:val="en-150"/>
        </w:rPr>
        <w:t>Regjeringen.no - Immigrants and Norwegian-born to immigrant parents</w:t>
      </w:r>
    </w:p>
    <w:p w14:paraId="45C9C55F" w14:textId="77777777" w:rsidR="00B373FB" w:rsidRPr="00B373FB" w:rsidRDefault="00B373FB" w:rsidP="00B373FB">
      <w:pPr>
        <w:numPr>
          <w:ilvl w:val="0"/>
          <w:numId w:val="4"/>
        </w:numPr>
        <w:rPr>
          <w:lang w:val="en-150"/>
        </w:rPr>
      </w:pPr>
      <w:r w:rsidRPr="00B373FB">
        <w:rPr>
          <w:lang w:val="en-150"/>
        </w:rPr>
        <w:t>Norwegian Institute of Public Health (FHI) - Public Health Report</w:t>
      </w:r>
    </w:p>
    <w:p w14:paraId="68A59B83" w14:textId="77777777" w:rsidR="00B373FB" w:rsidRPr="00B373FB" w:rsidRDefault="00B373FB" w:rsidP="00B373FB">
      <w:pPr>
        <w:numPr>
          <w:ilvl w:val="0"/>
          <w:numId w:val="4"/>
        </w:numPr>
        <w:rPr>
          <w:lang w:val="en-150"/>
        </w:rPr>
      </w:pPr>
      <w:r w:rsidRPr="00B373FB">
        <w:rPr>
          <w:lang w:val="en-150"/>
        </w:rPr>
        <w:t>Norden.org - The Nordic Model and the Welfare State</w:t>
      </w:r>
    </w:p>
    <w:p w14:paraId="344BCDCD" w14:textId="77777777" w:rsidR="00B373FB" w:rsidRPr="00B373FB" w:rsidRDefault="00B373FB" w:rsidP="00B373FB">
      <w:pPr>
        <w:numPr>
          <w:ilvl w:val="0"/>
          <w:numId w:val="4"/>
        </w:numPr>
        <w:rPr>
          <w:lang w:val="en-150"/>
        </w:rPr>
      </w:pPr>
      <w:r w:rsidRPr="00B373FB">
        <w:rPr>
          <w:lang w:val="en-150"/>
        </w:rPr>
        <w:t>Britannica - People of Norway</w:t>
      </w:r>
    </w:p>
    <w:p w14:paraId="5B2309D0" w14:textId="77777777" w:rsidR="00B373FB" w:rsidRPr="00B373FB" w:rsidRDefault="00B373FB" w:rsidP="00B373FB">
      <w:pPr>
        <w:numPr>
          <w:ilvl w:val="0"/>
          <w:numId w:val="4"/>
        </w:numPr>
        <w:rPr>
          <w:lang w:val="en-150"/>
        </w:rPr>
      </w:pPr>
      <w:r w:rsidRPr="00B373FB">
        <w:rPr>
          <w:lang w:val="en-150"/>
        </w:rPr>
        <w:t>Life in Norway - Population of Norway: A Deep Dive</w:t>
      </w:r>
    </w:p>
    <w:p w14:paraId="6A3C5052" w14:textId="77777777" w:rsidR="00B373FB" w:rsidRPr="00B373FB" w:rsidRDefault="00B373FB" w:rsidP="00B373FB">
      <w:pPr>
        <w:numPr>
          <w:ilvl w:val="0"/>
          <w:numId w:val="4"/>
        </w:numPr>
        <w:rPr>
          <w:lang w:val="en-150"/>
        </w:rPr>
      </w:pPr>
      <w:r w:rsidRPr="00B373FB">
        <w:rPr>
          <w:lang w:val="en-150"/>
        </w:rPr>
        <w:t>CIA World Factbook - Norway Demographics</w:t>
      </w:r>
    </w:p>
    <w:p w14:paraId="26E238E0" w14:textId="77777777" w:rsidR="00B373FB" w:rsidRPr="00B373FB" w:rsidRDefault="00B373FB" w:rsidP="00B373FB">
      <w:pPr>
        <w:numPr>
          <w:ilvl w:val="0"/>
          <w:numId w:val="4"/>
        </w:numPr>
        <w:rPr>
          <w:lang w:val="en-150"/>
        </w:rPr>
      </w:pPr>
      <w:r w:rsidRPr="00B373FB">
        <w:rPr>
          <w:lang w:val="en-150"/>
        </w:rPr>
        <w:t>University of Oslo - Demographic Trends in the Nordic Countries</w:t>
      </w:r>
    </w:p>
    <w:p w14:paraId="4FACB01B" w14:textId="77777777" w:rsidR="00B373FB" w:rsidRPr="00B373FB" w:rsidRDefault="00B373FB" w:rsidP="00B373FB">
      <w:pPr>
        <w:rPr>
          <w:lang w:val="en-150"/>
        </w:rPr>
      </w:pPr>
      <w:r w:rsidRPr="00B373FB">
        <w:rPr>
          <w:lang w:val="en-150"/>
        </w:rPr>
        <w:pict w14:anchorId="563AF5FA">
          <v:rect id="_x0000_i1038" style="width:0;height:.75pt" o:hralign="center" o:hrstd="t" o:hr="t" fillcolor="#a0a0a0" stroked="f"/>
        </w:pict>
      </w:r>
    </w:p>
    <w:p w14:paraId="38B59C75" w14:textId="77777777" w:rsidR="0005274F" w:rsidRDefault="0005274F" w:rsidP="00B373FB"/>
    <w:p w14:paraId="6033793A" w14:textId="77777777" w:rsidR="00436ACC" w:rsidRPr="00436ACC" w:rsidRDefault="00436ACC" w:rsidP="00436ACC">
      <w:pPr>
        <w:rPr>
          <w:b/>
          <w:bCs/>
          <w:lang w:val="en-150"/>
        </w:rPr>
      </w:pPr>
      <w:r w:rsidRPr="00436ACC">
        <w:rPr>
          <w:b/>
          <w:bCs/>
          <w:lang w:val="en-150"/>
        </w:rPr>
        <w:t>VI. A Century of Transformation (1924–2024)</w:t>
      </w:r>
    </w:p>
    <w:p w14:paraId="31BE92CB" w14:textId="77777777" w:rsidR="00436ACC" w:rsidRPr="00436ACC" w:rsidRDefault="00436ACC" w:rsidP="00436ACC">
      <w:pPr>
        <w:rPr>
          <w:lang w:val="en-150"/>
        </w:rPr>
      </w:pPr>
      <w:r w:rsidRPr="00436ACC">
        <w:rPr>
          <w:lang w:val="en-150"/>
        </w:rPr>
        <w:t>The last 100 years have seen Norway’s population more than double, growing from approximately </w:t>
      </w:r>
      <w:r w:rsidRPr="00436ACC">
        <w:rPr>
          <w:b/>
          <w:bCs/>
          <w:lang w:val="en-150"/>
        </w:rPr>
        <w:t>2.7 million in 1924</w:t>
      </w:r>
      <w:r w:rsidRPr="00436ACC">
        <w:rPr>
          <w:lang w:val="en-150"/>
        </w:rPr>
        <w:t> to over </w:t>
      </w:r>
      <w:r w:rsidRPr="00436ACC">
        <w:rPr>
          <w:b/>
          <w:bCs/>
          <w:lang w:val="en-150"/>
        </w:rPr>
        <w:t>5.5 million today</w:t>
      </w:r>
      <w:r w:rsidRPr="00436ACC">
        <w:rPr>
          <w:lang w:val="en-150"/>
        </w:rPr>
        <w:t>. This growth was not a single steady climb but rather a series of distinct phases shaped by global events and economic shifts. </w:t>
      </w:r>
    </w:p>
    <w:p w14:paraId="77123EB9" w14:textId="4FAB6BF6" w:rsidR="00436ACC" w:rsidRPr="00436ACC" w:rsidRDefault="00436ACC" w:rsidP="00436ACC">
      <w:pPr>
        <w:rPr>
          <w:lang w:val="en-150"/>
        </w:rPr>
      </w:pPr>
      <w:r w:rsidRPr="00436ACC">
        <w:rPr>
          <w:lang w:val="en-150"/>
        </w:rPr>
        <w:lastRenderedPageBreak/>
        <w:drawing>
          <wp:inline distT="0" distB="0" distL="0" distR="0" wp14:anchorId="65165E3F" wp14:editId="592731B9">
            <wp:extent cx="1219200" cy="1219200"/>
            <wp:effectExtent l="0" t="0" r="0" b="0"/>
            <wp:docPr id="1554540772" name="Picture 4" descr="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Wikipedi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6ACC">
        <w:rPr>
          <w:lang w:val="en-150"/>
        </w:rPr>
        <w:t>Wikipedia +4</w:t>
      </w:r>
    </w:p>
    <w:p w14:paraId="11FD3C44" w14:textId="77777777" w:rsidR="00436ACC" w:rsidRPr="00436ACC" w:rsidRDefault="00436ACC" w:rsidP="00436ACC">
      <w:pPr>
        <w:numPr>
          <w:ilvl w:val="0"/>
          <w:numId w:val="5"/>
        </w:numPr>
        <w:rPr>
          <w:lang w:val="en-150"/>
        </w:rPr>
      </w:pPr>
      <w:r w:rsidRPr="00436ACC">
        <w:rPr>
          <w:b/>
          <w:bCs/>
          <w:lang w:val="en-150"/>
        </w:rPr>
        <w:t>The Post-War Baby Boom (1945–1960s)</w:t>
      </w:r>
      <w:r w:rsidRPr="00436ACC">
        <w:rPr>
          <w:lang w:val="en-150"/>
        </w:rPr>
        <w:t>: Following World War II, Norway experienced a significant "birth surplus". During the 1950s, the population grew by roughly 1% annually, driven almost entirely by high domestic fertility rates as the country rebuilt.</w:t>
      </w:r>
    </w:p>
    <w:p w14:paraId="3AFDB653" w14:textId="77777777" w:rsidR="00436ACC" w:rsidRPr="00436ACC" w:rsidRDefault="00436ACC" w:rsidP="00436ACC">
      <w:pPr>
        <w:numPr>
          <w:ilvl w:val="0"/>
          <w:numId w:val="5"/>
        </w:numPr>
        <w:rPr>
          <w:lang w:val="en-150"/>
        </w:rPr>
      </w:pPr>
      <w:r w:rsidRPr="00436ACC">
        <w:rPr>
          <w:b/>
          <w:bCs/>
          <w:lang w:val="en-150"/>
        </w:rPr>
        <w:t>The Oil Era and Economic Pull (1970s–1990s)</w:t>
      </w:r>
      <w:r w:rsidRPr="00436ACC">
        <w:rPr>
          <w:lang w:val="en-150"/>
        </w:rPr>
        <w:t xml:space="preserve">: The discovery of oil in the late 1960s transformed Norway’s demographic needs. To build this new industry, the country began actively recruiting skilled </w:t>
      </w:r>
      <w:proofErr w:type="spellStart"/>
      <w:r w:rsidRPr="00436ACC">
        <w:rPr>
          <w:lang w:val="en-150"/>
        </w:rPr>
        <w:t>labor</w:t>
      </w:r>
      <w:proofErr w:type="spellEnd"/>
      <w:r w:rsidRPr="00436ACC">
        <w:rPr>
          <w:lang w:val="en-150"/>
        </w:rPr>
        <w:t>, marking the start of a steady upward trend in population that has remained constant for decades.</w:t>
      </w:r>
    </w:p>
    <w:p w14:paraId="32485BC7" w14:textId="77777777" w:rsidR="00436ACC" w:rsidRPr="00436ACC" w:rsidRDefault="00436ACC" w:rsidP="00436ACC">
      <w:pPr>
        <w:numPr>
          <w:ilvl w:val="0"/>
          <w:numId w:val="5"/>
        </w:numPr>
        <w:rPr>
          <w:lang w:val="en-150"/>
        </w:rPr>
      </w:pPr>
      <w:r w:rsidRPr="00436ACC">
        <w:rPr>
          <w:b/>
          <w:bCs/>
          <w:lang w:val="en-150"/>
        </w:rPr>
        <w:t>From Birth Surplus to Migration Gain (2000s–Present)</w:t>
      </w:r>
      <w:r w:rsidRPr="00436ACC">
        <w:rPr>
          <w:lang w:val="en-150"/>
        </w:rPr>
        <w:t>: A historic shift occurred in the early 21st century. While 20th-century growth was driven by births, </w:t>
      </w:r>
      <w:r w:rsidRPr="00436ACC">
        <w:rPr>
          <w:b/>
          <w:bCs/>
          <w:lang w:val="en-150"/>
        </w:rPr>
        <w:t>net migration</w:t>
      </w:r>
      <w:r w:rsidRPr="00436ACC">
        <w:rPr>
          <w:lang w:val="en-150"/>
        </w:rPr>
        <w:t> now accounts for more than </w:t>
      </w:r>
      <w:r w:rsidRPr="00436ACC">
        <w:rPr>
          <w:b/>
          <w:bCs/>
          <w:lang w:val="en-150"/>
        </w:rPr>
        <w:t>two-thirds of annual growth</w:t>
      </w:r>
      <w:r w:rsidRPr="00436ACC">
        <w:rPr>
          <w:lang w:val="en-150"/>
        </w:rPr>
        <w:t xml:space="preserve">. Population growth peaked in 2011 and 2012, </w:t>
      </w:r>
      <w:proofErr w:type="spellStart"/>
      <w:r w:rsidRPr="00436ACC">
        <w:rPr>
          <w:lang w:val="en-150"/>
        </w:rPr>
        <w:t>fueled</w:t>
      </w:r>
      <w:proofErr w:type="spellEnd"/>
      <w:r w:rsidRPr="00436ACC">
        <w:rPr>
          <w:lang w:val="en-150"/>
        </w:rPr>
        <w:t xml:space="preserve"> largely by </w:t>
      </w:r>
      <w:proofErr w:type="spellStart"/>
      <w:r w:rsidRPr="00436ACC">
        <w:rPr>
          <w:lang w:val="en-150"/>
        </w:rPr>
        <w:t>labor</w:t>
      </w:r>
      <w:proofErr w:type="spellEnd"/>
      <w:r w:rsidRPr="00436ACC">
        <w:rPr>
          <w:lang w:val="en-150"/>
        </w:rPr>
        <w:t xml:space="preserve"> migration from the EU and humanitarian arrivals.</w:t>
      </w:r>
    </w:p>
    <w:p w14:paraId="1CF5C207" w14:textId="77777777" w:rsidR="00436ACC" w:rsidRPr="00436ACC" w:rsidRDefault="00436ACC" w:rsidP="00436ACC">
      <w:pPr>
        <w:numPr>
          <w:ilvl w:val="0"/>
          <w:numId w:val="5"/>
        </w:numPr>
        <w:rPr>
          <w:lang w:val="en-150"/>
        </w:rPr>
      </w:pPr>
      <w:r w:rsidRPr="00436ACC">
        <w:rPr>
          <w:b/>
          <w:bCs/>
          <w:lang w:val="en-150"/>
        </w:rPr>
        <w:t>A "100-Year" Milestone</w:t>
      </w:r>
      <w:r w:rsidRPr="00436ACC">
        <w:rPr>
          <w:lang w:val="en-150"/>
        </w:rPr>
        <w:t>: Reflecting the country’s high standard of living, the number of centenarians (people aged 100 or above) has skyrocketed, reaching an all-time high of over 1,000 individuals in recent years—a massive increase from the record low of just 3 people in 1857. </w:t>
      </w:r>
    </w:p>
    <w:p w14:paraId="1B214D21" w14:textId="180473D1" w:rsidR="00436ACC" w:rsidRPr="00436ACC" w:rsidRDefault="00436ACC" w:rsidP="00436ACC">
      <w:pPr>
        <w:rPr>
          <w:lang w:val="en-150"/>
        </w:rPr>
      </w:pPr>
      <w:r w:rsidRPr="00436ACC">
        <w:rPr>
          <w:lang w:val="en-150"/>
        </w:rPr>
        <w:drawing>
          <wp:inline distT="0" distB="0" distL="0" distR="0" wp14:anchorId="262A9584" wp14:editId="1479998D">
            <wp:extent cx="1219200" cy="1219200"/>
            <wp:effectExtent l="0" t="0" r="0" b="0"/>
            <wp:docPr id="658693456" name="Picture 3" descr="Statistisk sentralbyr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Statistisk sentralbyrå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436ACC">
        <w:rPr>
          <w:lang w:val="en-150"/>
        </w:rPr>
        <w:t>Statistisk</w:t>
      </w:r>
      <w:proofErr w:type="spellEnd"/>
      <w:r w:rsidRPr="00436ACC">
        <w:rPr>
          <w:lang w:val="en-150"/>
        </w:rPr>
        <w:t xml:space="preserve"> </w:t>
      </w:r>
      <w:proofErr w:type="spellStart"/>
      <w:r w:rsidRPr="00436ACC">
        <w:rPr>
          <w:lang w:val="en-150"/>
        </w:rPr>
        <w:t>sentralbyrå</w:t>
      </w:r>
      <w:proofErr w:type="spellEnd"/>
      <w:r w:rsidRPr="00436ACC">
        <w:rPr>
          <w:lang w:val="en-150"/>
        </w:rPr>
        <w:t> +6</w:t>
      </w:r>
    </w:p>
    <w:p w14:paraId="6798A282" w14:textId="77777777" w:rsidR="00436ACC" w:rsidRPr="00436ACC" w:rsidRDefault="00436ACC" w:rsidP="00436ACC">
      <w:pPr>
        <w:rPr>
          <w:b/>
          <w:bCs/>
          <w:lang w:val="en-150"/>
        </w:rPr>
      </w:pPr>
      <w:r w:rsidRPr="00436ACC">
        <w:rPr>
          <w:b/>
          <w:bCs/>
          <w:lang w:val="en-150"/>
        </w:rPr>
        <w:t>Demographic Growth Comparison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3461"/>
        <w:gridCol w:w="5270"/>
      </w:tblGrid>
      <w:tr w:rsidR="00436ACC" w:rsidRPr="00436ACC" w14:paraId="33FCFCC7" w14:textId="77777777">
        <w:tc>
          <w:tcPr>
            <w:tcW w:w="0" w:type="auto"/>
            <w:tcBorders>
              <w:bottom w:val="single" w:sz="4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659F45EB" w14:textId="77777777" w:rsidR="00436ACC" w:rsidRPr="00436ACC" w:rsidRDefault="00436ACC" w:rsidP="00436ACC">
            <w:pPr>
              <w:rPr>
                <w:b/>
                <w:bCs/>
                <w:lang w:val="en-150"/>
              </w:rPr>
            </w:pPr>
            <w:r w:rsidRPr="00436ACC">
              <w:rPr>
                <w:b/>
                <w:bCs/>
                <w:lang w:val="en-150"/>
              </w:rPr>
              <w:t>Year 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2A4A2968" w14:textId="77777777" w:rsidR="00436ACC" w:rsidRPr="00436ACC" w:rsidRDefault="00436ACC" w:rsidP="00436ACC">
            <w:pPr>
              <w:rPr>
                <w:b/>
                <w:bCs/>
                <w:lang w:val="en-150"/>
              </w:rPr>
            </w:pPr>
            <w:r w:rsidRPr="00436ACC">
              <w:rPr>
                <w:b/>
                <w:bCs/>
                <w:lang w:val="en-150"/>
              </w:rPr>
              <w:t>Estimated Population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7A2336DF" w14:textId="77777777" w:rsidR="00436ACC" w:rsidRPr="00436ACC" w:rsidRDefault="00436ACC" w:rsidP="00436ACC">
            <w:pPr>
              <w:rPr>
                <w:b/>
                <w:bCs/>
                <w:lang w:val="en-150"/>
              </w:rPr>
            </w:pPr>
            <w:r w:rsidRPr="00436ACC">
              <w:rPr>
                <w:b/>
                <w:bCs/>
                <w:lang w:val="en-150"/>
              </w:rPr>
              <w:t>Growth Driver</w:t>
            </w:r>
          </w:p>
        </w:tc>
      </w:tr>
      <w:tr w:rsidR="00436ACC" w:rsidRPr="00436ACC" w14:paraId="01FE9E8E" w14:textId="77777777"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B7A2A33" w14:textId="77777777" w:rsidR="00436ACC" w:rsidRPr="00436ACC" w:rsidRDefault="00436ACC" w:rsidP="00436ACC">
            <w:pPr>
              <w:rPr>
                <w:lang w:val="en-150"/>
              </w:rPr>
            </w:pPr>
            <w:r w:rsidRPr="00436ACC">
              <w:rPr>
                <w:b/>
                <w:bCs/>
                <w:lang w:val="en-150"/>
              </w:rPr>
              <w:t>1924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8B19A13" w14:textId="77777777" w:rsidR="00436ACC" w:rsidRPr="00436ACC" w:rsidRDefault="00436ACC" w:rsidP="00436ACC">
            <w:pPr>
              <w:rPr>
                <w:lang w:val="en-150"/>
              </w:rPr>
            </w:pPr>
            <w:r w:rsidRPr="00436ACC">
              <w:rPr>
                <w:lang w:val="en-150"/>
              </w:rPr>
              <w:t xml:space="preserve">~2.7 </w:t>
            </w:r>
            <w:proofErr w:type="gramStart"/>
            <w:r w:rsidRPr="00436ACC">
              <w:rPr>
                <w:lang w:val="en-150"/>
              </w:rPr>
              <w:t>Million</w:t>
            </w:r>
            <w:proofErr w:type="gramEnd"/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070C9E9" w14:textId="77777777" w:rsidR="00436ACC" w:rsidRPr="00436ACC" w:rsidRDefault="00436ACC" w:rsidP="00436ACC">
            <w:pPr>
              <w:rPr>
                <w:lang w:val="en-150"/>
              </w:rPr>
            </w:pPr>
            <w:r w:rsidRPr="00436ACC">
              <w:rPr>
                <w:lang w:val="en-150"/>
              </w:rPr>
              <w:t>Natural Increase / Emigration to USA</w:t>
            </w:r>
          </w:p>
        </w:tc>
      </w:tr>
      <w:tr w:rsidR="00436ACC" w:rsidRPr="00436ACC" w14:paraId="17ABA875" w14:textId="77777777"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01555D3" w14:textId="77777777" w:rsidR="00436ACC" w:rsidRPr="00436ACC" w:rsidRDefault="00436ACC" w:rsidP="00436ACC">
            <w:pPr>
              <w:rPr>
                <w:lang w:val="en-150"/>
              </w:rPr>
            </w:pPr>
            <w:r w:rsidRPr="00436ACC">
              <w:rPr>
                <w:b/>
                <w:bCs/>
                <w:lang w:val="en-150"/>
              </w:rPr>
              <w:t>1960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D8A5361" w14:textId="77777777" w:rsidR="00436ACC" w:rsidRPr="00436ACC" w:rsidRDefault="00436ACC" w:rsidP="00436ACC">
            <w:pPr>
              <w:rPr>
                <w:lang w:val="en-150"/>
              </w:rPr>
            </w:pPr>
            <w:r w:rsidRPr="00436ACC">
              <w:rPr>
                <w:lang w:val="en-150"/>
              </w:rPr>
              <w:t xml:space="preserve">3.58 </w:t>
            </w:r>
            <w:proofErr w:type="gramStart"/>
            <w:r w:rsidRPr="00436ACC">
              <w:rPr>
                <w:lang w:val="en-150"/>
              </w:rPr>
              <w:t>Million</w:t>
            </w:r>
            <w:proofErr w:type="gramEnd"/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EADABFB" w14:textId="77777777" w:rsidR="00436ACC" w:rsidRPr="00436ACC" w:rsidRDefault="00436ACC" w:rsidP="00436ACC">
            <w:pPr>
              <w:rPr>
                <w:lang w:val="en-150"/>
              </w:rPr>
            </w:pPr>
            <w:r w:rsidRPr="00436ACC">
              <w:rPr>
                <w:lang w:val="en-150"/>
              </w:rPr>
              <w:t>Post-War Baby Boom</w:t>
            </w:r>
          </w:p>
        </w:tc>
      </w:tr>
      <w:tr w:rsidR="00436ACC" w:rsidRPr="00436ACC" w14:paraId="32617893" w14:textId="77777777"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F6A561D" w14:textId="77777777" w:rsidR="00436ACC" w:rsidRPr="00436ACC" w:rsidRDefault="00436ACC" w:rsidP="00436ACC">
            <w:pPr>
              <w:rPr>
                <w:lang w:val="en-150"/>
              </w:rPr>
            </w:pPr>
            <w:r w:rsidRPr="00436ACC">
              <w:rPr>
                <w:b/>
                <w:bCs/>
                <w:lang w:val="en-150"/>
              </w:rPr>
              <w:t>1980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D766690" w14:textId="77777777" w:rsidR="00436ACC" w:rsidRPr="00436ACC" w:rsidRDefault="00436ACC" w:rsidP="00436ACC">
            <w:pPr>
              <w:rPr>
                <w:lang w:val="en-150"/>
              </w:rPr>
            </w:pPr>
            <w:r w:rsidRPr="00436ACC">
              <w:rPr>
                <w:lang w:val="en-150"/>
              </w:rPr>
              <w:t xml:space="preserve">4.09 </w:t>
            </w:r>
            <w:proofErr w:type="gramStart"/>
            <w:r w:rsidRPr="00436ACC">
              <w:rPr>
                <w:lang w:val="en-150"/>
              </w:rPr>
              <w:t>Million</w:t>
            </w:r>
            <w:proofErr w:type="gramEnd"/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249557D" w14:textId="77777777" w:rsidR="00436ACC" w:rsidRPr="00436ACC" w:rsidRDefault="00436ACC" w:rsidP="00436ACC">
            <w:pPr>
              <w:rPr>
                <w:lang w:val="en-150"/>
              </w:rPr>
            </w:pPr>
            <w:r w:rsidRPr="00436ACC">
              <w:rPr>
                <w:lang w:val="en-150"/>
              </w:rPr>
              <w:t>Early Oil Industry Expansion</w:t>
            </w:r>
          </w:p>
        </w:tc>
      </w:tr>
      <w:tr w:rsidR="00436ACC" w:rsidRPr="00436ACC" w14:paraId="2DF3AD63" w14:textId="77777777"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05B62E9" w14:textId="77777777" w:rsidR="00436ACC" w:rsidRPr="00436ACC" w:rsidRDefault="00436ACC" w:rsidP="00436ACC">
            <w:pPr>
              <w:rPr>
                <w:lang w:val="en-150"/>
              </w:rPr>
            </w:pPr>
            <w:r w:rsidRPr="00436ACC">
              <w:rPr>
                <w:b/>
                <w:bCs/>
                <w:lang w:val="en-150"/>
              </w:rPr>
              <w:t>2012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CEE77BC" w14:textId="77777777" w:rsidR="00436ACC" w:rsidRPr="00436ACC" w:rsidRDefault="00436ACC" w:rsidP="00436ACC">
            <w:pPr>
              <w:rPr>
                <w:lang w:val="en-150"/>
              </w:rPr>
            </w:pPr>
            <w:r w:rsidRPr="00436ACC">
              <w:rPr>
                <w:lang w:val="en-150"/>
              </w:rPr>
              <w:t xml:space="preserve">5.0 </w:t>
            </w:r>
            <w:proofErr w:type="gramStart"/>
            <w:r w:rsidRPr="00436ACC">
              <w:rPr>
                <w:lang w:val="en-150"/>
              </w:rPr>
              <w:t>Million</w:t>
            </w:r>
            <w:proofErr w:type="gramEnd"/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3744123" w14:textId="77777777" w:rsidR="00436ACC" w:rsidRPr="00436ACC" w:rsidRDefault="00436ACC" w:rsidP="00436ACC">
            <w:pPr>
              <w:rPr>
                <w:lang w:val="en-150"/>
              </w:rPr>
            </w:pPr>
            <w:r w:rsidRPr="00436ACC">
              <w:rPr>
                <w:lang w:val="en-150"/>
              </w:rPr>
              <w:t>Peak Immigration (Milestone Reached)</w:t>
            </w:r>
          </w:p>
        </w:tc>
      </w:tr>
      <w:tr w:rsidR="00436ACC" w:rsidRPr="00436ACC" w14:paraId="289BF669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84F885A" w14:textId="77777777" w:rsidR="00436ACC" w:rsidRPr="00436ACC" w:rsidRDefault="00436ACC" w:rsidP="00436ACC">
            <w:pPr>
              <w:rPr>
                <w:lang w:val="en-150"/>
              </w:rPr>
            </w:pPr>
            <w:r w:rsidRPr="00436ACC">
              <w:rPr>
                <w:b/>
                <w:bCs/>
                <w:lang w:val="en-150"/>
              </w:rPr>
              <w:lastRenderedPageBreak/>
              <w:t>2024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E2ED949" w14:textId="77777777" w:rsidR="00436ACC" w:rsidRPr="00436ACC" w:rsidRDefault="00436ACC" w:rsidP="00436ACC">
            <w:pPr>
              <w:rPr>
                <w:lang w:val="en-150"/>
              </w:rPr>
            </w:pPr>
            <w:r w:rsidRPr="00436ACC">
              <w:rPr>
                <w:lang w:val="en-150"/>
              </w:rPr>
              <w:t xml:space="preserve">5.57 </w:t>
            </w:r>
            <w:proofErr w:type="gramStart"/>
            <w:r w:rsidRPr="00436ACC">
              <w:rPr>
                <w:lang w:val="en-150"/>
              </w:rPr>
              <w:t>Million</w:t>
            </w:r>
            <w:proofErr w:type="gramEnd"/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6529147" w14:textId="77777777" w:rsidR="00436ACC" w:rsidRPr="00436ACC" w:rsidRDefault="00436ACC" w:rsidP="00436ACC">
            <w:pPr>
              <w:rPr>
                <w:lang w:val="en-150"/>
              </w:rPr>
            </w:pPr>
            <w:r w:rsidRPr="00436ACC">
              <w:rPr>
                <w:lang w:val="en-150"/>
              </w:rPr>
              <w:t>International Migration</w:t>
            </w:r>
          </w:p>
        </w:tc>
      </w:tr>
    </w:tbl>
    <w:p w14:paraId="0248D4AB" w14:textId="77777777" w:rsidR="00436ACC" w:rsidRPr="00436ACC" w:rsidRDefault="00436ACC" w:rsidP="00436ACC">
      <w:pPr>
        <w:rPr>
          <w:lang w:val="en-150"/>
        </w:rPr>
      </w:pPr>
      <w:r w:rsidRPr="00436ACC">
        <w:rPr>
          <w:lang w:val="en-150"/>
        </w:rPr>
        <w:pict w14:anchorId="4AB6C1BE">
          <v:rect id="_x0000_i1059" style="width:0;height:.75pt" o:hralign="center" o:hrstd="t" o:hr="t" fillcolor="#a0a0a0" stroked="f"/>
        </w:pict>
      </w:r>
    </w:p>
    <w:p w14:paraId="3F135247" w14:textId="77777777" w:rsidR="00436ACC" w:rsidRPr="00436ACC" w:rsidRDefault="00436ACC" w:rsidP="00436ACC">
      <w:pPr>
        <w:rPr>
          <w:b/>
          <w:bCs/>
          <w:lang w:val="en-150"/>
        </w:rPr>
      </w:pPr>
      <w:r w:rsidRPr="00436ACC">
        <w:rPr>
          <w:b/>
          <w:bCs/>
          <w:lang w:val="en-150"/>
        </w:rPr>
        <w:t>Additional Sources</w:t>
      </w:r>
    </w:p>
    <w:p w14:paraId="63484370" w14:textId="77777777" w:rsidR="00436ACC" w:rsidRPr="00436ACC" w:rsidRDefault="00436ACC" w:rsidP="00436ACC">
      <w:pPr>
        <w:numPr>
          <w:ilvl w:val="0"/>
          <w:numId w:val="6"/>
        </w:numPr>
        <w:rPr>
          <w:lang w:val="en-150"/>
        </w:rPr>
      </w:pPr>
      <w:hyperlink r:id="rId7" w:tgtFrame="_blank" w:history="1">
        <w:r w:rsidRPr="00436ACC">
          <w:rPr>
            <w:rStyle w:val="Hyperlink"/>
            <w:lang w:val="en-150"/>
          </w:rPr>
          <w:t>SSB - Population changes in the municipalities 1951-2011</w:t>
        </w:r>
      </w:hyperlink>
    </w:p>
    <w:p w14:paraId="665001C4" w14:textId="77777777" w:rsidR="00436ACC" w:rsidRPr="00436ACC" w:rsidRDefault="00436ACC" w:rsidP="00436ACC">
      <w:pPr>
        <w:numPr>
          <w:ilvl w:val="0"/>
          <w:numId w:val="6"/>
        </w:numPr>
        <w:rPr>
          <w:lang w:val="en-150"/>
        </w:rPr>
      </w:pPr>
      <w:hyperlink r:id="rId8" w:tgtFrame="_blank" w:history="1">
        <w:r w:rsidRPr="00436ACC">
          <w:rPr>
            <w:rStyle w:val="Hyperlink"/>
            <w:lang w:val="en-150"/>
          </w:rPr>
          <w:t>Statista - Population of Norway 1769-2020</w:t>
        </w:r>
      </w:hyperlink>
    </w:p>
    <w:p w14:paraId="2660B37E" w14:textId="77777777" w:rsidR="00436ACC" w:rsidRPr="00436ACC" w:rsidRDefault="00436ACC" w:rsidP="00436ACC">
      <w:pPr>
        <w:numPr>
          <w:ilvl w:val="0"/>
          <w:numId w:val="6"/>
        </w:numPr>
        <w:rPr>
          <w:lang w:val="en-150"/>
        </w:rPr>
      </w:pPr>
      <w:hyperlink r:id="rId9" w:tgtFrame="_blank" w:history="1">
        <w:r w:rsidRPr="00436ACC">
          <w:rPr>
            <w:rStyle w:val="Hyperlink"/>
            <w:lang w:val="en-150"/>
          </w:rPr>
          <w:t>Worlddata.info - Population growth in Norway since 1960</w:t>
        </w:r>
      </w:hyperlink>
    </w:p>
    <w:p w14:paraId="66D2A2D7" w14:textId="77777777" w:rsidR="00436ACC" w:rsidRPr="00436ACC" w:rsidRDefault="00436ACC" w:rsidP="00436ACC">
      <w:pPr>
        <w:numPr>
          <w:ilvl w:val="0"/>
          <w:numId w:val="6"/>
        </w:numPr>
        <w:rPr>
          <w:lang w:val="en-150"/>
        </w:rPr>
      </w:pPr>
      <w:hyperlink r:id="rId10" w:tgtFrame="_blank" w:history="1">
        <w:r w:rsidRPr="00436ACC">
          <w:rPr>
            <w:rStyle w:val="Hyperlink"/>
            <w:lang w:val="en-150"/>
          </w:rPr>
          <w:t>Macrotrends - Norway Population 1950-2025</w:t>
        </w:r>
      </w:hyperlink>
    </w:p>
    <w:p w14:paraId="39BE098B" w14:textId="77777777" w:rsidR="00436ACC" w:rsidRPr="00436ACC" w:rsidRDefault="00436ACC" w:rsidP="00436ACC">
      <w:pPr>
        <w:numPr>
          <w:ilvl w:val="0"/>
          <w:numId w:val="6"/>
        </w:numPr>
        <w:rPr>
          <w:lang w:val="en-150"/>
        </w:rPr>
      </w:pPr>
      <w:hyperlink r:id="rId11" w:tgtFrame="_blank" w:history="1">
        <w:r w:rsidRPr="00436ACC">
          <w:rPr>
            <w:rStyle w:val="Hyperlink"/>
            <w:lang w:val="en-150"/>
          </w:rPr>
          <w:t>CEIC Data - Norway Population: 100 Y</w:t>
        </w:r>
      </w:hyperlink>
    </w:p>
    <w:p w14:paraId="329C13DA" w14:textId="77777777" w:rsidR="00436ACC" w:rsidRPr="00B373FB" w:rsidRDefault="00436ACC" w:rsidP="00B373FB"/>
    <w:sectPr w:rsidR="00436ACC" w:rsidRPr="00B373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24A82"/>
    <w:multiLevelType w:val="multilevel"/>
    <w:tmpl w:val="62A0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7142F"/>
    <w:multiLevelType w:val="multilevel"/>
    <w:tmpl w:val="18E0A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EC0231"/>
    <w:multiLevelType w:val="multilevel"/>
    <w:tmpl w:val="87F8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282B06"/>
    <w:multiLevelType w:val="multilevel"/>
    <w:tmpl w:val="768AF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4850FA"/>
    <w:multiLevelType w:val="multilevel"/>
    <w:tmpl w:val="7B0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3C3286"/>
    <w:multiLevelType w:val="multilevel"/>
    <w:tmpl w:val="F9DCE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2765713">
    <w:abstractNumId w:val="4"/>
  </w:num>
  <w:num w:numId="2" w16cid:durableId="1384059360">
    <w:abstractNumId w:val="5"/>
  </w:num>
  <w:num w:numId="3" w16cid:durableId="1946765437">
    <w:abstractNumId w:val="0"/>
  </w:num>
  <w:num w:numId="4" w16cid:durableId="644315230">
    <w:abstractNumId w:val="3"/>
  </w:num>
  <w:num w:numId="5" w16cid:durableId="628824981">
    <w:abstractNumId w:val="2"/>
  </w:num>
  <w:num w:numId="6" w16cid:durableId="10749339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2C9"/>
    <w:rsid w:val="0005274F"/>
    <w:rsid w:val="000A0F05"/>
    <w:rsid w:val="003F257B"/>
    <w:rsid w:val="003F72C9"/>
    <w:rsid w:val="00436ACC"/>
    <w:rsid w:val="008625FF"/>
    <w:rsid w:val="00B373FB"/>
    <w:rsid w:val="00BF692F"/>
    <w:rsid w:val="00F36788"/>
    <w:rsid w:val="00F72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60A1F"/>
  <w15:chartTrackingRefBased/>
  <w15:docId w15:val="{A66F7241-B893-4697-A6F4-EFB2EC911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150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b-NO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7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2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2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2C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b-N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2C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b-N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2C9"/>
    <w:rPr>
      <w:rFonts w:eastAsiaTheme="majorEastAsia" w:cstheme="majorBidi"/>
      <w:color w:val="0F4761" w:themeColor="accent1" w:themeShade="BF"/>
      <w:sz w:val="28"/>
      <w:szCs w:val="28"/>
      <w:lang w:val="nb-N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2C9"/>
    <w:rPr>
      <w:rFonts w:eastAsiaTheme="majorEastAsia" w:cstheme="majorBidi"/>
      <w:i/>
      <w:iCs/>
      <w:color w:val="0F4761" w:themeColor="accent1" w:themeShade="BF"/>
      <w:lang w:val="nb-N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2C9"/>
    <w:rPr>
      <w:rFonts w:eastAsiaTheme="majorEastAsia" w:cstheme="majorBidi"/>
      <w:color w:val="0F4761" w:themeColor="accent1" w:themeShade="BF"/>
      <w:lang w:val="nb-N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2C9"/>
    <w:rPr>
      <w:rFonts w:eastAsiaTheme="majorEastAsia" w:cstheme="majorBidi"/>
      <w:i/>
      <w:iCs/>
      <w:color w:val="595959" w:themeColor="text1" w:themeTint="A6"/>
      <w:lang w:val="nb-N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2C9"/>
    <w:rPr>
      <w:rFonts w:eastAsiaTheme="majorEastAsia" w:cstheme="majorBidi"/>
      <w:color w:val="595959" w:themeColor="text1" w:themeTint="A6"/>
      <w:lang w:val="nb-N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2C9"/>
    <w:rPr>
      <w:rFonts w:eastAsiaTheme="majorEastAsia" w:cstheme="majorBidi"/>
      <w:i/>
      <w:iCs/>
      <w:color w:val="272727" w:themeColor="text1" w:themeTint="D8"/>
      <w:lang w:val="nb-N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2C9"/>
    <w:rPr>
      <w:rFonts w:eastAsiaTheme="majorEastAsia" w:cstheme="majorBidi"/>
      <w:color w:val="272727" w:themeColor="text1" w:themeTint="D8"/>
      <w:lang w:val="nb-NO"/>
    </w:rPr>
  </w:style>
  <w:style w:type="paragraph" w:styleId="Title">
    <w:name w:val="Title"/>
    <w:basedOn w:val="Normal"/>
    <w:next w:val="Normal"/>
    <w:link w:val="TitleChar"/>
    <w:uiPriority w:val="10"/>
    <w:qFormat/>
    <w:rsid w:val="003F7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2C9"/>
    <w:rPr>
      <w:rFonts w:asciiTheme="majorHAnsi" w:eastAsiaTheme="majorEastAsia" w:hAnsiTheme="majorHAnsi" w:cstheme="majorBidi"/>
      <w:spacing w:val="-10"/>
      <w:kern w:val="28"/>
      <w:sz w:val="56"/>
      <w:szCs w:val="56"/>
      <w:lang w:val="nb-NO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2C9"/>
    <w:rPr>
      <w:rFonts w:eastAsiaTheme="majorEastAsia" w:cstheme="majorBidi"/>
      <w:color w:val="595959" w:themeColor="text1" w:themeTint="A6"/>
      <w:spacing w:val="15"/>
      <w:sz w:val="28"/>
      <w:szCs w:val="28"/>
      <w:lang w:val="nb-NO"/>
    </w:rPr>
  </w:style>
  <w:style w:type="paragraph" w:styleId="Quote">
    <w:name w:val="Quote"/>
    <w:basedOn w:val="Normal"/>
    <w:next w:val="Normal"/>
    <w:link w:val="QuoteChar"/>
    <w:uiPriority w:val="29"/>
    <w:qFormat/>
    <w:rsid w:val="003F7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2C9"/>
    <w:rPr>
      <w:i/>
      <w:iCs/>
      <w:color w:val="404040" w:themeColor="text1" w:themeTint="BF"/>
      <w:lang w:val="nb-NO"/>
    </w:rPr>
  </w:style>
  <w:style w:type="paragraph" w:styleId="ListParagraph">
    <w:name w:val="List Paragraph"/>
    <w:basedOn w:val="Normal"/>
    <w:uiPriority w:val="34"/>
    <w:qFormat/>
    <w:rsid w:val="003F7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2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2C9"/>
    <w:rPr>
      <w:i/>
      <w:iCs/>
      <w:color w:val="0F4761" w:themeColor="accent1" w:themeShade="BF"/>
      <w:lang w:val="nb-NO"/>
    </w:rPr>
  </w:style>
  <w:style w:type="character" w:styleId="IntenseReference">
    <w:name w:val="Intense Reference"/>
    <w:basedOn w:val="DefaultParagraphFont"/>
    <w:uiPriority w:val="32"/>
    <w:qFormat/>
    <w:rsid w:val="003F72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6A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6A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tatista.com/statistics/1016777/total-population-norway-1769-2020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ssb.no/en/befolkning/statistikker/folkendrhist/aar/2011-03-24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ceicdata.com/en/norway/population/population-100-years-or-above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macrotrends.net/global-metrics/countries/nor/norway/popula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orlddata.info/europe/norway/populationgrowth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1053</Words>
  <Characters>5935</Characters>
  <Application>Microsoft Office Word</Application>
  <DocSecurity>0</DocSecurity>
  <Lines>104</Lines>
  <Paragraphs>59</Paragraphs>
  <ScaleCrop>false</ScaleCrop>
  <Company/>
  <LinksUpToDate>false</LinksUpToDate>
  <CharactersWithSpaces>6929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Kjos Ingrid</dc:creator>
  <cp:keywords/>
  <dc:description/>
  <cp:lastModifiedBy>Kjos Ingrid</cp:lastModifiedBy>
  <cp:revision>3</cp:revision>
  <dcterms:created xsi:type="dcterms:W3CDTF">2026-03-30T09:54:00Z</dcterms:created>
  <dcterms:modified xsi:type="dcterms:W3CDTF">2026-03-30T09:55:00Z</dcterms:modified>
</cp:coreProperties>
</file>