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drawings/drawing6.xml" ContentType="application/vnd.openxmlformats-officedocument.drawingml.chartshap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drawings/drawing3.xml" ContentType="application/vnd.openxmlformats-officedocument.drawingml.chartshapes+xml"/>
  <Override PartName="/word/drawings/drawing4.xml" ContentType="application/vnd.openxmlformats-officedocument.drawingml.chartshapes+xml"/>
  <Override PartName="/word/drawings/drawing5.xml" ContentType="application/vnd.openxmlformats-officedocument.drawingml.chartshap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drawings/drawing2.xml" ContentType="application/vnd.openxmlformats-officedocument.drawingml.chartshapes+xml"/>
  <Override PartName="/word/charts/chart6.xml" ContentType="application/vnd.openxmlformats-officedocument.drawingml.chart+xml"/>
  <Override PartName="/word/charts/chart7.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4F98" w:rsidRPr="005E4F98" w:rsidRDefault="005E4F98" w:rsidP="005E4F98">
      <w:pPr>
        <w:spacing w:line="240" w:lineRule="auto"/>
        <w:jc w:val="right"/>
        <w:rPr>
          <w:rFonts w:ascii="Times New Roman" w:hAnsi="Times New Roman" w:cs="Times New Roman"/>
          <w:sz w:val="24"/>
          <w:szCs w:val="24"/>
        </w:rPr>
      </w:pPr>
      <w:r w:rsidRPr="005E4F98">
        <w:rPr>
          <w:rFonts w:ascii="Times New Roman" w:hAnsi="Times New Roman" w:cs="Times New Roman"/>
          <w:sz w:val="24"/>
          <w:szCs w:val="24"/>
        </w:rPr>
        <w:t>Rodney Lomas &amp; Taylor Teutsch</w:t>
      </w:r>
    </w:p>
    <w:p w:rsidR="005E4F98" w:rsidRPr="005E4F98" w:rsidRDefault="005E4F98" w:rsidP="005E4F98">
      <w:pPr>
        <w:spacing w:line="240" w:lineRule="auto"/>
        <w:jc w:val="right"/>
        <w:rPr>
          <w:rFonts w:ascii="Times New Roman" w:hAnsi="Times New Roman" w:cs="Times New Roman"/>
          <w:sz w:val="24"/>
          <w:szCs w:val="24"/>
        </w:rPr>
      </w:pPr>
      <w:r w:rsidRPr="005E4F98">
        <w:rPr>
          <w:rFonts w:ascii="Times New Roman" w:hAnsi="Times New Roman" w:cs="Times New Roman"/>
          <w:sz w:val="24"/>
          <w:szCs w:val="24"/>
        </w:rPr>
        <w:t>10/30/2011</w:t>
      </w:r>
    </w:p>
    <w:p w:rsidR="005E4F98" w:rsidRDefault="005E4F98" w:rsidP="005E4F98">
      <w:pPr>
        <w:spacing w:line="240" w:lineRule="auto"/>
        <w:jc w:val="right"/>
        <w:rPr>
          <w:rFonts w:ascii="Times New Roman" w:hAnsi="Times New Roman" w:cs="Times New Roman"/>
          <w:sz w:val="24"/>
          <w:szCs w:val="24"/>
        </w:rPr>
      </w:pPr>
      <w:r w:rsidRPr="005E4F98">
        <w:rPr>
          <w:rFonts w:ascii="Times New Roman" w:hAnsi="Times New Roman" w:cs="Times New Roman"/>
          <w:sz w:val="24"/>
          <w:szCs w:val="24"/>
        </w:rPr>
        <w:t>Math 4371</w:t>
      </w:r>
    </w:p>
    <w:p w:rsidR="005E4F98" w:rsidRPr="005E4F98" w:rsidRDefault="005E4F98" w:rsidP="005E4F98">
      <w:pPr>
        <w:spacing w:line="240" w:lineRule="auto"/>
        <w:jc w:val="center"/>
        <w:rPr>
          <w:rFonts w:ascii="Times New Roman" w:hAnsi="Times New Roman" w:cs="Times New Roman"/>
          <w:sz w:val="48"/>
          <w:szCs w:val="48"/>
        </w:rPr>
      </w:pPr>
      <w:r w:rsidRPr="005E4F98">
        <w:rPr>
          <w:rFonts w:ascii="Times New Roman" w:hAnsi="Times New Roman" w:cs="Times New Roman"/>
          <w:sz w:val="48"/>
          <w:szCs w:val="48"/>
        </w:rPr>
        <w:t>Data Analysis Project</w:t>
      </w:r>
    </w:p>
    <w:p w:rsidR="005E4F98" w:rsidRDefault="005E4F98" w:rsidP="005E4F98">
      <w:pPr>
        <w:spacing w:line="240" w:lineRule="auto"/>
        <w:rPr>
          <w:rFonts w:ascii="Times New Roman" w:hAnsi="Times New Roman" w:cs="Times New Roman"/>
          <w:sz w:val="24"/>
          <w:szCs w:val="24"/>
        </w:rPr>
      </w:pPr>
    </w:p>
    <w:p w:rsidR="001E1170" w:rsidRDefault="005E4F98" w:rsidP="003852E7">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3852E7" w:rsidRPr="003852E7">
        <w:rPr>
          <w:rFonts w:ascii="Times New Roman" w:hAnsi="Times New Roman" w:cs="Times New Roman"/>
          <w:sz w:val="24"/>
          <w:szCs w:val="24"/>
        </w:rPr>
        <w:t>We collected the data in a rather large lecture class</w:t>
      </w:r>
      <w:r w:rsidR="004A2BDA">
        <w:rPr>
          <w:rFonts w:ascii="Times New Roman" w:hAnsi="Times New Roman" w:cs="Times New Roman"/>
          <w:sz w:val="24"/>
          <w:szCs w:val="24"/>
        </w:rPr>
        <w:t xml:space="preserve"> instead of the Student Union as originally planned because of poor weather</w:t>
      </w:r>
      <w:r w:rsidR="003852E7" w:rsidRPr="003852E7">
        <w:rPr>
          <w:rFonts w:ascii="Times New Roman" w:hAnsi="Times New Roman" w:cs="Times New Roman"/>
          <w:sz w:val="24"/>
          <w:szCs w:val="24"/>
        </w:rPr>
        <w:t>.</w:t>
      </w:r>
      <w:r w:rsidR="003852E7">
        <w:rPr>
          <w:rFonts w:ascii="Times New Roman" w:hAnsi="Times New Roman" w:cs="Times New Roman"/>
          <w:sz w:val="24"/>
          <w:szCs w:val="24"/>
        </w:rPr>
        <w:t xml:space="preserve"> </w:t>
      </w:r>
      <w:r w:rsidR="004A2BDA">
        <w:rPr>
          <w:rFonts w:ascii="Times New Roman" w:hAnsi="Times New Roman" w:cs="Times New Roman"/>
          <w:sz w:val="24"/>
          <w:szCs w:val="24"/>
        </w:rPr>
        <w:t xml:space="preserve">Seeing as </w:t>
      </w:r>
      <w:proofErr w:type="gramStart"/>
      <w:r w:rsidR="004A2BDA">
        <w:rPr>
          <w:rFonts w:ascii="Times New Roman" w:hAnsi="Times New Roman" w:cs="Times New Roman"/>
          <w:sz w:val="24"/>
          <w:szCs w:val="24"/>
        </w:rPr>
        <w:t xml:space="preserve">it </w:t>
      </w:r>
      <w:r w:rsidR="003852E7">
        <w:rPr>
          <w:rFonts w:ascii="Times New Roman" w:hAnsi="Times New Roman" w:cs="Times New Roman"/>
          <w:sz w:val="24"/>
          <w:szCs w:val="24"/>
        </w:rPr>
        <w:t xml:space="preserve"> was</w:t>
      </w:r>
      <w:proofErr w:type="gramEnd"/>
      <w:r w:rsidR="003852E7">
        <w:rPr>
          <w:rFonts w:ascii="Times New Roman" w:hAnsi="Times New Roman" w:cs="Times New Roman"/>
          <w:sz w:val="24"/>
          <w:szCs w:val="24"/>
        </w:rPr>
        <w:t xml:space="preserve"> a Friday</w:t>
      </w:r>
      <w:r w:rsidR="004A2BDA">
        <w:rPr>
          <w:rFonts w:ascii="Times New Roman" w:hAnsi="Times New Roman" w:cs="Times New Roman"/>
          <w:sz w:val="24"/>
          <w:szCs w:val="24"/>
        </w:rPr>
        <w:t xml:space="preserve"> class,</w:t>
      </w:r>
      <w:r w:rsidR="003852E7">
        <w:rPr>
          <w:rFonts w:ascii="Times New Roman" w:hAnsi="Times New Roman" w:cs="Times New Roman"/>
          <w:sz w:val="24"/>
          <w:szCs w:val="24"/>
        </w:rPr>
        <w:t xml:space="preserve"> not as many people were there as there should have been. </w:t>
      </w:r>
      <w:r w:rsidR="003852E7" w:rsidRPr="003852E7">
        <w:rPr>
          <w:rFonts w:ascii="Times New Roman" w:hAnsi="Times New Roman" w:cs="Times New Roman"/>
          <w:sz w:val="24"/>
          <w:szCs w:val="24"/>
        </w:rPr>
        <w:t>We passed out the surveys and had the students fill them out</w:t>
      </w:r>
      <w:r w:rsidR="00744A05">
        <w:rPr>
          <w:rFonts w:ascii="Times New Roman" w:hAnsi="Times New Roman" w:cs="Times New Roman"/>
          <w:sz w:val="24"/>
          <w:szCs w:val="24"/>
        </w:rPr>
        <w:t xml:space="preserve"> at the beginning of class so we caught the people who left early as well as getting responses from those who showed up late.</w:t>
      </w:r>
      <w:r w:rsidR="003852E7" w:rsidRPr="003852E7">
        <w:rPr>
          <w:rFonts w:ascii="Times New Roman" w:hAnsi="Times New Roman" w:cs="Times New Roman"/>
          <w:sz w:val="24"/>
          <w:szCs w:val="24"/>
        </w:rPr>
        <w:t xml:space="preserve"> We told them that they were all anonymous and to try and be as accurate and honest as possible</w:t>
      </w:r>
      <w:r w:rsidR="004A2BDA">
        <w:rPr>
          <w:rFonts w:ascii="Times New Roman" w:hAnsi="Times New Roman" w:cs="Times New Roman"/>
          <w:sz w:val="24"/>
          <w:szCs w:val="24"/>
        </w:rPr>
        <w:t xml:space="preserve"> </w:t>
      </w:r>
      <w:proofErr w:type="gramStart"/>
      <w:r w:rsidR="003852E7">
        <w:rPr>
          <w:rFonts w:ascii="Times New Roman" w:hAnsi="Times New Roman" w:cs="Times New Roman"/>
          <w:sz w:val="24"/>
          <w:szCs w:val="24"/>
        </w:rPr>
        <w:t>We</w:t>
      </w:r>
      <w:proofErr w:type="gramEnd"/>
      <w:r w:rsidR="003852E7">
        <w:rPr>
          <w:rFonts w:ascii="Times New Roman" w:hAnsi="Times New Roman" w:cs="Times New Roman"/>
          <w:sz w:val="24"/>
          <w:szCs w:val="24"/>
        </w:rPr>
        <w:t xml:space="preserve"> conducted the sampling this </w:t>
      </w:r>
      <w:r>
        <w:rPr>
          <w:rFonts w:ascii="Times New Roman" w:hAnsi="Times New Roman" w:cs="Times New Roman"/>
          <w:sz w:val="24"/>
          <w:szCs w:val="24"/>
        </w:rPr>
        <w:t xml:space="preserve">way </w:t>
      </w:r>
      <w:r w:rsidR="003852E7">
        <w:rPr>
          <w:rFonts w:ascii="Times New Roman" w:hAnsi="Times New Roman" w:cs="Times New Roman"/>
          <w:sz w:val="24"/>
          <w:szCs w:val="24"/>
        </w:rPr>
        <w:t>because we wanted college students</w:t>
      </w:r>
      <w:r w:rsidR="00744A05">
        <w:rPr>
          <w:rFonts w:ascii="Times New Roman" w:hAnsi="Times New Roman" w:cs="Times New Roman"/>
          <w:sz w:val="24"/>
          <w:szCs w:val="24"/>
        </w:rPr>
        <w:t xml:space="preserve"> that were from a range of ages</w:t>
      </w:r>
      <w:r w:rsidR="003852E7">
        <w:rPr>
          <w:rFonts w:ascii="Times New Roman" w:hAnsi="Times New Roman" w:cs="Times New Roman"/>
          <w:sz w:val="24"/>
          <w:szCs w:val="24"/>
        </w:rPr>
        <w:t xml:space="preserve">. The only thing that I think we could have done better was not conducting it in a class because those students obviously care about the grade point average and want to succeed. </w:t>
      </w:r>
      <w:r>
        <w:rPr>
          <w:rFonts w:ascii="Times New Roman" w:hAnsi="Times New Roman" w:cs="Times New Roman"/>
          <w:sz w:val="24"/>
          <w:szCs w:val="24"/>
        </w:rPr>
        <w:t xml:space="preserve">We were curious to see if the answers of the people who skipped Friday would have changed our </w:t>
      </w:r>
      <w:proofErr w:type="gramStart"/>
      <w:r>
        <w:rPr>
          <w:rFonts w:ascii="Times New Roman" w:hAnsi="Times New Roman" w:cs="Times New Roman"/>
          <w:sz w:val="24"/>
          <w:szCs w:val="24"/>
        </w:rPr>
        <w:t>outcomes</w:t>
      </w:r>
      <w:r w:rsidR="004A2BDA">
        <w:rPr>
          <w:rFonts w:ascii="Times New Roman" w:hAnsi="Times New Roman" w:cs="Times New Roman"/>
          <w:sz w:val="24"/>
          <w:szCs w:val="24"/>
        </w:rPr>
        <w:t>,</w:t>
      </w:r>
      <w:proofErr w:type="gramEnd"/>
      <w:r w:rsidR="004A2BDA">
        <w:rPr>
          <w:rFonts w:ascii="Times New Roman" w:hAnsi="Times New Roman" w:cs="Times New Roman"/>
          <w:sz w:val="24"/>
          <w:szCs w:val="24"/>
        </w:rPr>
        <w:t xml:space="preserve"> and if so by how much</w:t>
      </w:r>
      <w:r>
        <w:rPr>
          <w:rFonts w:ascii="Times New Roman" w:hAnsi="Times New Roman" w:cs="Times New Roman"/>
          <w:sz w:val="24"/>
          <w:szCs w:val="24"/>
        </w:rPr>
        <w:t xml:space="preserve">. </w:t>
      </w:r>
      <w:r w:rsidR="003852E7">
        <w:rPr>
          <w:rFonts w:ascii="Times New Roman" w:hAnsi="Times New Roman" w:cs="Times New Roman"/>
          <w:sz w:val="24"/>
          <w:szCs w:val="24"/>
        </w:rPr>
        <w:t xml:space="preserve">If we would have </w:t>
      </w:r>
      <w:r w:rsidR="004A2BDA">
        <w:rPr>
          <w:rFonts w:ascii="Times New Roman" w:hAnsi="Times New Roman" w:cs="Times New Roman"/>
          <w:sz w:val="24"/>
          <w:szCs w:val="24"/>
        </w:rPr>
        <w:t xml:space="preserve">been able to </w:t>
      </w:r>
      <w:r w:rsidR="003852E7">
        <w:rPr>
          <w:rFonts w:ascii="Times New Roman" w:hAnsi="Times New Roman" w:cs="Times New Roman"/>
          <w:sz w:val="24"/>
          <w:szCs w:val="24"/>
        </w:rPr>
        <w:t xml:space="preserve">conducted it at the student union building </w:t>
      </w:r>
      <w:r w:rsidR="0029424A">
        <w:rPr>
          <w:rFonts w:ascii="Times New Roman" w:hAnsi="Times New Roman" w:cs="Times New Roman"/>
          <w:sz w:val="24"/>
          <w:szCs w:val="24"/>
        </w:rPr>
        <w:t xml:space="preserve">on a nice day </w:t>
      </w:r>
      <w:r w:rsidR="003852E7">
        <w:rPr>
          <w:rFonts w:ascii="Times New Roman" w:hAnsi="Times New Roman" w:cs="Times New Roman"/>
          <w:sz w:val="24"/>
          <w:szCs w:val="24"/>
        </w:rPr>
        <w:t xml:space="preserve">we </w:t>
      </w:r>
      <w:r>
        <w:rPr>
          <w:rFonts w:ascii="Times New Roman" w:hAnsi="Times New Roman" w:cs="Times New Roman"/>
          <w:sz w:val="24"/>
          <w:szCs w:val="24"/>
        </w:rPr>
        <w:t>might</w:t>
      </w:r>
      <w:r w:rsidR="0029424A">
        <w:rPr>
          <w:rFonts w:ascii="Times New Roman" w:hAnsi="Times New Roman" w:cs="Times New Roman"/>
          <w:sz w:val="24"/>
          <w:szCs w:val="24"/>
        </w:rPr>
        <w:t xml:space="preserve"> </w:t>
      </w:r>
      <w:proofErr w:type="gramStart"/>
      <w:r w:rsidR="0029424A">
        <w:rPr>
          <w:rFonts w:ascii="Times New Roman" w:hAnsi="Times New Roman" w:cs="Times New Roman"/>
          <w:sz w:val="24"/>
          <w:szCs w:val="24"/>
        </w:rPr>
        <w:t xml:space="preserve">have </w:t>
      </w:r>
      <w:r>
        <w:rPr>
          <w:rFonts w:ascii="Times New Roman" w:hAnsi="Times New Roman" w:cs="Times New Roman"/>
          <w:sz w:val="24"/>
          <w:szCs w:val="24"/>
        </w:rPr>
        <w:t xml:space="preserve"> possibly</w:t>
      </w:r>
      <w:proofErr w:type="gramEnd"/>
      <w:r>
        <w:rPr>
          <w:rFonts w:ascii="Times New Roman" w:hAnsi="Times New Roman" w:cs="Times New Roman"/>
          <w:sz w:val="24"/>
          <w:szCs w:val="24"/>
        </w:rPr>
        <w:t xml:space="preserve"> had</w:t>
      </w:r>
      <w:r w:rsidR="003852E7">
        <w:rPr>
          <w:rFonts w:ascii="Times New Roman" w:hAnsi="Times New Roman" w:cs="Times New Roman"/>
          <w:sz w:val="24"/>
          <w:szCs w:val="24"/>
        </w:rPr>
        <w:t xml:space="preserve"> a wide</w:t>
      </w:r>
      <w:r>
        <w:rPr>
          <w:rFonts w:ascii="Times New Roman" w:hAnsi="Times New Roman" w:cs="Times New Roman"/>
          <w:sz w:val="24"/>
          <w:szCs w:val="24"/>
        </w:rPr>
        <w:t>r</w:t>
      </w:r>
      <w:r w:rsidR="003852E7">
        <w:rPr>
          <w:rFonts w:ascii="Times New Roman" w:hAnsi="Times New Roman" w:cs="Times New Roman"/>
          <w:sz w:val="24"/>
          <w:szCs w:val="24"/>
        </w:rPr>
        <w:t xml:space="preserve"> range of stud</w:t>
      </w:r>
      <w:r w:rsidR="004A2BDA">
        <w:rPr>
          <w:rFonts w:ascii="Times New Roman" w:hAnsi="Times New Roman" w:cs="Times New Roman"/>
          <w:sz w:val="24"/>
          <w:szCs w:val="24"/>
        </w:rPr>
        <w:t>ents, instead of</w:t>
      </w:r>
      <w:r w:rsidR="00C040E6">
        <w:rPr>
          <w:rFonts w:ascii="Times New Roman" w:hAnsi="Times New Roman" w:cs="Times New Roman"/>
          <w:sz w:val="24"/>
          <w:szCs w:val="24"/>
        </w:rPr>
        <w:t xml:space="preserve"> the more </w:t>
      </w:r>
      <w:r w:rsidR="004A2BDA">
        <w:rPr>
          <w:rFonts w:ascii="Times New Roman" w:hAnsi="Times New Roman" w:cs="Times New Roman"/>
          <w:sz w:val="24"/>
          <w:szCs w:val="24"/>
        </w:rPr>
        <w:t xml:space="preserve"> studious ones</w:t>
      </w:r>
      <w:r w:rsidR="00C040E6">
        <w:rPr>
          <w:rFonts w:ascii="Times New Roman" w:hAnsi="Times New Roman" w:cs="Times New Roman"/>
          <w:sz w:val="24"/>
          <w:szCs w:val="24"/>
        </w:rPr>
        <w:t xml:space="preserve"> who didn't sleep in on the chilly day</w:t>
      </w:r>
      <w:r w:rsidR="004A2BDA">
        <w:rPr>
          <w:rFonts w:ascii="Times New Roman" w:hAnsi="Times New Roman" w:cs="Times New Roman"/>
          <w:sz w:val="24"/>
          <w:szCs w:val="24"/>
        </w:rPr>
        <w:t xml:space="preserve">. </w:t>
      </w:r>
      <w:r w:rsidR="003852E7">
        <w:rPr>
          <w:rFonts w:ascii="Times New Roman" w:hAnsi="Times New Roman" w:cs="Times New Roman"/>
          <w:sz w:val="24"/>
          <w:szCs w:val="24"/>
        </w:rPr>
        <w:t xml:space="preserve"> </w:t>
      </w:r>
    </w:p>
    <w:p w:rsidR="004836E3" w:rsidRDefault="00744A05" w:rsidP="003852E7">
      <w:pPr>
        <w:spacing w:line="480" w:lineRule="auto"/>
        <w:rPr>
          <w:rFonts w:ascii="Times New Roman" w:hAnsi="Times New Roman" w:cs="Times New Roman"/>
          <w:sz w:val="24"/>
          <w:szCs w:val="24"/>
        </w:rPr>
      </w:pPr>
      <w:r>
        <w:rPr>
          <w:rFonts w:ascii="Times New Roman" w:hAnsi="Times New Roman" w:cs="Times New Roman"/>
          <w:sz w:val="24"/>
          <w:szCs w:val="24"/>
        </w:rPr>
        <w:t xml:space="preserve">     As we started to copy over the data from the surveys to Excel we started to come up with some things we would have liked to have done better. We started to think that with a survey like this it is rather obvious what type of correlations we are trying to observe. It may have been more beneficial to have a larger survey with dummy questions mixed in so they didn't know what we were looking for specifically. With this type of data collection we are at the mercy of peoples honesty and it is possible that some students just put what they </w:t>
      </w:r>
      <w:proofErr w:type="gramStart"/>
      <w:r>
        <w:rPr>
          <w:rFonts w:ascii="Times New Roman" w:hAnsi="Times New Roman" w:cs="Times New Roman"/>
          <w:sz w:val="24"/>
          <w:szCs w:val="24"/>
        </w:rPr>
        <w:t>thought  we</w:t>
      </w:r>
      <w:proofErr w:type="gramEnd"/>
      <w:r>
        <w:rPr>
          <w:rFonts w:ascii="Times New Roman" w:hAnsi="Times New Roman" w:cs="Times New Roman"/>
          <w:sz w:val="24"/>
          <w:szCs w:val="24"/>
        </w:rPr>
        <w:t xml:space="preserve"> wanted to see. </w:t>
      </w:r>
    </w:p>
    <w:tbl>
      <w:tblPr>
        <w:tblpPr w:leftFromText="180" w:rightFromText="180" w:vertAnchor="text" w:horzAnchor="page" w:tblpX="7348" w:tblpY="-149"/>
        <w:tblW w:w="4188" w:type="dxa"/>
        <w:tblLook w:val="04A0"/>
      </w:tblPr>
      <w:tblGrid>
        <w:gridCol w:w="714"/>
        <w:gridCol w:w="701"/>
        <w:gridCol w:w="624"/>
        <w:gridCol w:w="1368"/>
        <w:gridCol w:w="781"/>
      </w:tblGrid>
      <w:tr w:rsidR="004836E3" w:rsidRPr="000129A3" w:rsidTr="004836E3">
        <w:trPr>
          <w:trHeight w:val="332"/>
        </w:trPr>
        <w:tc>
          <w:tcPr>
            <w:tcW w:w="7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836E3" w:rsidRPr="000129A3" w:rsidRDefault="004836E3" w:rsidP="004836E3">
            <w:pPr>
              <w:spacing w:after="0" w:line="240" w:lineRule="auto"/>
              <w:rPr>
                <w:rFonts w:ascii="Calibri" w:eastAsia="Times New Roman" w:hAnsi="Calibri" w:cs="Calibri"/>
                <w:b/>
                <w:bCs/>
                <w:color w:val="000000"/>
                <w:sz w:val="28"/>
                <w:szCs w:val="28"/>
              </w:rPr>
            </w:pPr>
            <w:r w:rsidRPr="000129A3">
              <w:rPr>
                <w:rFonts w:ascii="Calibri" w:eastAsia="Times New Roman" w:hAnsi="Calibri" w:cs="Calibri"/>
                <w:b/>
                <w:bCs/>
                <w:color w:val="000000"/>
                <w:sz w:val="28"/>
                <w:szCs w:val="28"/>
              </w:rPr>
              <w:lastRenderedPageBreak/>
              <w:t>GPA</w:t>
            </w:r>
          </w:p>
        </w:tc>
        <w:tc>
          <w:tcPr>
            <w:tcW w:w="701" w:type="dxa"/>
            <w:tcBorders>
              <w:top w:val="single" w:sz="4" w:space="0" w:color="auto"/>
              <w:left w:val="nil"/>
              <w:bottom w:val="single" w:sz="4" w:space="0" w:color="auto"/>
              <w:right w:val="single" w:sz="4" w:space="0" w:color="auto"/>
            </w:tcBorders>
            <w:shd w:val="clear" w:color="auto" w:fill="auto"/>
            <w:noWrap/>
            <w:vAlign w:val="bottom"/>
            <w:hideMark/>
          </w:tcPr>
          <w:p w:rsidR="004836E3" w:rsidRPr="000129A3" w:rsidRDefault="004836E3" w:rsidP="004836E3">
            <w:pPr>
              <w:spacing w:after="0" w:line="240" w:lineRule="auto"/>
              <w:rPr>
                <w:rFonts w:ascii="Calibri" w:eastAsia="Times New Roman" w:hAnsi="Calibri" w:cs="Calibri"/>
                <w:b/>
                <w:bCs/>
                <w:color w:val="000000"/>
                <w:sz w:val="28"/>
                <w:szCs w:val="28"/>
              </w:rPr>
            </w:pPr>
            <w:r w:rsidRPr="000129A3">
              <w:rPr>
                <w:rFonts w:ascii="Calibri" w:eastAsia="Times New Roman" w:hAnsi="Calibri" w:cs="Calibri"/>
                <w:b/>
                <w:bCs/>
                <w:color w:val="000000"/>
                <w:sz w:val="28"/>
                <w:szCs w:val="28"/>
              </w:rPr>
              <w:t>AGE</w:t>
            </w:r>
          </w:p>
        </w:tc>
        <w:tc>
          <w:tcPr>
            <w:tcW w:w="624" w:type="dxa"/>
            <w:tcBorders>
              <w:top w:val="single" w:sz="4" w:space="0" w:color="auto"/>
              <w:left w:val="nil"/>
              <w:bottom w:val="single" w:sz="4" w:space="0" w:color="auto"/>
              <w:right w:val="single" w:sz="4" w:space="0" w:color="auto"/>
            </w:tcBorders>
            <w:shd w:val="clear" w:color="auto" w:fill="auto"/>
            <w:noWrap/>
            <w:vAlign w:val="bottom"/>
            <w:hideMark/>
          </w:tcPr>
          <w:p w:rsidR="004836E3" w:rsidRPr="000129A3" w:rsidRDefault="004836E3" w:rsidP="004836E3">
            <w:pPr>
              <w:spacing w:after="0" w:line="240" w:lineRule="auto"/>
              <w:rPr>
                <w:rFonts w:ascii="Calibri" w:eastAsia="Times New Roman" w:hAnsi="Calibri" w:cs="Calibri"/>
                <w:b/>
                <w:bCs/>
                <w:color w:val="000000"/>
                <w:sz w:val="28"/>
                <w:szCs w:val="28"/>
              </w:rPr>
            </w:pPr>
            <w:r w:rsidRPr="000129A3">
              <w:rPr>
                <w:rFonts w:ascii="Calibri" w:eastAsia="Times New Roman" w:hAnsi="Calibri" w:cs="Calibri"/>
                <w:b/>
                <w:bCs/>
                <w:color w:val="000000"/>
                <w:sz w:val="28"/>
                <w:szCs w:val="28"/>
              </w:rPr>
              <w:t>TV</w:t>
            </w:r>
          </w:p>
        </w:tc>
        <w:tc>
          <w:tcPr>
            <w:tcW w:w="1368" w:type="dxa"/>
            <w:tcBorders>
              <w:top w:val="single" w:sz="4" w:space="0" w:color="auto"/>
              <w:left w:val="nil"/>
              <w:bottom w:val="single" w:sz="4" w:space="0" w:color="auto"/>
              <w:right w:val="single" w:sz="4" w:space="0" w:color="auto"/>
            </w:tcBorders>
            <w:shd w:val="clear" w:color="auto" w:fill="auto"/>
            <w:noWrap/>
            <w:vAlign w:val="bottom"/>
            <w:hideMark/>
          </w:tcPr>
          <w:p w:rsidR="004836E3" w:rsidRPr="000129A3" w:rsidRDefault="004836E3" w:rsidP="004836E3">
            <w:pPr>
              <w:spacing w:after="0" w:line="240" w:lineRule="auto"/>
              <w:rPr>
                <w:rFonts w:ascii="Calibri" w:eastAsia="Times New Roman" w:hAnsi="Calibri" w:cs="Calibri"/>
                <w:b/>
                <w:bCs/>
                <w:color w:val="000000"/>
                <w:sz w:val="28"/>
                <w:szCs w:val="28"/>
              </w:rPr>
            </w:pPr>
            <w:r w:rsidRPr="000129A3">
              <w:rPr>
                <w:rFonts w:ascii="Calibri" w:eastAsia="Times New Roman" w:hAnsi="Calibri" w:cs="Calibri"/>
                <w:b/>
                <w:bCs/>
                <w:color w:val="000000"/>
                <w:sz w:val="28"/>
                <w:szCs w:val="28"/>
              </w:rPr>
              <w:t>INTERNET</w:t>
            </w:r>
          </w:p>
        </w:tc>
        <w:tc>
          <w:tcPr>
            <w:tcW w:w="781" w:type="dxa"/>
            <w:tcBorders>
              <w:top w:val="single" w:sz="4" w:space="0" w:color="auto"/>
              <w:left w:val="nil"/>
              <w:bottom w:val="single" w:sz="4" w:space="0" w:color="auto"/>
              <w:right w:val="single" w:sz="4" w:space="0" w:color="auto"/>
            </w:tcBorders>
            <w:shd w:val="clear" w:color="auto" w:fill="auto"/>
            <w:noWrap/>
            <w:vAlign w:val="bottom"/>
            <w:hideMark/>
          </w:tcPr>
          <w:p w:rsidR="004836E3" w:rsidRPr="000129A3" w:rsidRDefault="004836E3" w:rsidP="004836E3">
            <w:pPr>
              <w:spacing w:after="0" w:line="240" w:lineRule="auto"/>
              <w:rPr>
                <w:rFonts w:ascii="Calibri" w:eastAsia="Times New Roman" w:hAnsi="Calibri" w:cs="Calibri"/>
                <w:b/>
                <w:bCs/>
                <w:color w:val="000000"/>
                <w:sz w:val="28"/>
                <w:szCs w:val="28"/>
              </w:rPr>
            </w:pPr>
            <w:r w:rsidRPr="000129A3">
              <w:rPr>
                <w:rFonts w:ascii="Calibri" w:eastAsia="Times New Roman" w:hAnsi="Calibri" w:cs="Calibri"/>
                <w:b/>
                <w:bCs/>
                <w:color w:val="000000"/>
                <w:sz w:val="28"/>
                <w:szCs w:val="28"/>
              </w:rPr>
              <w:t>FB</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3.2</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23</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2.5</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20</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5</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2.2</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19</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5</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3.2</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19</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rPr>
                <w:rFonts w:ascii="Calibri" w:eastAsia="Times New Roman" w:hAnsi="Calibri" w:cs="Calibri"/>
                <w:color w:val="000000"/>
              </w:rPr>
            </w:pPr>
            <w:r w:rsidRPr="000129A3">
              <w:rPr>
                <w:rFonts w:ascii="Calibri" w:eastAsia="Times New Roman" w:hAnsi="Calibri" w:cs="Calibri"/>
                <w:color w:val="000000"/>
              </w:rPr>
              <w:t>15min</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18</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4</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2.8</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26</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6</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3.3</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21</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4</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2.8</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20</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10</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10</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rPr>
                <w:rFonts w:ascii="Calibri" w:eastAsia="Times New Roman" w:hAnsi="Calibri" w:cs="Calibri"/>
                <w:color w:val="000000"/>
              </w:rPr>
            </w:pPr>
            <w:r w:rsidRPr="000129A3">
              <w:rPr>
                <w:rFonts w:ascii="Calibri" w:eastAsia="Times New Roman" w:hAnsi="Calibri" w:cs="Calibri"/>
                <w:color w:val="000000"/>
              </w:rPr>
              <w:t>15min</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3.25</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23</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0.5</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rPr>
                <w:rFonts w:ascii="Calibri" w:eastAsia="Times New Roman" w:hAnsi="Calibri" w:cs="Calibri"/>
                <w:color w:val="000000"/>
              </w:rPr>
            </w:pPr>
            <w:r w:rsidRPr="000129A3">
              <w:rPr>
                <w:rFonts w:ascii="Calibri" w:eastAsia="Times New Roman" w:hAnsi="Calibri" w:cs="Calibri"/>
                <w:color w:val="000000"/>
              </w:rPr>
              <w:t>15min</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3.4</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21</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4</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3.7</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18</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4</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4</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4</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19</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3.5</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2.5</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2.5</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3.5</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18</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0</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8</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rPr>
                <w:rFonts w:ascii="Calibri" w:eastAsia="Times New Roman" w:hAnsi="Calibri" w:cs="Calibri"/>
                <w:color w:val="000000"/>
              </w:rPr>
            </w:pPr>
            <w:r w:rsidRPr="000129A3">
              <w:rPr>
                <w:rFonts w:ascii="Calibri" w:eastAsia="Times New Roman" w:hAnsi="Calibri" w:cs="Calibri"/>
                <w:color w:val="000000"/>
              </w:rPr>
              <w:t>5min</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3.1</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22</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1.5</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2.5</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2.7</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20</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4.5</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3.7</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20</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4</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32</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6</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12</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7</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3.7</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29</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0</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3.5</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22</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0</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3.75</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25</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rPr>
                <w:rFonts w:ascii="Calibri" w:eastAsia="Times New Roman" w:hAnsi="Calibri" w:cs="Calibri"/>
                <w:color w:val="000000"/>
              </w:rPr>
            </w:pPr>
            <w:r w:rsidRPr="000129A3">
              <w:rPr>
                <w:rFonts w:ascii="Calibri" w:eastAsia="Times New Roman" w:hAnsi="Calibri" w:cs="Calibri"/>
                <w:color w:val="000000"/>
              </w:rPr>
              <w:t>20min</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3.2</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21</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4.5</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3.2</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19</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3.5</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rPr>
                <w:rFonts w:ascii="Calibri" w:eastAsia="Times New Roman" w:hAnsi="Calibri" w:cs="Calibri"/>
                <w:color w:val="000000"/>
              </w:rPr>
            </w:pPr>
            <w:r w:rsidRPr="000129A3">
              <w:rPr>
                <w:rFonts w:ascii="Calibri" w:eastAsia="Times New Roman" w:hAnsi="Calibri" w:cs="Calibri"/>
                <w:color w:val="000000"/>
              </w:rPr>
              <w:t>10min</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18</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2.5</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2.5</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3.8</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17</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0</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7</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4</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19</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0</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rPr>
                <w:rFonts w:ascii="Calibri" w:eastAsia="Times New Roman" w:hAnsi="Calibri" w:cs="Calibri"/>
                <w:color w:val="000000"/>
              </w:rPr>
            </w:pPr>
            <w:r w:rsidRPr="000129A3">
              <w:rPr>
                <w:rFonts w:ascii="Calibri" w:eastAsia="Times New Roman" w:hAnsi="Calibri" w:cs="Calibri"/>
                <w:color w:val="000000"/>
              </w:rPr>
              <w:t>15min</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3.8</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18</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0.5</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3.5</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0</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25</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5</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13.5</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rPr>
                <w:rFonts w:ascii="Calibri" w:eastAsia="Times New Roman" w:hAnsi="Calibri" w:cs="Calibri"/>
                <w:color w:val="000000"/>
              </w:rPr>
            </w:pPr>
            <w:r w:rsidRPr="000129A3">
              <w:rPr>
                <w:rFonts w:ascii="Calibri" w:eastAsia="Times New Roman" w:hAnsi="Calibri" w:cs="Calibri"/>
                <w:color w:val="000000"/>
              </w:rPr>
              <w:t>5min</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3.5</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18</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0</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4</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0.5</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3.75</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20</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4</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w:t>
            </w:r>
          </w:p>
        </w:tc>
      </w:tr>
      <w:tr w:rsidR="004836E3" w:rsidRPr="000129A3" w:rsidTr="004836E3">
        <w:trPr>
          <w:trHeight w:val="266"/>
        </w:trPr>
        <w:tc>
          <w:tcPr>
            <w:tcW w:w="714" w:type="dxa"/>
            <w:tcBorders>
              <w:top w:val="nil"/>
              <w:left w:val="single" w:sz="4" w:space="0" w:color="auto"/>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3.5</w:t>
            </w:r>
          </w:p>
        </w:tc>
        <w:tc>
          <w:tcPr>
            <w:tcW w:w="70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19</w:t>
            </w:r>
          </w:p>
        </w:tc>
        <w:tc>
          <w:tcPr>
            <w:tcW w:w="624"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4</w:t>
            </w:r>
          </w:p>
        </w:tc>
        <w:tc>
          <w:tcPr>
            <w:tcW w:w="1368"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w:t>
            </w:r>
          </w:p>
        </w:tc>
        <w:tc>
          <w:tcPr>
            <w:tcW w:w="781" w:type="dxa"/>
            <w:tcBorders>
              <w:top w:val="nil"/>
              <w:left w:val="nil"/>
              <w:bottom w:val="nil"/>
              <w:right w:val="single" w:sz="4" w:space="0" w:color="auto"/>
            </w:tcBorders>
            <w:shd w:val="clear" w:color="auto" w:fill="auto"/>
            <w:noWrap/>
            <w:vAlign w:val="bottom"/>
            <w:hideMark/>
          </w:tcPr>
          <w:p w:rsidR="004836E3" w:rsidRPr="000129A3" w:rsidRDefault="004836E3" w:rsidP="004836E3">
            <w:pPr>
              <w:spacing w:after="0" w:line="240" w:lineRule="auto"/>
              <w:rPr>
                <w:rFonts w:ascii="Calibri" w:eastAsia="Times New Roman" w:hAnsi="Calibri" w:cs="Calibri"/>
                <w:color w:val="000000"/>
              </w:rPr>
            </w:pPr>
            <w:r w:rsidRPr="000129A3">
              <w:rPr>
                <w:rFonts w:ascii="Calibri" w:eastAsia="Times New Roman" w:hAnsi="Calibri" w:cs="Calibri"/>
                <w:color w:val="000000"/>
              </w:rPr>
              <w:t>3min</w:t>
            </w:r>
          </w:p>
        </w:tc>
      </w:tr>
      <w:tr w:rsidR="004836E3" w:rsidRPr="000129A3" w:rsidTr="004836E3">
        <w:trPr>
          <w:trHeight w:val="80"/>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3.6</w:t>
            </w:r>
          </w:p>
        </w:tc>
        <w:tc>
          <w:tcPr>
            <w:tcW w:w="701" w:type="dxa"/>
            <w:tcBorders>
              <w:top w:val="nil"/>
              <w:left w:val="nil"/>
              <w:bottom w:val="single" w:sz="4" w:space="0" w:color="auto"/>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27</w:t>
            </w:r>
          </w:p>
        </w:tc>
        <w:tc>
          <w:tcPr>
            <w:tcW w:w="624" w:type="dxa"/>
            <w:tcBorders>
              <w:top w:val="nil"/>
              <w:left w:val="nil"/>
              <w:bottom w:val="single" w:sz="4" w:space="0" w:color="auto"/>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0.5</w:t>
            </w:r>
          </w:p>
        </w:tc>
        <w:tc>
          <w:tcPr>
            <w:tcW w:w="1368" w:type="dxa"/>
            <w:tcBorders>
              <w:top w:val="nil"/>
              <w:left w:val="nil"/>
              <w:bottom w:val="single" w:sz="4" w:space="0" w:color="auto"/>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5</w:t>
            </w:r>
          </w:p>
        </w:tc>
        <w:tc>
          <w:tcPr>
            <w:tcW w:w="781" w:type="dxa"/>
            <w:tcBorders>
              <w:top w:val="nil"/>
              <w:left w:val="nil"/>
              <w:bottom w:val="single" w:sz="4" w:space="0" w:color="auto"/>
              <w:right w:val="single" w:sz="4" w:space="0" w:color="auto"/>
            </w:tcBorders>
            <w:shd w:val="clear" w:color="auto" w:fill="auto"/>
            <w:noWrap/>
            <w:vAlign w:val="bottom"/>
            <w:hideMark/>
          </w:tcPr>
          <w:p w:rsidR="004836E3" w:rsidRPr="000129A3" w:rsidRDefault="004836E3" w:rsidP="004836E3">
            <w:pPr>
              <w:spacing w:after="0" w:line="240" w:lineRule="auto"/>
              <w:jc w:val="right"/>
              <w:rPr>
                <w:rFonts w:ascii="Calibri" w:eastAsia="Times New Roman" w:hAnsi="Calibri" w:cs="Calibri"/>
                <w:color w:val="000000"/>
              </w:rPr>
            </w:pPr>
            <w:r w:rsidRPr="000129A3">
              <w:rPr>
                <w:rFonts w:ascii="Calibri" w:eastAsia="Times New Roman" w:hAnsi="Calibri" w:cs="Calibri"/>
                <w:color w:val="000000"/>
              </w:rPr>
              <w:t>1</w:t>
            </w:r>
          </w:p>
        </w:tc>
      </w:tr>
    </w:tbl>
    <w:p w:rsidR="00744A05" w:rsidRDefault="00744A05" w:rsidP="003852E7">
      <w:pPr>
        <w:spacing w:line="480" w:lineRule="auto"/>
        <w:rPr>
          <w:rFonts w:ascii="Times New Roman" w:hAnsi="Times New Roman" w:cs="Times New Roman"/>
          <w:sz w:val="24"/>
          <w:szCs w:val="24"/>
        </w:rPr>
      </w:pPr>
      <w:r>
        <w:rPr>
          <w:rFonts w:ascii="Times New Roman" w:hAnsi="Times New Roman" w:cs="Times New Roman"/>
          <w:sz w:val="24"/>
          <w:szCs w:val="24"/>
        </w:rPr>
        <w:t xml:space="preserve">Perhaps they believed personally that there was a correlation between how much time a student spends on Facebook and their GPA and answered accordingly. </w:t>
      </w:r>
    </w:p>
    <w:p w:rsidR="000129A3" w:rsidRDefault="000129A3" w:rsidP="003852E7">
      <w:pPr>
        <w:spacing w:line="480" w:lineRule="auto"/>
        <w:rPr>
          <w:rFonts w:ascii="Times New Roman" w:hAnsi="Times New Roman" w:cs="Times New Roman"/>
          <w:sz w:val="24"/>
          <w:szCs w:val="24"/>
        </w:rPr>
      </w:pPr>
      <w:r>
        <w:rPr>
          <w:rFonts w:ascii="Times New Roman" w:hAnsi="Times New Roman" w:cs="Times New Roman"/>
          <w:sz w:val="24"/>
          <w:szCs w:val="24"/>
        </w:rPr>
        <w:t xml:space="preserve">     Our raw data which is included on the right was not completely what we had expected to get.  We both had thought the ratio of internet usage vs. Facebook usage would have been a little higher. We </w:t>
      </w:r>
      <w:r w:rsidR="004836E3">
        <w:rPr>
          <w:rFonts w:ascii="Times New Roman" w:hAnsi="Times New Roman" w:cs="Times New Roman"/>
          <w:sz w:val="24"/>
          <w:szCs w:val="24"/>
        </w:rPr>
        <w:t xml:space="preserve">also </w:t>
      </w:r>
      <w:r>
        <w:rPr>
          <w:rFonts w:ascii="Times New Roman" w:hAnsi="Times New Roman" w:cs="Times New Roman"/>
          <w:sz w:val="24"/>
          <w:szCs w:val="24"/>
        </w:rPr>
        <w:t>have a few outliers in the data and we both questioned the validity of the answers but included them all the same</w:t>
      </w:r>
      <w:r w:rsidR="006D11EF">
        <w:rPr>
          <w:rFonts w:ascii="Times New Roman" w:hAnsi="Times New Roman" w:cs="Times New Roman"/>
          <w:sz w:val="24"/>
          <w:szCs w:val="24"/>
        </w:rPr>
        <w:t>.</w:t>
      </w:r>
      <w:r w:rsidR="004836E3">
        <w:rPr>
          <w:rFonts w:ascii="Times New Roman" w:hAnsi="Times New Roman" w:cs="Times New Roman"/>
          <w:sz w:val="24"/>
          <w:szCs w:val="24"/>
        </w:rPr>
        <w:t xml:space="preserve"> </w:t>
      </w:r>
      <w:r w:rsidR="006D11EF">
        <w:rPr>
          <w:rFonts w:ascii="Times New Roman" w:hAnsi="Times New Roman" w:cs="Times New Roman"/>
          <w:sz w:val="24"/>
          <w:szCs w:val="24"/>
        </w:rPr>
        <w:t>The average GPA we were given was a 3.31 which seemed quite a bit higher than the campus average as well. Like mentioned above you really are at the mercy of the honesty of the people taking the survey.</w:t>
      </w:r>
    </w:p>
    <w:p w:rsidR="004836E3" w:rsidRDefault="004451AD" w:rsidP="003852E7">
      <w:pPr>
        <w:spacing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simplePos x="0" y="0"/>
            <wp:positionH relativeFrom="column">
              <wp:posOffset>2286000</wp:posOffset>
            </wp:positionH>
            <wp:positionV relativeFrom="paragraph">
              <wp:posOffset>1085850</wp:posOffset>
            </wp:positionV>
            <wp:extent cx="4114800" cy="2409825"/>
            <wp:effectExtent l="19050" t="0" r="19050" b="0"/>
            <wp:wrapSquare wrapText="bothSides"/>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r w:rsidR="004836E3">
        <w:rPr>
          <w:rFonts w:ascii="Times New Roman" w:hAnsi="Times New Roman" w:cs="Times New Roman"/>
          <w:sz w:val="24"/>
          <w:szCs w:val="24"/>
        </w:rPr>
        <w:t xml:space="preserve">     </w:t>
      </w:r>
      <w:r w:rsidR="004836E3" w:rsidRPr="00E8105A">
        <w:rPr>
          <w:rFonts w:ascii="Times New Roman" w:hAnsi="Times New Roman" w:cs="Times New Roman"/>
          <w:sz w:val="24"/>
          <w:szCs w:val="24"/>
          <w:highlight w:val="yellow"/>
        </w:rPr>
        <w:t xml:space="preserve">One of the </w:t>
      </w:r>
      <w:proofErr w:type="gramStart"/>
      <w:r w:rsidR="004836E3" w:rsidRPr="00E8105A">
        <w:rPr>
          <w:rFonts w:ascii="Times New Roman" w:hAnsi="Times New Roman" w:cs="Times New Roman"/>
          <w:sz w:val="24"/>
          <w:szCs w:val="24"/>
          <w:highlight w:val="yellow"/>
        </w:rPr>
        <w:t>hypothesis</w:t>
      </w:r>
      <w:proofErr w:type="gramEnd"/>
      <w:r w:rsidR="004836E3">
        <w:rPr>
          <w:rFonts w:ascii="Times New Roman" w:hAnsi="Times New Roman" w:cs="Times New Roman"/>
          <w:sz w:val="24"/>
          <w:szCs w:val="24"/>
        </w:rPr>
        <w:t xml:space="preserve"> that we had proposed was that the amount of time per day a student spends on the internet would have an effect on their GPA. We both had thought that perhaps the more time a student spent online the lower the GPA would have been. </w:t>
      </w:r>
      <w:r>
        <w:rPr>
          <w:rFonts w:ascii="Times New Roman" w:hAnsi="Times New Roman" w:cs="Times New Roman"/>
          <w:sz w:val="24"/>
          <w:szCs w:val="24"/>
        </w:rPr>
        <w:t xml:space="preserve">We did in fact observe a negative correlation coefficient when comparing GPA and Internet usage in the scatter plot to the right.  It wasn't very </w:t>
      </w:r>
      <w:r>
        <w:rPr>
          <w:rFonts w:ascii="Times New Roman" w:hAnsi="Times New Roman" w:cs="Times New Roman"/>
          <w:sz w:val="24"/>
          <w:szCs w:val="24"/>
        </w:rPr>
        <w:lastRenderedPageBreak/>
        <w:t xml:space="preserve">drastic, but the less time a student spent online the higher their GPA tended to be. </w:t>
      </w:r>
      <w:r w:rsidR="00671A38">
        <w:rPr>
          <w:rFonts w:ascii="Times New Roman" w:hAnsi="Times New Roman" w:cs="Times New Roman"/>
          <w:sz w:val="24"/>
          <w:szCs w:val="24"/>
        </w:rPr>
        <w:t xml:space="preserve">We wonder if this would hold true if we had a sampling from all colleges across the nation. </w:t>
      </w:r>
      <w:r w:rsidR="00B855A2">
        <w:rPr>
          <w:rFonts w:ascii="Times New Roman" w:hAnsi="Times New Roman" w:cs="Times New Roman"/>
          <w:sz w:val="24"/>
          <w:szCs w:val="24"/>
        </w:rPr>
        <w:t xml:space="preserve">We were also </w:t>
      </w:r>
      <w:r w:rsidR="0029424A">
        <w:rPr>
          <w:rFonts w:ascii="Times New Roman" w:hAnsi="Times New Roman" w:cs="Times New Roman"/>
          <w:sz w:val="24"/>
          <w:szCs w:val="24"/>
        </w:rPr>
        <w:t>curious</w:t>
      </w:r>
      <w:r w:rsidR="00B855A2">
        <w:rPr>
          <w:rFonts w:ascii="Times New Roman" w:hAnsi="Times New Roman" w:cs="Times New Roman"/>
          <w:sz w:val="24"/>
          <w:szCs w:val="24"/>
        </w:rPr>
        <w:t xml:space="preserve"> if this would have been true if we had focused on grad students instead of undergrads.</w:t>
      </w:r>
      <w:r>
        <w:rPr>
          <w:rFonts w:ascii="Times New Roman" w:hAnsi="Times New Roman" w:cs="Times New Roman"/>
          <w:sz w:val="24"/>
          <w:szCs w:val="24"/>
        </w:rPr>
        <w:t xml:space="preserve"> It was interesting to see that the two students with the highest and lowest GPAs also had the highest usage of Internet per day. I don't think either one of us </w:t>
      </w:r>
      <w:r w:rsidR="006D11EF">
        <w:rPr>
          <w:rFonts w:ascii="Times New Roman" w:hAnsi="Times New Roman" w:cs="Times New Roman"/>
          <w:sz w:val="24"/>
          <w:szCs w:val="24"/>
        </w:rPr>
        <w:t>would</w:t>
      </w:r>
      <w:r>
        <w:rPr>
          <w:rFonts w:ascii="Times New Roman" w:hAnsi="Times New Roman" w:cs="Times New Roman"/>
          <w:sz w:val="24"/>
          <w:szCs w:val="24"/>
        </w:rPr>
        <w:t xml:space="preserve"> have predicted that. </w:t>
      </w:r>
    </w:p>
    <w:p w:rsidR="00617F94" w:rsidRDefault="002E257C" w:rsidP="003852E7">
      <w:pPr>
        <w:spacing w:line="480" w:lineRule="auto"/>
        <w:rPr>
          <w:rFonts w:ascii="Times New Roman" w:hAnsi="Times New Roman" w:cs="Times New Roman"/>
          <w:sz w:val="24"/>
          <w:szCs w:val="24"/>
        </w:rPr>
      </w:pPr>
      <w:r>
        <w:rPr>
          <w:rFonts w:ascii="Times New Roman" w:hAnsi="Times New Roman" w:cs="Times New Roman"/>
          <w:sz w:val="24"/>
          <w:szCs w:val="24"/>
        </w:rPr>
        <w:t xml:space="preserve">     Another one of our hypothesis was that the students spent a majority of their internet time on Facebook. We actually didn't find that to be the case. </w:t>
      </w:r>
      <w:r w:rsidR="00617F94">
        <w:rPr>
          <w:rFonts w:ascii="Times New Roman" w:hAnsi="Times New Roman" w:cs="Times New Roman"/>
          <w:sz w:val="24"/>
          <w:szCs w:val="24"/>
        </w:rPr>
        <w:t xml:space="preserve">On average the students were online 4.06 hours a day with 1.28 hours of that on Facebook, or about 31% of their time. </w:t>
      </w:r>
      <w:r w:rsidR="0061290B">
        <w:rPr>
          <w:rFonts w:ascii="Times New Roman" w:hAnsi="Times New Roman" w:cs="Times New Roman"/>
          <w:sz w:val="24"/>
          <w:szCs w:val="24"/>
        </w:rPr>
        <w:t>T</w:t>
      </w:r>
      <w:r>
        <w:rPr>
          <w:rFonts w:ascii="Times New Roman" w:hAnsi="Times New Roman" w:cs="Times New Roman"/>
          <w:sz w:val="24"/>
          <w:szCs w:val="24"/>
        </w:rPr>
        <w:t xml:space="preserve">here were some students who used </w:t>
      </w:r>
      <w:r w:rsidR="00617F94">
        <w:rPr>
          <w:rFonts w:ascii="Times New Roman" w:hAnsi="Times New Roman" w:cs="Times New Roman"/>
          <w:sz w:val="24"/>
          <w:szCs w:val="24"/>
        </w:rPr>
        <w:t xml:space="preserve">a large percentage of their internet time to surf Facebook </w:t>
      </w:r>
      <w:r w:rsidR="000C73B5">
        <w:rPr>
          <w:rFonts w:ascii="Times New Roman" w:hAnsi="Times New Roman" w:cs="Times New Roman"/>
          <w:sz w:val="24"/>
          <w:szCs w:val="24"/>
        </w:rPr>
        <w:t>but on the whole</w:t>
      </w:r>
      <w:r w:rsidRPr="002E257C">
        <w:rPr>
          <w:rFonts w:ascii="Times New Roman" w:hAnsi="Times New Roman" w:cs="Times New Roman"/>
          <w:noProof/>
          <w:sz w:val="24"/>
          <w:szCs w:val="24"/>
        </w:rPr>
        <w:drawing>
          <wp:inline distT="0" distB="0" distL="0" distR="0">
            <wp:extent cx="5943600" cy="1914525"/>
            <wp:effectExtent l="19050" t="0" r="19050" b="0"/>
            <wp:docPr id="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2E257C" w:rsidRDefault="000C73B5" w:rsidP="003852E7">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they</w:t>
      </w:r>
      <w:proofErr w:type="gramEnd"/>
      <w:r>
        <w:rPr>
          <w:rFonts w:ascii="Times New Roman" w:hAnsi="Times New Roman" w:cs="Times New Roman"/>
          <w:sz w:val="24"/>
          <w:szCs w:val="24"/>
        </w:rPr>
        <w:t xml:space="preserve"> did not use it a </w:t>
      </w:r>
      <w:r w:rsidR="002E257C">
        <w:rPr>
          <w:rFonts w:ascii="Times New Roman" w:hAnsi="Times New Roman" w:cs="Times New Roman"/>
          <w:sz w:val="24"/>
          <w:szCs w:val="24"/>
        </w:rPr>
        <w:t>majority of their time</w:t>
      </w:r>
      <w:r>
        <w:rPr>
          <w:rFonts w:ascii="Times New Roman" w:hAnsi="Times New Roman" w:cs="Times New Roman"/>
          <w:sz w:val="24"/>
          <w:szCs w:val="24"/>
        </w:rPr>
        <w:t>.</w:t>
      </w:r>
      <w:r w:rsidR="002E257C">
        <w:rPr>
          <w:rFonts w:ascii="Times New Roman" w:hAnsi="Times New Roman" w:cs="Times New Roman"/>
          <w:sz w:val="24"/>
          <w:szCs w:val="24"/>
        </w:rPr>
        <w:t xml:space="preserve"> </w:t>
      </w:r>
      <w:r>
        <w:rPr>
          <w:rFonts w:ascii="Times New Roman" w:hAnsi="Times New Roman" w:cs="Times New Roman"/>
          <w:sz w:val="24"/>
          <w:szCs w:val="24"/>
        </w:rPr>
        <w:t>31% on one single</w:t>
      </w:r>
      <w:r w:rsidR="0029424A">
        <w:rPr>
          <w:rFonts w:ascii="Times New Roman" w:hAnsi="Times New Roman" w:cs="Times New Roman"/>
          <w:sz w:val="24"/>
          <w:szCs w:val="24"/>
        </w:rPr>
        <w:t xml:space="preserve"> site</w:t>
      </w:r>
      <w:r>
        <w:rPr>
          <w:rFonts w:ascii="Times New Roman" w:hAnsi="Times New Roman" w:cs="Times New Roman"/>
          <w:sz w:val="24"/>
          <w:szCs w:val="24"/>
        </w:rPr>
        <w:t xml:space="preserve"> is still</w:t>
      </w:r>
      <w:r w:rsidR="00435B14">
        <w:rPr>
          <w:rFonts w:ascii="Times New Roman" w:hAnsi="Times New Roman" w:cs="Times New Roman"/>
          <w:sz w:val="24"/>
          <w:szCs w:val="24"/>
        </w:rPr>
        <w:t xml:space="preserve"> a</w:t>
      </w:r>
      <w:r>
        <w:rPr>
          <w:rFonts w:ascii="Times New Roman" w:hAnsi="Times New Roman" w:cs="Times New Roman"/>
          <w:sz w:val="24"/>
          <w:szCs w:val="24"/>
        </w:rPr>
        <w:t xml:space="preserve"> pretty impressive percentage when you consider how many online options there are that vie for your attention</w:t>
      </w:r>
      <w:r w:rsidR="00435B14">
        <w:rPr>
          <w:rFonts w:ascii="Times New Roman" w:hAnsi="Times New Roman" w:cs="Times New Roman"/>
          <w:sz w:val="24"/>
          <w:szCs w:val="24"/>
        </w:rPr>
        <w:t xml:space="preserve">. </w:t>
      </w:r>
      <w:r w:rsidR="002E257C">
        <w:rPr>
          <w:rFonts w:ascii="Times New Roman" w:hAnsi="Times New Roman" w:cs="Times New Roman"/>
          <w:sz w:val="24"/>
          <w:szCs w:val="24"/>
        </w:rPr>
        <w:t xml:space="preserve">It was </w:t>
      </w:r>
      <w:r w:rsidR="0061290B">
        <w:rPr>
          <w:rFonts w:ascii="Times New Roman" w:hAnsi="Times New Roman" w:cs="Times New Roman"/>
          <w:sz w:val="24"/>
          <w:szCs w:val="24"/>
        </w:rPr>
        <w:t>also interesting to note</w:t>
      </w:r>
      <w:r w:rsidR="002E257C">
        <w:rPr>
          <w:rFonts w:ascii="Times New Roman" w:hAnsi="Times New Roman" w:cs="Times New Roman"/>
          <w:sz w:val="24"/>
          <w:szCs w:val="24"/>
        </w:rPr>
        <w:t xml:space="preserve"> that </w:t>
      </w:r>
      <w:r w:rsidR="0061290B">
        <w:rPr>
          <w:rFonts w:ascii="Times New Roman" w:hAnsi="Times New Roman" w:cs="Times New Roman"/>
          <w:sz w:val="24"/>
          <w:szCs w:val="24"/>
        </w:rPr>
        <w:t xml:space="preserve">when a student used the internet less their Facebook percentage went up. It would appear that with the population we surveyed the more casual internet users were spending more of their time on Facebook, while the students with more intensive internet usage used Facebook a smaller percentage of </w:t>
      </w:r>
      <w:r>
        <w:rPr>
          <w:rFonts w:ascii="Times New Roman" w:hAnsi="Times New Roman" w:cs="Times New Roman"/>
          <w:sz w:val="24"/>
          <w:szCs w:val="24"/>
        </w:rPr>
        <w:t>the</w:t>
      </w:r>
      <w:r w:rsidR="0061290B">
        <w:rPr>
          <w:rFonts w:ascii="Times New Roman" w:hAnsi="Times New Roman" w:cs="Times New Roman"/>
          <w:sz w:val="24"/>
          <w:szCs w:val="24"/>
        </w:rPr>
        <w:t xml:space="preserve"> time. </w:t>
      </w:r>
      <w:r>
        <w:rPr>
          <w:rFonts w:ascii="Times New Roman" w:hAnsi="Times New Roman" w:cs="Times New Roman"/>
          <w:sz w:val="24"/>
          <w:szCs w:val="24"/>
        </w:rPr>
        <w:t xml:space="preserve"> We would like to be able to find out if they used such long periods of non-Facebook time </w:t>
      </w:r>
      <w:r w:rsidR="0029424A">
        <w:rPr>
          <w:rFonts w:ascii="Times New Roman" w:hAnsi="Times New Roman" w:cs="Times New Roman"/>
          <w:sz w:val="24"/>
          <w:szCs w:val="24"/>
        </w:rPr>
        <w:t>p</w:t>
      </w:r>
      <w:r>
        <w:rPr>
          <w:rFonts w:ascii="Times New Roman" w:hAnsi="Times New Roman" w:cs="Times New Roman"/>
          <w:sz w:val="24"/>
          <w:szCs w:val="24"/>
        </w:rPr>
        <w:t>layin</w:t>
      </w:r>
      <w:r w:rsidR="00435B14">
        <w:rPr>
          <w:rFonts w:ascii="Times New Roman" w:hAnsi="Times New Roman" w:cs="Times New Roman"/>
          <w:sz w:val="24"/>
          <w:szCs w:val="24"/>
        </w:rPr>
        <w:t xml:space="preserve">g </w:t>
      </w:r>
      <w:r w:rsidR="0029424A">
        <w:rPr>
          <w:rFonts w:ascii="Times New Roman" w:hAnsi="Times New Roman" w:cs="Times New Roman"/>
          <w:sz w:val="24"/>
          <w:szCs w:val="24"/>
        </w:rPr>
        <w:t xml:space="preserve">online </w:t>
      </w:r>
      <w:r w:rsidR="00435B14">
        <w:rPr>
          <w:rFonts w:ascii="Times New Roman" w:hAnsi="Times New Roman" w:cs="Times New Roman"/>
          <w:sz w:val="24"/>
          <w:szCs w:val="24"/>
        </w:rPr>
        <w:t xml:space="preserve">games or just randomly surfing around the web. </w:t>
      </w:r>
    </w:p>
    <w:p w:rsidR="00C22F16" w:rsidRDefault="00DE7489" w:rsidP="003852E7">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1312" behindDoc="0" locked="0" layoutInCell="1" allowOverlap="1">
            <wp:simplePos x="0" y="0"/>
            <wp:positionH relativeFrom="column">
              <wp:posOffset>2124075</wp:posOffset>
            </wp:positionH>
            <wp:positionV relativeFrom="paragraph">
              <wp:posOffset>5867400</wp:posOffset>
            </wp:positionV>
            <wp:extent cx="4105275" cy="1828800"/>
            <wp:effectExtent l="19050" t="0" r="9525" b="0"/>
            <wp:wrapSquare wrapText="bothSides"/>
            <wp:docPr id="7"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r>
        <w:rPr>
          <w:rFonts w:ascii="Times New Roman" w:hAnsi="Times New Roman" w:cs="Times New Roman"/>
          <w:noProof/>
          <w:sz w:val="24"/>
          <w:szCs w:val="24"/>
        </w:rPr>
        <w:drawing>
          <wp:anchor distT="0" distB="0" distL="114300" distR="114300" simplePos="0" relativeHeight="251660288" behindDoc="0" locked="0" layoutInCell="1" allowOverlap="1">
            <wp:simplePos x="0" y="0"/>
            <wp:positionH relativeFrom="column">
              <wp:posOffset>2124075</wp:posOffset>
            </wp:positionH>
            <wp:positionV relativeFrom="paragraph">
              <wp:posOffset>3905250</wp:posOffset>
            </wp:positionV>
            <wp:extent cx="4105275" cy="1962150"/>
            <wp:effectExtent l="19050" t="0" r="9525" b="0"/>
            <wp:wrapSquare wrapText="bothSides"/>
            <wp:docPr id="6"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r w:rsidR="00435B14">
        <w:rPr>
          <w:rFonts w:ascii="Times New Roman" w:hAnsi="Times New Roman" w:cs="Times New Roman"/>
          <w:noProof/>
          <w:sz w:val="24"/>
          <w:szCs w:val="24"/>
        </w:rPr>
        <w:drawing>
          <wp:anchor distT="0" distB="0" distL="114300" distR="114300" simplePos="0" relativeHeight="251659264" behindDoc="0" locked="0" layoutInCell="1" allowOverlap="1">
            <wp:simplePos x="0" y="0"/>
            <wp:positionH relativeFrom="column">
              <wp:posOffset>2124075</wp:posOffset>
            </wp:positionH>
            <wp:positionV relativeFrom="paragraph">
              <wp:posOffset>476250</wp:posOffset>
            </wp:positionV>
            <wp:extent cx="4038600" cy="2390775"/>
            <wp:effectExtent l="19050" t="0" r="19050" b="0"/>
            <wp:wrapSquare wrapText="bothSides"/>
            <wp:docPr id="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r w:rsidR="00435B14">
        <w:rPr>
          <w:rFonts w:ascii="Times New Roman" w:hAnsi="Times New Roman" w:cs="Times New Roman"/>
          <w:sz w:val="24"/>
          <w:szCs w:val="24"/>
        </w:rPr>
        <w:t xml:space="preserve">     Another hypothesis of ours was that the amount of time a student spent per day watching TV would negatively affect their GPA.  The graph on the right represents the data that we collected and it shows that TV usage had a larger affect on GPA than internet usage did. </w:t>
      </w:r>
      <w:r w:rsidR="00435B14" w:rsidRPr="0063458A">
        <w:rPr>
          <w:rFonts w:ascii="Times New Roman" w:hAnsi="Times New Roman" w:cs="Times New Roman"/>
          <w:sz w:val="24"/>
          <w:szCs w:val="24"/>
          <w:highlight w:val="cyan"/>
        </w:rPr>
        <w:t xml:space="preserve">As you can see on the graph the correlation coefficient was a little more drastic on this </w:t>
      </w:r>
      <w:proofErr w:type="gramStart"/>
      <w:r w:rsidR="00435B14" w:rsidRPr="0063458A">
        <w:rPr>
          <w:rFonts w:ascii="Times New Roman" w:hAnsi="Times New Roman" w:cs="Times New Roman"/>
          <w:sz w:val="24"/>
          <w:szCs w:val="24"/>
          <w:highlight w:val="cyan"/>
        </w:rPr>
        <w:t>graph.</w:t>
      </w:r>
      <w:r w:rsidR="0063458A" w:rsidRPr="0063458A">
        <w:rPr>
          <w:rFonts w:ascii="Times New Roman" w:hAnsi="Times New Roman" w:cs="Times New Roman"/>
          <w:sz w:val="24"/>
          <w:szCs w:val="24"/>
          <w:highlight w:val="red"/>
        </w:rPr>
        <w:t>??</w:t>
      </w:r>
      <w:proofErr w:type="gramEnd"/>
      <w:r w:rsidR="00435B14">
        <w:rPr>
          <w:rFonts w:ascii="Times New Roman" w:hAnsi="Times New Roman" w:cs="Times New Roman"/>
          <w:sz w:val="24"/>
          <w:szCs w:val="24"/>
        </w:rPr>
        <w:t xml:space="preserve"> </w:t>
      </w:r>
      <w:r w:rsidR="00F12CC3">
        <w:rPr>
          <w:rFonts w:ascii="Times New Roman" w:hAnsi="Times New Roman" w:cs="Times New Roman"/>
          <w:sz w:val="24"/>
          <w:szCs w:val="24"/>
        </w:rPr>
        <w:t>We found evidence that supported our hypothesis but w</w:t>
      </w:r>
      <w:r w:rsidR="00435B14">
        <w:rPr>
          <w:rFonts w:ascii="Times New Roman" w:hAnsi="Times New Roman" w:cs="Times New Roman"/>
          <w:sz w:val="24"/>
          <w:szCs w:val="24"/>
        </w:rPr>
        <w:t>e aren't sure if students were being honest with us on this one</w:t>
      </w:r>
      <w:r w:rsidR="00F12CC3">
        <w:rPr>
          <w:rFonts w:ascii="Times New Roman" w:hAnsi="Times New Roman" w:cs="Times New Roman"/>
          <w:sz w:val="24"/>
          <w:szCs w:val="24"/>
        </w:rPr>
        <w:t>.</w:t>
      </w:r>
      <w:r w:rsidR="00C22F16">
        <w:rPr>
          <w:rFonts w:ascii="Times New Roman" w:hAnsi="Times New Roman" w:cs="Times New Roman"/>
          <w:sz w:val="24"/>
          <w:szCs w:val="24"/>
        </w:rPr>
        <w:t xml:space="preserve"> Since this is the most obvious correlation and by such a wide margin w</w:t>
      </w:r>
      <w:r w:rsidR="00F12CC3">
        <w:rPr>
          <w:rFonts w:ascii="Times New Roman" w:hAnsi="Times New Roman" w:cs="Times New Roman"/>
          <w:sz w:val="24"/>
          <w:szCs w:val="24"/>
        </w:rPr>
        <w:t>e were wondering</w:t>
      </w:r>
      <w:r w:rsidR="00435B14">
        <w:rPr>
          <w:rFonts w:ascii="Times New Roman" w:hAnsi="Times New Roman" w:cs="Times New Roman"/>
          <w:sz w:val="24"/>
          <w:szCs w:val="24"/>
        </w:rPr>
        <w:t xml:space="preserve"> if this was a case of the students sensing what the hypothesis was and giving us </w:t>
      </w:r>
      <w:r w:rsidR="00F12CC3">
        <w:rPr>
          <w:rFonts w:ascii="Times New Roman" w:hAnsi="Times New Roman" w:cs="Times New Roman"/>
          <w:sz w:val="24"/>
          <w:szCs w:val="24"/>
        </w:rPr>
        <w:t xml:space="preserve">answers </w:t>
      </w:r>
      <w:r>
        <w:rPr>
          <w:rFonts w:ascii="Times New Roman" w:hAnsi="Times New Roman" w:cs="Times New Roman"/>
          <w:sz w:val="24"/>
          <w:szCs w:val="24"/>
        </w:rPr>
        <w:t>b</w:t>
      </w:r>
      <w:r w:rsidR="00C22F16">
        <w:rPr>
          <w:rFonts w:ascii="Times New Roman" w:hAnsi="Times New Roman" w:cs="Times New Roman"/>
          <w:sz w:val="24"/>
          <w:szCs w:val="24"/>
        </w:rPr>
        <w:t>ased on</w:t>
      </w:r>
      <w:r w:rsidR="00F12CC3">
        <w:rPr>
          <w:rFonts w:ascii="Times New Roman" w:hAnsi="Times New Roman" w:cs="Times New Roman"/>
          <w:sz w:val="24"/>
          <w:szCs w:val="24"/>
        </w:rPr>
        <w:t xml:space="preserve"> their own biases.</w:t>
      </w:r>
    </w:p>
    <w:p w:rsidR="004836E3" w:rsidRDefault="00C22F16" w:rsidP="003852E7">
      <w:pPr>
        <w:spacing w:line="480" w:lineRule="auto"/>
        <w:rPr>
          <w:rFonts w:ascii="Times New Roman" w:hAnsi="Times New Roman" w:cs="Times New Roman"/>
          <w:sz w:val="24"/>
          <w:szCs w:val="24"/>
        </w:rPr>
      </w:pPr>
      <w:r>
        <w:rPr>
          <w:rFonts w:ascii="Times New Roman" w:hAnsi="Times New Roman" w:cs="Times New Roman"/>
          <w:sz w:val="24"/>
          <w:szCs w:val="24"/>
        </w:rPr>
        <w:t xml:space="preserve">     Yet another hypothesis we wanted to test was whether or not younger students spent more time with the technologies surveyed than their older peers. </w:t>
      </w:r>
      <w:r w:rsidR="00DE7489">
        <w:rPr>
          <w:rFonts w:ascii="Times New Roman" w:hAnsi="Times New Roman" w:cs="Times New Roman"/>
          <w:sz w:val="24"/>
          <w:szCs w:val="24"/>
        </w:rPr>
        <w:t xml:space="preserve">As you can see in the charts above we actually found that with our data Internet and TV usage </w:t>
      </w:r>
      <w:r w:rsidR="00DE7489">
        <w:rPr>
          <w:rFonts w:ascii="Times New Roman" w:hAnsi="Times New Roman" w:cs="Times New Roman"/>
          <w:sz w:val="24"/>
          <w:szCs w:val="24"/>
        </w:rPr>
        <w:lastRenderedPageBreak/>
        <w:t xml:space="preserve">per day increased with age. We would like to see if we could replicate these results with a </w:t>
      </w:r>
      <w:r w:rsidR="00094C43">
        <w:rPr>
          <w:rFonts w:ascii="Times New Roman" w:hAnsi="Times New Roman" w:cs="Times New Roman"/>
          <w:sz w:val="24"/>
          <w:szCs w:val="24"/>
        </w:rPr>
        <w:t>bigger</w:t>
      </w:r>
      <w:r w:rsidR="00DE7489">
        <w:rPr>
          <w:rFonts w:ascii="Times New Roman" w:hAnsi="Times New Roman" w:cs="Times New Roman"/>
          <w:sz w:val="24"/>
          <w:szCs w:val="24"/>
        </w:rPr>
        <w:t xml:space="preserve"> sample size and find out if that trend holds up for college students</w:t>
      </w:r>
      <w:r w:rsidR="00094C43">
        <w:rPr>
          <w:rFonts w:ascii="Times New Roman" w:hAnsi="Times New Roman" w:cs="Times New Roman"/>
          <w:sz w:val="24"/>
          <w:szCs w:val="24"/>
        </w:rPr>
        <w:t xml:space="preserve"> on a larger scale</w:t>
      </w:r>
      <w:r w:rsidR="00DE7489">
        <w:rPr>
          <w:rFonts w:ascii="Times New Roman" w:hAnsi="Times New Roman" w:cs="Times New Roman"/>
          <w:sz w:val="24"/>
          <w:szCs w:val="24"/>
        </w:rPr>
        <w:t xml:space="preserve">. Again, it wasn't the results we had anticipated but was interesting to see none the less. </w:t>
      </w:r>
      <w:r w:rsidR="00094C43">
        <w:rPr>
          <w:rFonts w:ascii="Times New Roman" w:hAnsi="Times New Roman" w:cs="Times New Roman"/>
          <w:sz w:val="24"/>
          <w:szCs w:val="24"/>
        </w:rPr>
        <w:t xml:space="preserve">Perhaps the older were students were more comfortable admitting how much they actually used the technology. </w:t>
      </w:r>
    </w:p>
    <w:p w:rsidR="00094C43" w:rsidRDefault="004A32AE" w:rsidP="003852E7">
      <w:pPr>
        <w:spacing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simplePos x="0" y="0"/>
            <wp:positionH relativeFrom="column">
              <wp:posOffset>1695450</wp:posOffset>
            </wp:positionH>
            <wp:positionV relativeFrom="paragraph">
              <wp:posOffset>2328545</wp:posOffset>
            </wp:positionV>
            <wp:extent cx="4295775" cy="2219325"/>
            <wp:effectExtent l="19050" t="0" r="28575" b="0"/>
            <wp:wrapSquare wrapText="bothSides"/>
            <wp:docPr id="9"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r>
        <w:rPr>
          <w:rFonts w:ascii="Times New Roman" w:hAnsi="Times New Roman" w:cs="Times New Roman"/>
          <w:noProof/>
          <w:sz w:val="24"/>
          <w:szCs w:val="24"/>
        </w:rPr>
        <w:drawing>
          <wp:anchor distT="0" distB="0" distL="114300" distR="114300" simplePos="0" relativeHeight="251662336" behindDoc="0" locked="0" layoutInCell="1" allowOverlap="1">
            <wp:simplePos x="0" y="0"/>
            <wp:positionH relativeFrom="column">
              <wp:posOffset>1695450</wp:posOffset>
            </wp:positionH>
            <wp:positionV relativeFrom="paragraph">
              <wp:posOffset>99695</wp:posOffset>
            </wp:positionV>
            <wp:extent cx="4295775" cy="2228850"/>
            <wp:effectExtent l="19050" t="0" r="9525" b="0"/>
            <wp:wrapSquare wrapText="bothSides"/>
            <wp:docPr id="8"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r w:rsidR="00094C43">
        <w:rPr>
          <w:rFonts w:ascii="Times New Roman" w:hAnsi="Times New Roman" w:cs="Times New Roman"/>
          <w:sz w:val="24"/>
          <w:szCs w:val="24"/>
        </w:rPr>
        <w:t xml:space="preserve">     Our last hypothesis was trying to determine what had a greater effect on </w:t>
      </w:r>
      <w:r>
        <w:rPr>
          <w:rFonts w:ascii="Times New Roman" w:hAnsi="Times New Roman" w:cs="Times New Roman"/>
          <w:sz w:val="24"/>
          <w:szCs w:val="24"/>
        </w:rPr>
        <w:t>GPA, Internet usage or TV. As discussed before the TV had a much greater impact on GPA.  With the data that we collected it had a rather detrimental effect on the student's grades.</w:t>
      </w:r>
      <w:r w:rsidR="00B53757">
        <w:rPr>
          <w:rFonts w:ascii="Times New Roman" w:hAnsi="Times New Roman" w:cs="Times New Roman"/>
          <w:sz w:val="24"/>
          <w:szCs w:val="24"/>
        </w:rPr>
        <w:t xml:space="preserve">  There was such a big difference in the correlation coefficient that we don't know how well this would translate to a larger sampling with a larger bank of questions. The data we collected supported our hypotheses that the technology was bad for your GPA but neither of us would have guessed that it would have been so lopsided for TV.</w:t>
      </w:r>
    </w:p>
    <w:p w:rsidR="00F60720" w:rsidRDefault="00F60720" w:rsidP="00F60720">
      <w:pPr>
        <w:spacing w:line="480" w:lineRule="auto"/>
        <w:rPr>
          <w:rFonts w:ascii="Times New Roman" w:hAnsi="Times New Roman" w:cs="Times New Roman"/>
          <w:sz w:val="24"/>
          <w:szCs w:val="24"/>
        </w:rPr>
      </w:pPr>
      <w:r>
        <w:rPr>
          <w:rFonts w:ascii="Times New Roman" w:hAnsi="Times New Roman" w:cs="Times New Roman"/>
          <w:sz w:val="24"/>
          <w:szCs w:val="24"/>
        </w:rPr>
        <w:t xml:space="preserve">     I think that after this project we should split the credit equally amongst us. Neither one of us could have completed this without the others help and input. We worked together well to put this </w:t>
      </w:r>
      <w:r>
        <w:rPr>
          <w:rFonts w:ascii="Times New Roman" w:hAnsi="Times New Roman" w:cs="Times New Roman"/>
          <w:sz w:val="24"/>
          <w:szCs w:val="24"/>
        </w:rPr>
        <w:lastRenderedPageBreak/>
        <w:t xml:space="preserve">whole thing together. It would be interesting to see how different some of the observations would have been on different scales. </w:t>
      </w:r>
    </w:p>
    <w:p w:rsidR="00F60720" w:rsidRDefault="00F60720" w:rsidP="003852E7">
      <w:pPr>
        <w:spacing w:line="480" w:lineRule="auto"/>
        <w:rPr>
          <w:rFonts w:ascii="Times New Roman" w:hAnsi="Times New Roman" w:cs="Times New Roman"/>
          <w:sz w:val="24"/>
          <w:szCs w:val="24"/>
        </w:rPr>
      </w:pPr>
    </w:p>
    <w:sectPr w:rsidR="00F60720" w:rsidSect="00FC0A4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0483A" w:rsidRDefault="0050483A" w:rsidP="005E4F98">
      <w:pPr>
        <w:spacing w:after="0" w:line="240" w:lineRule="auto"/>
      </w:pPr>
      <w:r>
        <w:separator/>
      </w:r>
    </w:p>
  </w:endnote>
  <w:endnote w:type="continuationSeparator" w:id="0">
    <w:p w:rsidR="0050483A" w:rsidRDefault="0050483A" w:rsidP="005E4F9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0483A" w:rsidRDefault="0050483A" w:rsidP="005E4F98">
      <w:pPr>
        <w:spacing w:after="0" w:line="240" w:lineRule="auto"/>
      </w:pPr>
      <w:r>
        <w:separator/>
      </w:r>
    </w:p>
  </w:footnote>
  <w:footnote w:type="continuationSeparator" w:id="0">
    <w:p w:rsidR="0050483A" w:rsidRDefault="0050483A" w:rsidP="005E4F98">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3852E7"/>
    <w:rsid w:val="000129A3"/>
    <w:rsid w:val="00073318"/>
    <w:rsid w:val="00094C43"/>
    <w:rsid w:val="000C73B5"/>
    <w:rsid w:val="00130FF3"/>
    <w:rsid w:val="001D6897"/>
    <w:rsid w:val="00265639"/>
    <w:rsid w:val="0029424A"/>
    <w:rsid w:val="002E257C"/>
    <w:rsid w:val="003852E7"/>
    <w:rsid w:val="00435B14"/>
    <w:rsid w:val="004451AD"/>
    <w:rsid w:val="004836E3"/>
    <w:rsid w:val="004A2BDA"/>
    <w:rsid w:val="004A32AE"/>
    <w:rsid w:val="0050483A"/>
    <w:rsid w:val="00540115"/>
    <w:rsid w:val="005E4F98"/>
    <w:rsid w:val="0061290B"/>
    <w:rsid w:val="00617F94"/>
    <w:rsid w:val="0063458A"/>
    <w:rsid w:val="00671A38"/>
    <w:rsid w:val="006D11EF"/>
    <w:rsid w:val="00744A05"/>
    <w:rsid w:val="008E6B9F"/>
    <w:rsid w:val="00AA580D"/>
    <w:rsid w:val="00B1543A"/>
    <w:rsid w:val="00B53757"/>
    <w:rsid w:val="00B855A2"/>
    <w:rsid w:val="00C040E6"/>
    <w:rsid w:val="00C22F16"/>
    <w:rsid w:val="00C933E3"/>
    <w:rsid w:val="00DE3A73"/>
    <w:rsid w:val="00DE7489"/>
    <w:rsid w:val="00E27B30"/>
    <w:rsid w:val="00E55510"/>
    <w:rsid w:val="00E8105A"/>
    <w:rsid w:val="00F12CC3"/>
    <w:rsid w:val="00F60720"/>
    <w:rsid w:val="00FC0A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0A4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E4F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4F98"/>
  </w:style>
  <w:style w:type="paragraph" w:styleId="Footer">
    <w:name w:val="footer"/>
    <w:basedOn w:val="Normal"/>
    <w:link w:val="FooterChar"/>
    <w:uiPriority w:val="99"/>
    <w:semiHidden/>
    <w:unhideWhenUsed/>
    <w:rsid w:val="005E4F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4F98"/>
  </w:style>
  <w:style w:type="paragraph" w:styleId="BalloonText">
    <w:name w:val="Balloon Text"/>
    <w:basedOn w:val="Normal"/>
    <w:link w:val="BalloonTextChar"/>
    <w:uiPriority w:val="99"/>
    <w:semiHidden/>
    <w:unhideWhenUsed/>
    <w:rsid w:val="004836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36E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5058149">
      <w:bodyDiv w:val="1"/>
      <w:marLeft w:val="0"/>
      <w:marRight w:val="0"/>
      <w:marTop w:val="0"/>
      <w:marBottom w:val="0"/>
      <w:divBdr>
        <w:top w:val="none" w:sz="0" w:space="0" w:color="auto"/>
        <w:left w:val="none" w:sz="0" w:space="0" w:color="auto"/>
        <w:bottom w:val="none" w:sz="0" w:space="0" w:color="auto"/>
        <w:right w:val="none" w:sz="0" w:space="0" w:color="auto"/>
      </w:divBdr>
    </w:div>
    <w:div w:id="419184547">
      <w:bodyDiv w:val="1"/>
      <w:marLeft w:val="0"/>
      <w:marRight w:val="0"/>
      <w:marTop w:val="0"/>
      <w:marBottom w:val="0"/>
      <w:divBdr>
        <w:top w:val="none" w:sz="0" w:space="0" w:color="auto"/>
        <w:left w:val="none" w:sz="0" w:space="0" w:color="auto"/>
        <w:bottom w:val="none" w:sz="0" w:space="0" w:color="auto"/>
        <w:right w:val="none" w:sz="0" w:space="0" w:color="auto"/>
      </w:divBdr>
    </w:div>
    <w:div w:id="1346127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chart" Target="charts/chart6.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Rodney\Documents\School%20Misc\Block%20III\MATH%204371\Rodney%20and%20Taylor%20STAT%20Project.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Rodney\Documents\School%20Misc\Block%20III\MATH%204371\Rodney%20and%20Taylor%20STAT%20Project.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Rodney\Documents\School%20Misc\Block%20III\MATH%204371\Rodney%20and%20Taylor%20STAT%20Project.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Rodney\Documents\School%20Misc\Block%20III\MATH%204371\Rodney%20and%20Taylor%20STAT%20Project.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Rodney\Documents\School%20Misc\Block%20III\MATH%204371\Rodney%20and%20Taylor%20STAT%20Project.xlsx"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Rodney\Documents\School%20Misc\Block%20III\MATH%204371\Rodney%20and%20Taylor%20STAT%20Project.xlsx"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C:\Users\Rodney\Documents\School%20Misc\Block%20III\MATH%204371\Rodney%20and%20Taylor%20STAT%20Projec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GPA</a:t>
            </a:r>
            <a:r>
              <a:rPr lang="en-US" baseline="0"/>
              <a:t> vs </a:t>
            </a:r>
            <a:r>
              <a:rPr lang="en-US"/>
              <a:t>INTERNET</a:t>
            </a:r>
          </a:p>
        </c:rich>
      </c:tx>
    </c:title>
    <c:plotArea>
      <c:layout/>
      <c:scatterChart>
        <c:scatterStyle val="lineMarker"/>
        <c:ser>
          <c:idx val="0"/>
          <c:order val="0"/>
          <c:tx>
            <c:strRef>
              <c:f>Sheet2!$D$5</c:f>
              <c:strCache>
                <c:ptCount val="1"/>
                <c:pt idx="0">
                  <c:v>INTERNET</c:v>
                </c:pt>
              </c:strCache>
            </c:strRef>
          </c:tx>
          <c:spPr>
            <a:ln w="28575">
              <a:noFill/>
            </a:ln>
          </c:spPr>
          <c:trendline>
            <c:trendlineType val="linear"/>
            <c:dispEq val="1"/>
            <c:trendlineLbl>
              <c:layout>
                <c:manualLayout>
                  <c:x val="0.45099617943440568"/>
                  <c:y val="-0.32224149196540364"/>
                </c:manualLayout>
              </c:layout>
              <c:numFmt formatCode="General" sourceLinked="0"/>
            </c:trendlineLbl>
          </c:trendline>
          <c:xVal>
            <c:numRef>
              <c:f>Sheet2!$A$6:$A$36</c:f>
              <c:numCache>
                <c:formatCode>General</c:formatCode>
                <c:ptCount val="31"/>
                <c:pt idx="0">
                  <c:v>3.2</c:v>
                </c:pt>
                <c:pt idx="1">
                  <c:v>2.5</c:v>
                </c:pt>
                <c:pt idx="2">
                  <c:v>2.2000000000000002</c:v>
                </c:pt>
                <c:pt idx="3">
                  <c:v>3.2</c:v>
                </c:pt>
                <c:pt idx="4">
                  <c:v>3</c:v>
                </c:pt>
                <c:pt idx="5">
                  <c:v>2.8</c:v>
                </c:pt>
                <c:pt idx="6">
                  <c:v>3.3</c:v>
                </c:pt>
                <c:pt idx="7">
                  <c:v>2.8</c:v>
                </c:pt>
                <c:pt idx="8">
                  <c:v>3.25</c:v>
                </c:pt>
                <c:pt idx="9">
                  <c:v>3.4</c:v>
                </c:pt>
                <c:pt idx="10">
                  <c:v>3.7</c:v>
                </c:pt>
                <c:pt idx="11">
                  <c:v>4</c:v>
                </c:pt>
                <c:pt idx="12">
                  <c:v>3.5</c:v>
                </c:pt>
                <c:pt idx="13">
                  <c:v>3.1</c:v>
                </c:pt>
                <c:pt idx="14">
                  <c:v>2.7</c:v>
                </c:pt>
                <c:pt idx="15">
                  <c:v>3.7</c:v>
                </c:pt>
                <c:pt idx="16">
                  <c:v>4</c:v>
                </c:pt>
                <c:pt idx="17">
                  <c:v>3.7</c:v>
                </c:pt>
                <c:pt idx="18">
                  <c:v>3.5</c:v>
                </c:pt>
                <c:pt idx="19">
                  <c:v>3.75</c:v>
                </c:pt>
                <c:pt idx="20">
                  <c:v>3.2</c:v>
                </c:pt>
                <c:pt idx="21">
                  <c:v>3.2</c:v>
                </c:pt>
                <c:pt idx="22">
                  <c:v>3</c:v>
                </c:pt>
                <c:pt idx="23">
                  <c:v>3.8</c:v>
                </c:pt>
                <c:pt idx="24">
                  <c:v>4</c:v>
                </c:pt>
                <c:pt idx="25">
                  <c:v>3.8</c:v>
                </c:pt>
                <c:pt idx="26">
                  <c:v>2</c:v>
                </c:pt>
                <c:pt idx="27">
                  <c:v>3.5</c:v>
                </c:pt>
                <c:pt idx="28">
                  <c:v>3.75</c:v>
                </c:pt>
                <c:pt idx="29">
                  <c:v>3.5</c:v>
                </c:pt>
                <c:pt idx="30">
                  <c:v>3.6</c:v>
                </c:pt>
              </c:numCache>
            </c:numRef>
          </c:xVal>
          <c:yVal>
            <c:numRef>
              <c:f>Sheet2!$D$6:$D$36</c:f>
              <c:numCache>
                <c:formatCode>General</c:formatCode>
                <c:ptCount val="31"/>
                <c:pt idx="0">
                  <c:v>3</c:v>
                </c:pt>
                <c:pt idx="1">
                  <c:v>2</c:v>
                </c:pt>
                <c:pt idx="2">
                  <c:v>3</c:v>
                </c:pt>
                <c:pt idx="3">
                  <c:v>1</c:v>
                </c:pt>
                <c:pt idx="4">
                  <c:v>3</c:v>
                </c:pt>
                <c:pt idx="5">
                  <c:v>2</c:v>
                </c:pt>
                <c:pt idx="6">
                  <c:v>4</c:v>
                </c:pt>
                <c:pt idx="7">
                  <c:v>10</c:v>
                </c:pt>
                <c:pt idx="8">
                  <c:v>0.5</c:v>
                </c:pt>
                <c:pt idx="9">
                  <c:v>4</c:v>
                </c:pt>
                <c:pt idx="10">
                  <c:v>4</c:v>
                </c:pt>
                <c:pt idx="11">
                  <c:v>2.5</c:v>
                </c:pt>
                <c:pt idx="12">
                  <c:v>8</c:v>
                </c:pt>
                <c:pt idx="13">
                  <c:v>2.5</c:v>
                </c:pt>
                <c:pt idx="14">
                  <c:v>4.5</c:v>
                </c:pt>
                <c:pt idx="15">
                  <c:v>3</c:v>
                </c:pt>
                <c:pt idx="16">
                  <c:v>12</c:v>
                </c:pt>
                <c:pt idx="17">
                  <c:v>1</c:v>
                </c:pt>
                <c:pt idx="18">
                  <c:v>3</c:v>
                </c:pt>
                <c:pt idx="19">
                  <c:v>3</c:v>
                </c:pt>
                <c:pt idx="20">
                  <c:v>4.5</c:v>
                </c:pt>
                <c:pt idx="21">
                  <c:v>2</c:v>
                </c:pt>
                <c:pt idx="22">
                  <c:v>2.5</c:v>
                </c:pt>
                <c:pt idx="23">
                  <c:v>7</c:v>
                </c:pt>
                <c:pt idx="24">
                  <c:v>3</c:v>
                </c:pt>
                <c:pt idx="25">
                  <c:v>3.5</c:v>
                </c:pt>
                <c:pt idx="26">
                  <c:v>13.5</c:v>
                </c:pt>
                <c:pt idx="27">
                  <c:v>4</c:v>
                </c:pt>
                <c:pt idx="28">
                  <c:v>4</c:v>
                </c:pt>
                <c:pt idx="29">
                  <c:v>1</c:v>
                </c:pt>
                <c:pt idx="30">
                  <c:v>5</c:v>
                </c:pt>
              </c:numCache>
            </c:numRef>
          </c:yVal>
        </c:ser>
        <c:axId val="48327680"/>
        <c:axId val="69047424"/>
      </c:scatterChart>
      <c:valAx>
        <c:axId val="48327680"/>
        <c:scaling>
          <c:orientation val="minMax"/>
          <c:max val="4.5"/>
          <c:min val="1.5"/>
        </c:scaling>
        <c:axPos val="b"/>
        <c:title>
          <c:tx>
            <c:rich>
              <a:bodyPr/>
              <a:lstStyle/>
              <a:p>
                <a:pPr>
                  <a:defRPr/>
                </a:pPr>
                <a:r>
                  <a:rPr lang="en-US"/>
                  <a:t>GPA</a:t>
                </a:r>
              </a:p>
            </c:rich>
          </c:tx>
        </c:title>
        <c:numFmt formatCode="General" sourceLinked="1"/>
        <c:tickLblPos val="nextTo"/>
        <c:crossAx val="69047424"/>
        <c:crosses val="autoZero"/>
        <c:crossBetween val="midCat"/>
      </c:valAx>
      <c:valAx>
        <c:axId val="69047424"/>
        <c:scaling>
          <c:orientation val="minMax"/>
        </c:scaling>
        <c:axPos val="l"/>
        <c:majorGridlines/>
        <c:title>
          <c:tx>
            <c:rich>
              <a:bodyPr rot="-5400000" vert="horz"/>
              <a:lstStyle/>
              <a:p>
                <a:pPr>
                  <a:defRPr/>
                </a:pPr>
                <a:r>
                  <a:rPr lang="en-US"/>
                  <a:t>Internet usage per Day</a:t>
                </a:r>
              </a:p>
            </c:rich>
          </c:tx>
        </c:title>
        <c:numFmt formatCode="General" sourceLinked="1"/>
        <c:tickLblPos val="nextTo"/>
        <c:crossAx val="48327680"/>
        <c:crosses val="autoZero"/>
        <c:crossBetween val="midCat"/>
      </c:valAx>
    </c:plotArea>
    <c:legend>
      <c:legendPos val="r"/>
    </c:legend>
    <c:plotVisOnly val="1"/>
  </c:chart>
  <c:externalData r:id="rId1"/>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plotArea>
      <c:layout/>
      <c:barChart>
        <c:barDir val="col"/>
        <c:grouping val="clustered"/>
        <c:ser>
          <c:idx val="0"/>
          <c:order val="0"/>
          <c:tx>
            <c:strRef>
              <c:f>Sheet2!$D$5</c:f>
              <c:strCache>
                <c:ptCount val="1"/>
                <c:pt idx="0">
                  <c:v>INTERNET</c:v>
                </c:pt>
              </c:strCache>
            </c:strRef>
          </c:tx>
          <c:val>
            <c:numRef>
              <c:f>Sheet2!$D$6:$D$36</c:f>
              <c:numCache>
                <c:formatCode>General</c:formatCode>
                <c:ptCount val="31"/>
                <c:pt idx="0">
                  <c:v>3</c:v>
                </c:pt>
                <c:pt idx="1">
                  <c:v>2</c:v>
                </c:pt>
                <c:pt idx="2">
                  <c:v>3</c:v>
                </c:pt>
                <c:pt idx="3">
                  <c:v>1</c:v>
                </c:pt>
                <c:pt idx="4">
                  <c:v>3</c:v>
                </c:pt>
                <c:pt idx="5">
                  <c:v>2</c:v>
                </c:pt>
                <c:pt idx="6">
                  <c:v>4</c:v>
                </c:pt>
                <c:pt idx="7">
                  <c:v>10</c:v>
                </c:pt>
                <c:pt idx="8">
                  <c:v>0.5</c:v>
                </c:pt>
                <c:pt idx="9">
                  <c:v>4</c:v>
                </c:pt>
                <c:pt idx="10">
                  <c:v>4</c:v>
                </c:pt>
                <c:pt idx="11">
                  <c:v>2.5</c:v>
                </c:pt>
                <c:pt idx="12">
                  <c:v>8</c:v>
                </c:pt>
                <c:pt idx="13">
                  <c:v>2.5</c:v>
                </c:pt>
                <c:pt idx="14">
                  <c:v>4.5</c:v>
                </c:pt>
                <c:pt idx="15">
                  <c:v>3</c:v>
                </c:pt>
                <c:pt idx="16">
                  <c:v>12</c:v>
                </c:pt>
                <c:pt idx="17">
                  <c:v>1</c:v>
                </c:pt>
                <c:pt idx="18">
                  <c:v>3</c:v>
                </c:pt>
                <c:pt idx="19">
                  <c:v>3</c:v>
                </c:pt>
                <c:pt idx="20">
                  <c:v>4.5</c:v>
                </c:pt>
                <c:pt idx="21">
                  <c:v>2</c:v>
                </c:pt>
                <c:pt idx="22">
                  <c:v>2.5</c:v>
                </c:pt>
                <c:pt idx="23">
                  <c:v>7</c:v>
                </c:pt>
                <c:pt idx="24">
                  <c:v>3</c:v>
                </c:pt>
                <c:pt idx="25">
                  <c:v>3.5</c:v>
                </c:pt>
                <c:pt idx="26">
                  <c:v>13.5</c:v>
                </c:pt>
                <c:pt idx="27">
                  <c:v>4</c:v>
                </c:pt>
                <c:pt idx="28">
                  <c:v>4</c:v>
                </c:pt>
                <c:pt idx="29">
                  <c:v>1</c:v>
                </c:pt>
                <c:pt idx="30">
                  <c:v>5</c:v>
                </c:pt>
              </c:numCache>
            </c:numRef>
          </c:val>
        </c:ser>
        <c:ser>
          <c:idx val="1"/>
          <c:order val="1"/>
          <c:tx>
            <c:strRef>
              <c:f>Sheet2!$E$5</c:f>
              <c:strCache>
                <c:ptCount val="1"/>
                <c:pt idx="0">
                  <c:v>FaceBook</c:v>
                </c:pt>
              </c:strCache>
            </c:strRef>
          </c:tx>
          <c:val>
            <c:numRef>
              <c:f>Sheet2!$E$6:$E$36</c:f>
              <c:numCache>
                <c:formatCode>General</c:formatCode>
                <c:ptCount val="31"/>
                <c:pt idx="0">
                  <c:v>1</c:v>
                </c:pt>
                <c:pt idx="1">
                  <c:v>1</c:v>
                </c:pt>
                <c:pt idx="2">
                  <c:v>2</c:v>
                </c:pt>
                <c:pt idx="3">
                  <c:v>0.25</c:v>
                </c:pt>
                <c:pt idx="4">
                  <c:v>2</c:v>
                </c:pt>
                <c:pt idx="5">
                  <c:v>1</c:v>
                </c:pt>
                <c:pt idx="6">
                  <c:v>3</c:v>
                </c:pt>
                <c:pt idx="7">
                  <c:v>0.25</c:v>
                </c:pt>
                <c:pt idx="8">
                  <c:v>0.25</c:v>
                </c:pt>
                <c:pt idx="9">
                  <c:v>1</c:v>
                </c:pt>
                <c:pt idx="10">
                  <c:v>3</c:v>
                </c:pt>
                <c:pt idx="11">
                  <c:v>2.5</c:v>
                </c:pt>
                <c:pt idx="12">
                  <c:v>8.3000000000000046E-2</c:v>
                </c:pt>
                <c:pt idx="13">
                  <c:v>1</c:v>
                </c:pt>
                <c:pt idx="14">
                  <c:v>2</c:v>
                </c:pt>
                <c:pt idx="15">
                  <c:v>1</c:v>
                </c:pt>
                <c:pt idx="16">
                  <c:v>7</c:v>
                </c:pt>
                <c:pt idx="17">
                  <c:v>0</c:v>
                </c:pt>
                <c:pt idx="18">
                  <c:v>3</c:v>
                </c:pt>
                <c:pt idx="19">
                  <c:v>0.33300000000000041</c:v>
                </c:pt>
                <c:pt idx="20">
                  <c:v>1</c:v>
                </c:pt>
                <c:pt idx="21">
                  <c:v>0.16700000000000001</c:v>
                </c:pt>
                <c:pt idx="22">
                  <c:v>1</c:v>
                </c:pt>
                <c:pt idx="23">
                  <c:v>2</c:v>
                </c:pt>
                <c:pt idx="24">
                  <c:v>0.25</c:v>
                </c:pt>
                <c:pt idx="25">
                  <c:v>0</c:v>
                </c:pt>
                <c:pt idx="26">
                  <c:v>8.3000000000000046E-2</c:v>
                </c:pt>
                <c:pt idx="27">
                  <c:v>0.5</c:v>
                </c:pt>
                <c:pt idx="28">
                  <c:v>2</c:v>
                </c:pt>
                <c:pt idx="29">
                  <c:v>0.05</c:v>
                </c:pt>
                <c:pt idx="30">
                  <c:v>1</c:v>
                </c:pt>
              </c:numCache>
            </c:numRef>
          </c:val>
        </c:ser>
        <c:axId val="69076864"/>
        <c:axId val="69078400"/>
      </c:barChart>
      <c:catAx>
        <c:axId val="69076864"/>
        <c:scaling>
          <c:orientation val="minMax"/>
        </c:scaling>
        <c:axPos val="b"/>
        <c:tickLblPos val="nextTo"/>
        <c:crossAx val="69078400"/>
        <c:crosses val="autoZero"/>
        <c:auto val="1"/>
        <c:lblAlgn val="ctr"/>
        <c:lblOffset val="100"/>
      </c:catAx>
      <c:valAx>
        <c:axId val="69078400"/>
        <c:scaling>
          <c:orientation val="minMax"/>
        </c:scaling>
        <c:axPos val="l"/>
        <c:majorGridlines/>
        <c:numFmt formatCode="General" sourceLinked="1"/>
        <c:tickLblPos val="nextTo"/>
        <c:crossAx val="69076864"/>
        <c:crosses val="autoZero"/>
        <c:crossBetween val="between"/>
      </c:valAx>
    </c:plotArea>
    <c:legend>
      <c:legendPos val="r"/>
    </c:legend>
    <c:plotVisOnly val="1"/>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a:t>Age vs TV</a:t>
            </a:r>
          </a:p>
        </c:rich>
      </c:tx>
    </c:title>
    <c:plotArea>
      <c:layout/>
      <c:scatterChart>
        <c:scatterStyle val="lineMarker"/>
        <c:ser>
          <c:idx val="0"/>
          <c:order val="0"/>
          <c:tx>
            <c:strRef>
              <c:f>Sheet2!$C$5</c:f>
              <c:strCache>
                <c:ptCount val="1"/>
                <c:pt idx="0">
                  <c:v>TV</c:v>
                </c:pt>
              </c:strCache>
            </c:strRef>
          </c:tx>
          <c:spPr>
            <a:ln w="28575">
              <a:noFill/>
            </a:ln>
          </c:spPr>
          <c:trendline>
            <c:trendlineType val="linear"/>
            <c:dispEq val="1"/>
            <c:trendlineLbl>
              <c:layout>
                <c:manualLayout>
                  <c:x val="0.35453750740834816"/>
                  <c:y val="-0.39289989792942659"/>
                </c:manualLayout>
              </c:layout>
              <c:numFmt formatCode="General" sourceLinked="0"/>
            </c:trendlineLbl>
          </c:trendline>
          <c:xVal>
            <c:numRef>
              <c:f>Sheet2!$B$6:$B$36</c:f>
              <c:numCache>
                <c:formatCode>General</c:formatCode>
                <c:ptCount val="31"/>
                <c:pt idx="0">
                  <c:v>23</c:v>
                </c:pt>
                <c:pt idx="1">
                  <c:v>20</c:v>
                </c:pt>
                <c:pt idx="2">
                  <c:v>19</c:v>
                </c:pt>
                <c:pt idx="3">
                  <c:v>19</c:v>
                </c:pt>
                <c:pt idx="4">
                  <c:v>18</c:v>
                </c:pt>
                <c:pt idx="5">
                  <c:v>26</c:v>
                </c:pt>
                <c:pt idx="6">
                  <c:v>21</c:v>
                </c:pt>
                <c:pt idx="7">
                  <c:v>20</c:v>
                </c:pt>
                <c:pt idx="8">
                  <c:v>23</c:v>
                </c:pt>
                <c:pt idx="9">
                  <c:v>21</c:v>
                </c:pt>
                <c:pt idx="10">
                  <c:v>18</c:v>
                </c:pt>
                <c:pt idx="11">
                  <c:v>19</c:v>
                </c:pt>
                <c:pt idx="12">
                  <c:v>18</c:v>
                </c:pt>
                <c:pt idx="13">
                  <c:v>22</c:v>
                </c:pt>
                <c:pt idx="14">
                  <c:v>20</c:v>
                </c:pt>
                <c:pt idx="15">
                  <c:v>20</c:v>
                </c:pt>
                <c:pt idx="16">
                  <c:v>32</c:v>
                </c:pt>
                <c:pt idx="17">
                  <c:v>29</c:v>
                </c:pt>
                <c:pt idx="18">
                  <c:v>22</c:v>
                </c:pt>
                <c:pt idx="19">
                  <c:v>25</c:v>
                </c:pt>
                <c:pt idx="20">
                  <c:v>21</c:v>
                </c:pt>
                <c:pt idx="21">
                  <c:v>19</c:v>
                </c:pt>
                <c:pt idx="22">
                  <c:v>18</c:v>
                </c:pt>
                <c:pt idx="23">
                  <c:v>17</c:v>
                </c:pt>
                <c:pt idx="24">
                  <c:v>19</c:v>
                </c:pt>
                <c:pt idx="25">
                  <c:v>18</c:v>
                </c:pt>
                <c:pt idx="26">
                  <c:v>25</c:v>
                </c:pt>
                <c:pt idx="27">
                  <c:v>18</c:v>
                </c:pt>
                <c:pt idx="28">
                  <c:v>20</c:v>
                </c:pt>
                <c:pt idx="29">
                  <c:v>19</c:v>
                </c:pt>
                <c:pt idx="30">
                  <c:v>27</c:v>
                </c:pt>
              </c:numCache>
            </c:numRef>
          </c:xVal>
          <c:yVal>
            <c:numRef>
              <c:f>Sheet2!$C$6:$C$36</c:f>
              <c:numCache>
                <c:formatCode>General</c:formatCode>
                <c:ptCount val="31"/>
                <c:pt idx="0">
                  <c:v>3</c:v>
                </c:pt>
                <c:pt idx="1">
                  <c:v>5</c:v>
                </c:pt>
                <c:pt idx="2">
                  <c:v>5</c:v>
                </c:pt>
                <c:pt idx="3">
                  <c:v>3</c:v>
                </c:pt>
                <c:pt idx="4">
                  <c:v>4</c:v>
                </c:pt>
                <c:pt idx="5">
                  <c:v>6</c:v>
                </c:pt>
                <c:pt idx="6">
                  <c:v>1</c:v>
                </c:pt>
                <c:pt idx="7">
                  <c:v>10</c:v>
                </c:pt>
                <c:pt idx="8">
                  <c:v>2</c:v>
                </c:pt>
                <c:pt idx="9">
                  <c:v>1</c:v>
                </c:pt>
                <c:pt idx="10">
                  <c:v>4</c:v>
                </c:pt>
                <c:pt idx="11">
                  <c:v>3.5</c:v>
                </c:pt>
                <c:pt idx="12">
                  <c:v>0</c:v>
                </c:pt>
                <c:pt idx="13">
                  <c:v>1.5</c:v>
                </c:pt>
                <c:pt idx="14">
                  <c:v>1</c:v>
                </c:pt>
                <c:pt idx="15">
                  <c:v>2</c:v>
                </c:pt>
                <c:pt idx="16">
                  <c:v>6</c:v>
                </c:pt>
                <c:pt idx="17">
                  <c:v>1</c:v>
                </c:pt>
                <c:pt idx="18">
                  <c:v>0</c:v>
                </c:pt>
                <c:pt idx="19">
                  <c:v>1</c:v>
                </c:pt>
                <c:pt idx="20">
                  <c:v>3</c:v>
                </c:pt>
                <c:pt idx="21">
                  <c:v>3.5</c:v>
                </c:pt>
                <c:pt idx="22">
                  <c:v>2.5</c:v>
                </c:pt>
                <c:pt idx="23">
                  <c:v>0</c:v>
                </c:pt>
                <c:pt idx="24">
                  <c:v>0</c:v>
                </c:pt>
                <c:pt idx="25">
                  <c:v>0.5</c:v>
                </c:pt>
                <c:pt idx="26">
                  <c:v>5</c:v>
                </c:pt>
                <c:pt idx="27">
                  <c:v>0</c:v>
                </c:pt>
                <c:pt idx="28">
                  <c:v>2</c:v>
                </c:pt>
                <c:pt idx="29">
                  <c:v>4</c:v>
                </c:pt>
                <c:pt idx="30">
                  <c:v>0.5</c:v>
                </c:pt>
              </c:numCache>
            </c:numRef>
          </c:yVal>
        </c:ser>
        <c:axId val="69279104"/>
        <c:axId val="69928448"/>
      </c:scatterChart>
      <c:valAx>
        <c:axId val="69279104"/>
        <c:scaling>
          <c:orientation val="minMax"/>
          <c:min val="15"/>
        </c:scaling>
        <c:axPos val="b"/>
        <c:title>
          <c:tx>
            <c:rich>
              <a:bodyPr/>
              <a:lstStyle/>
              <a:p>
                <a:pPr>
                  <a:defRPr/>
                </a:pPr>
                <a:r>
                  <a:rPr lang="en-US"/>
                  <a:t>Age</a:t>
                </a:r>
              </a:p>
            </c:rich>
          </c:tx>
        </c:title>
        <c:numFmt formatCode="General" sourceLinked="1"/>
        <c:tickLblPos val="nextTo"/>
        <c:crossAx val="69928448"/>
        <c:crosses val="autoZero"/>
        <c:crossBetween val="midCat"/>
      </c:valAx>
      <c:valAx>
        <c:axId val="69928448"/>
        <c:scaling>
          <c:orientation val="minMax"/>
        </c:scaling>
        <c:axPos val="l"/>
        <c:majorGridlines/>
        <c:title>
          <c:tx>
            <c:rich>
              <a:bodyPr rot="-5400000" vert="horz"/>
              <a:lstStyle/>
              <a:p>
                <a:pPr>
                  <a:defRPr/>
                </a:pPr>
                <a:r>
                  <a:rPr lang="en-US"/>
                  <a:t>TV</a:t>
                </a:r>
                <a:r>
                  <a:rPr lang="en-US" baseline="0"/>
                  <a:t> usage per day</a:t>
                </a:r>
                <a:endParaRPr lang="en-US"/>
              </a:p>
            </c:rich>
          </c:tx>
        </c:title>
        <c:numFmt formatCode="General" sourceLinked="1"/>
        <c:tickLblPos val="nextTo"/>
        <c:crossAx val="69279104"/>
        <c:crosses val="autoZero"/>
        <c:crossBetween val="midCat"/>
      </c:valAx>
    </c:plotArea>
    <c:legend>
      <c:legendPos val="r"/>
    </c:legend>
    <c:plotVisOnly val="1"/>
  </c:chart>
  <c:externalData r:id="rId1"/>
  <c:userShapes r:id="rId2"/>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Age vs INTERNET</a:t>
            </a:r>
          </a:p>
        </c:rich>
      </c:tx>
    </c:title>
    <c:plotArea>
      <c:layout/>
      <c:scatterChart>
        <c:scatterStyle val="lineMarker"/>
        <c:ser>
          <c:idx val="0"/>
          <c:order val="0"/>
          <c:tx>
            <c:strRef>
              <c:f>Sheet2!$D$5</c:f>
              <c:strCache>
                <c:ptCount val="1"/>
                <c:pt idx="0">
                  <c:v>INTERNET</c:v>
                </c:pt>
              </c:strCache>
            </c:strRef>
          </c:tx>
          <c:spPr>
            <a:ln w="28575">
              <a:noFill/>
            </a:ln>
          </c:spPr>
          <c:trendline>
            <c:trendlineType val="linear"/>
            <c:dispEq val="1"/>
            <c:trendlineLbl>
              <c:layout>
                <c:manualLayout>
                  <c:x val="0.39687518847378173"/>
                  <c:y val="-0.24927384076990391"/>
                </c:manualLayout>
              </c:layout>
              <c:numFmt formatCode="General" sourceLinked="0"/>
            </c:trendlineLbl>
          </c:trendline>
          <c:xVal>
            <c:numRef>
              <c:f>Sheet2!$B$6:$B$36</c:f>
              <c:numCache>
                <c:formatCode>General</c:formatCode>
                <c:ptCount val="31"/>
                <c:pt idx="0">
                  <c:v>23</c:v>
                </c:pt>
                <c:pt idx="1">
                  <c:v>20</c:v>
                </c:pt>
                <c:pt idx="2">
                  <c:v>19</c:v>
                </c:pt>
                <c:pt idx="3">
                  <c:v>19</c:v>
                </c:pt>
                <c:pt idx="4">
                  <c:v>18</c:v>
                </c:pt>
                <c:pt idx="5">
                  <c:v>26</c:v>
                </c:pt>
                <c:pt idx="6">
                  <c:v>21</c:v>
                </c:pt>
                <c:pt idx="7">
                  <c:v>20</c:v>
                </c:pt>
                <c:pt idx="8">
                  <c:v>23</c:v>
                </c:pt>
                <c:pt idx="9">
                  <c:v>21</c:v>
                </c:pt>
                <c:pt idx="10">
                  <c:v>18</c:v>
                </c:pt>
                <c:pt idx="11">
                  <c:v>19</c:v>
                </c:pt>
                <c:pt idx="12">
                  <c:v>18</c:v>
                </c:pt>
                <c:pt idx="13">
                  <c:v>22</c:v>
                </c:pt>
                <c:pt idx="14">
                  <c:v>20</c:v>
                </c:pt>
                <c:pt idx="15">
                  <c:v>20</c:v>
                </c:pt>
                <c:pt idx="16">
                  <c:v>32</c:v>
                </c:pt>
                <c:pt idx="17">
                  <c:v>29</c:v>
                </c:pt>
                <c:pt idx="18">
                  <c:v>22</c:v>
                </c:pt>
                <c:pt idx="19">
                  <c:v>25</c:v>
                </c:pt>
                <c:pt idx="20">
                  <c:v>21</c:v>
                </c:pt>
                <c:pt idx="21">
                  <c:v>19</c:v>
                </c:pt>
                <c:pt idx="22">
                  <c:v>18</c:v>
                </c:pt>
                <c:pt idx="23">
                  <c:v>17</c:v>
                </c:pt>
                <c:pt idx="24">
                  <c:v>19</c:v>
                </c:pt>
                <c:pt idx="25">
                  <c:v>18</c:v>
                </c:pt>
                <c:pt idx="26">
                  <c:v>25</c:v>
                </c:pt>
                <c:pt idx="27">
                  <c:v>18</c:v>
                </c:pt>
                <c:pt idx="28">
                  <c:v>20</c:v>
                </c:pt>
                <c:pt idx="29">
                  <c:v>19</c:v>
                </c:pt>
                <c:pt idx="30">
                  <c:v>27</c:v>
                </c:pt>
              </c:numCache>
            </c:numRef>
          </c:xVal>
          <c:yVal>
            <c:numRef>
              <c:f>Sheet2!$D$6:$D$36</c:f>
              <c:numCache>
                <c:formatCode>General</c:formatCode>
                <c:ptCount val="31"/>
                <c:pt idx="0">
                  <c:v>3</c:v>
                </c:pt>
                <c:pt idx="1">
                  <c:v>2</c:v>
                </c:pt>
                <c:pt idx="2">
                  <c:v>3</c:v>
                </c:pt>
                <c:pt idx="3">
                  <c:v>1</c:v>
                </c:pt>
                <c:pt idx="4">
                  <c:v>3</c:v>
                </c:pt>
                <c:pt idx="5">
                  <c:v>2</c:v>
                </c:pt>
                <c:pt idx="6">
                  <c:v>4</c:v>
                </c:pt>
                <c:pt idx="7">
                  <c:v>10</c:v>
                </c:pt>
                <c:pt idx="8">
                  <c:v>0.5</c:v>
                </c:pt>
                <c:pt idx="9">
                  <c:v>4</c:v>
                </c:pt>
                <c:pt idx="10">
                  <c:v>4</c:v>
                </c:pt>
                <c:pt idx="11">
                  <c:v>2.5</c:v>
                </c:pt>
                <c:pt idx="12">
                  <c:v>8</c:v>
                </c:pt>
                <c:pt idx="13">
                  <c:v>2.5</c:v>
                </c:pt>
                <c:pt idx="14">
                  <c:v>4.5</c:v>
                </c:pt>
                <c:pt idx="15">
                  <c:v>3</c:v>
                </c:pt>
                <c:pt idx="16">
                  <c:v>12</c:v>
                </c:pt>
                <c:pt idx="17">
                  <c:v>1</c:v>
                </c:pt>
                <c:pt idx="18">
                  <c:v>3</c:v>
                </c:pt>
                <c:pt idx="19">
                  <c:v>3</c:v>
                </c:pt>
                <c:pt idx="20">
                  <c:v>4.5</c:v>
                </c:pt>
                <c:pt idx="21">
                  <c:v>2</c:v>
                </c:pt>
                <c:pt idx="22">
                  <c:v>2.5</c:v>
                </c:pt>
                <c:pt idx="23">
                  <c:v>7</c:v>
                </c:pt>
                <c:pt idx="24">
                  <c:v>3</c:v>
                </c:pt>
                <c:pt idx="25">
                  <c:v>3.5</c:v>
                </c:pt>
                <c:pt idx="26">
                  <c:v>13.5</c:v>
                </c:pt>
                <c:pt idx="27">
                  <c:v>4</c:v>
                </c:pt>
                <c:pt idx="28">
                  <c:v>4</c:v>
                </c:pt>
                <c:pt idx="29">
                  <c:v>1</c:v>
                </c:pt>
                <c:pt idx="30">
                  <c:v>5</c:v>
                </c:pt>
              </c:numCache>
            </c:numRef>
          </c:yVal>
        </c:ser>
        <c:axId val="69945216"/>
        <c:axId val="69960064"/>
      </c:scatterChart>
      <c:valAx>
        <c:axId val="69945216"/>
        <c:scaling>
          <c:orientation val="minMax"/>
          <c:min val="15"/>
        </c:scaling>
        <c:axPos val="b"/>
        <c:title>
          <c:tx>
            <c:rich>
              <a:bodyPr/>
              <a:lstStyle/>
              <a:p>
                <a:pPr>
                  <a:defRPr/>
                </a:pPr>
                <a:r>
                  <a:rPr lang="en-US"/>
                  <a:t>Age</a:t>
                </a:r>
              </a:p>
            </c:rich>
          </c:tx>
        </c:title>
        <c:numFmt formatCode="General" sourceLinked="1"/>
        <c:tickLblPos val="nextTo"/>
        <c:crossAx val="69960064"/>
        <c:crosses val="autoZero"/>
        <c:crossBetween val="midCat"/>
      </c:valAx>
      <c:valAx>
        <c:axId val="69960064"/>
        <c:scaling>
          <c:orientation val="minMax"/>
          <c:max val="15"/>
          <c:min val="0"/>
        </c:scaling>
        <c:axPos val="l"/>
        <c:majorGridlines/>
        <c:title>
          <c:tx>
            <c:rich>
              <a:bodyPr rot="-5400000" vert="horz"/>
              <a:lstStyle/>
              <a:p>
                <a:pPr>
                  <a:defRPr/>
                </a:pPr>
                <a:r>
                  <a:rPr lang="en-US"/>
                  <a:t>Internet usage per Day</a:t>
                </a:r>
              </a:p>
            </c:rich>
          </c:tx>
        </c:title>
        <c:numFmt formatCode="General" sourceLinked="1"/>
        <c:tickLblPos val="nextTo"/>
        <c:crossAx val="69945216"/>
        <c:crosses val="autoZero"/>
        <c:crossBetween val="midCat"/>
      </c:valAx>
    </c:plotArea>
    <c:legend>
      <c:legendPos val="r"/>
    </c:legend>
    <c:plotVisOnly val="1"/>
  </c:chart>
  <c:externalData r:id="rId1"/>
  <c:userShapes r:id="rId2"/>
</c:chartSpace>
</file>

<file path=word/charts/chart5.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a:t>GPA vs TV</a:t>
            </a:r>
          </a:p>
        </c:rich>
      </c:tx>
    </c:title>
    <c:plotArea>
      <c:layout/>
      <c:scatterChart>
        <c:scatterStyle val="lineMarker"/>
        <c:ser>
          <c:idx val="0"/>
          <c:order val="0"/>
          <c:tx>
            <c:strRef>
              <c:f>Sheet2!$C$5</c:f>
              <c:strCache>
                <c:ptCount val="1"/>
                <c:pt idx="0">
                  <c:v>TV</c:v>
                </c:pt>
              </c:strCache>
            </c:strRef>
          </c:tx>
          <c:spPr>
            <a:ln w="28575">
              <a:noFill/>
            </a:ln>
          </c:spPr>
          <c:trendline>
            <c:trendlineType val="linear"/>
            <c:dispEq val="1"/>
            <c:trendlineLbl>
              <c:layout>
                <c:manualLayout>
                  <c:x val="0.27520844269466332"/>
                  <c:y val="-0.54921952464275259"/>
                </c:manualLayout>
              </c:layout>
              <c:numFmt formatCode="General" sourceLinked="0"/>
            </c:trendlineLbl>
          </c:trendline>
          <c:xVal>
            <c:numRef>
              <c:f>Sheet2!$A$6:$A$36</c:f>
              <c:numCache>
                <c:formatCode>General</c:formatCode>
                <c:ptCount val="31"/>
                <c:pt idx="0">
                  <c:v>3.2</c:v>
                </c:pt>
                <c:pt idx="1">
                  <c:v>2.5</c:v>
                </c:pt>
                <c:pt idx="2">
                  <c:v>2.2000000000000002</c:v>
                </c:pt>
                <c:pt idx="3">
                  <c:v>3.2</c:v>
                </c:pt>
                <c:pt idx="4">
                  <c:v>3</c:v>
                </c:pt>
                <c:pt idx="5">
                  <c:v>2.8</c:v>
                </c:pt>
                <c:pt idx="6">
                  <c:v>3.3</c:v>
                </c:pt>
                <c:pt idx="7">
                  <c:v>2.8</c:v>
                </c:pt>
                <c:pt idx="8">
                  <c:v>3.25</c:v>
                </c:pt>
                <c:pt idx="9">
                  <c:v>3.4</c:v>
                </c:pt>
                <c:pt idx="10">
                  <c:v>3.7</c:v>
                </c:pt>
                <c:pt idx="11">
                  <c:v>4</c:v>
                </c:pt>
                <c:pt idx="12">
                  <c:v>3.5</c:v>
                </c:pt>
                <c:pt idx="13">
                  <c:v>3.1</c:v>
                </c:pt>
                <c:pt idx="14">
                  <c:v>2.7</c:v>
                </c:pt>
                <c:pt idx="15">
                  <c:v>3.7</c:v>
                </c:pt>
                <c:pt idx="16">
                  <c:v>4</c:v>
                </c:pt>
                <c:pt idx="17">
                  <c:v>3.7</c:v>
                </c:pt>
                <c:pt idx="18">
                  <c:v>3.5</c:v>
                </c:pt>
                <c:pt idx="19">
                  <c:v>3.75</c:v>
                </c:pt>
                <c:pt idx="20">
                  <c:v>3.2</c:v>
                </c:pt>
                <c:pt idx="21">
                  <c:v>3.2</c:v>
                </c:pt>
                <c:pt idx="22">
                  <c:v>3</c:v>
                </c:pt>
                <c:pt idx="23">
                  <c:v>3.8</c:v>
                </c:pt>
                <c:pt idx="24">
                  <c:v>4</c:v>
                </c:pt>
                <c:pt idx="25">
                  <c:v>3.8</c:v>
                </c:pt>
                <c:pt idx="26">
                  <c:v>2</c:v>
                </c:pt>
                <c:pt idx="27">
                  <c:v>3.5</c:v>
                </c:pt>
                <c:pt idx="28">
                  <c:v>3.75</c:v>
                </c:pt>
                <c:pt idx="29">
                  <c:v>3.5</c:v>
                </c:pt>
                <c:pt idx="30">
                  <c:v>3.6</c:v>
                </c:pt>
              </c:numCache>
            </c:numRef>
          </c:xVal>
          <c:yVal>
            <c:numRef>
              <c:f>Sheet2!$C$6:$C$36</c:f>
              <c:numCache>
                <c:formatCode>General</c:formatCode>
                <c:ptCount val="31"/>
                <c:pt idx="0">
                  <c:v>3</c:v>
                </c:pt>
                <c:pt idx="1">
                  <c:v>5</c:v>
                </c:pt>
                <c:pt idx="2">
                  <c:v>5</c:v>
                </c:pt>
                <c:pt idx="3">
                  <c:v>3</c:v>
                </c:pt>
                <c:pt idx="4">
                  <c:v>4</c:v>
                </c:pt>
                <c:pt idx="5">
                  <c:v>6</c:v>
                </c:pt>
                <c:pt idx="6">
                  <c:v>1</c:v>
                </c:pt>
                <c:pt idx="7">
                  <c:v>10</c:v>
                </c:pt>
                <c:pt idx="8">
                  <c:v>2</c:v>
                </c:pt>
                <c:pt idx="9">
                  <c:v>1</c:v>
                </c:pt>
                <c:pt idx="10">
                  <c:v>4</c:v>
                </c:pt>
                <c:pt idx="11">
                  <c:v>3.5</c:v>
                </c:pt>
                <c:pt idx="12">
                  <c:v>0</c:v>
                </c:pt>
                <c:pt idx="13">
                  <c:v>1.5</c:v>
                </c:pt>
                <c:pt idx="14">
                  <c:v>1</c:v>
                </c:pt>
                <c:pt idx="15">
                  <c:v>2</c:v>
                </c:pt>
                <c:pt idx="16">
                  <c:v>6</c:v>
                </c:pt>
                <c:pt idx="17">
                  <c:v>1</c:v>
                </c:pt>
                <c:pt idx="18">
                  <c:v>0</c:v>
                </c:pt>
                <c:pt idx="19">
                  <c:v>1</c:v>
                </c:pt>
                <c:pt idx="20">
                  <c:v>3</c:v>
                </c:pt>
                <c:pt idx="21">
                  <c:v>3.5</c:v>
                </c:pt>
                <c:pt idx="22">
                  <c:v>2.5</c:v>
                </c:pt>
                <c:pt idx="23">
                  <c:v>0</c:v>
                </c:pt>
                <c:pt idx="24">
                  <c:v>0</c:v>
                </c:pt>
                <c:pt idx="25">
                  <c:v>0.5</c:v>
                </c:pt>
                <c:pt idx="26">
                  <c:v>5</c:v>
                </c:pt>
                <c:pt idx="27">
                  <c:v>0</c:v>
                </c:pt>
                <c:pt idx="28">
                  <c:v>2</c:v>
                </c:pt>
                <c:pt idx="29">
                  <c:v>4</c:v>
                </c:pt>
                <c:pt idx="30">
                  <c:v>0.5</c:v>
                </c:pt>
              </c:numCache>
            </c:numRef>
          </c:yVal>
        </c:ser>
        <c:axId val="69973120"/>
        <c:axId val="69975040"/>
      </c:scatterChart>
      <c:valAx>
        <c:axId val="69973120"/>
        <c:scaling>
          <c:orientation val="minMax"/>
          <c:max val="4"/>
          <c:min val="1.5"/>
        </c:scaling>
        <c:axPos val="b"/>
        <c:title>
          <c:tx>
            <c:rich>
              <a:bodyPr/>
              <a:lstStyle/>
              <a:p>
                <a:pPr>
                  <a:defRPr/>
                </a:pPr>
                <a:r>
                  <a:rPr lang="en-US"/>
                  <a:t>GPA</a:t>
                </a:r>
              </a:p>
            </c:rich>
          </c:tx>
        </c:title>
        <c:numFmt formatCode="General" sourceLinked="1"/>
        <c:tickLblPos val="nextTo"/>
        <c:crossAx val="69975040"/>
        <c:crosses val="autoZero"/>
        <c:crossBetween val="midCat"/>
      </c:valAx>
      <c:valAx>
        <c:axId val="69975040"/>
        <c:scaling>
          <c:orientation val="minMax"/>
        </c:scaling>
        <c:axPos val="l"/>
        <c:majorGridlines/>
        <c:title>
          <c:tx>
            <c:rich>
              <a:bodyPr rot="-5400000" vert="horz"/>
              <a:lstStyle/>
              <a:p>
                <a:pPr>
                  <a:defRPr/>
                </a:pPr>
                <a:r>
                  <a:rPr lang="en-US"/>
                  <a:t>TV usage per Day</a:t>
                </a:r>
              </a:p>
            </c:rich>
          </c:tx>
        </c:title>
        <c:numFmt formatCode="General" sourceLinked="1"/>
        <c:tickLblPos val="nextTo"/>
        <c:crossAx val="69973120"/>
        <c:crosses val="autoZero"/>
        <c:crossBetween val="midCat"/>
      </c:valAx>
    </c:plotArea>
    <c:legend>
      <c:legendPos val="r"/>
      <c:layout>
        <c:manualLayout>
          <c:xMode val="edge"/>
          <c:yMode val="edge"/>
          <c:x val="0.80204451209398275"/>
          <c:y val="0.48798410615339782"/>
          <c:w val="0.18308559943018274"/>
          <c:h val="0.26465660542432196"/>
        </c:manualLayout>
      </c:layout>
    </c:legend>
    <c:plotVisOnly val="1"/>
  </c:chart>
  <c:externalData r:id="rId1"/>
  <c:userShapes r:id="rId2"/>
</c:chartSpace>
</file>

<file path=word/charts/chart6.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a:t>GPA vs TV</a:t>
            </a:r>
          </a:p>
        </c:rich>
      </c:tx>
    </c:title>
    <c:plotArea>
      <c:layout/>
      <c:scatterChart>
        <c:scatterStyle val="lineMarker"/>
        <c:ser>
          <c:idx val="0"/>
          <c:order val="0"/>
          <c:tx>
            <c:strRef>
              <c:f>Sheet2!$C$5</c:f>
              <c:strCache>
                <c:ptCount val="1"/>
                <c:pt idx="0">
                  <c:v>TV</c:v>
                </c:pt>
              </c:strCache>
            </c:strRef>
          </c:tx>
          <c:spPr>
            <a:ln w="28575">
              <a:noFill/>
            </a:ln>
          </c:spPr>
          <c:trendline>
            <c:trendlineType val="linear"/>
            <c:dispEq val="1"/>
            <c:trendlineLbl>
              <c:layout>
                <c:manualLayout>
                  <c:x val="0.27520844269466332"/>
                  <c:y val="-0.54921952464275259"/>
                </c:manualLayout>
              </c:layout>
              <c:numFmt formatCode="General" sourceLinked="0"/>
            </c:trendlineLbl>
          </c:trendline>
          <c:xVal>
            <c:numRef>
              <c:f>Sheet2!$A$6:$A$36</c:f>
              <c:numCache>
                <c:formatCode>General</c:formatCode>
                <c:ptCount val="31"/>
                <c:pt idx="0">
                  <c:v>3.2</c:v>
                </c:pt>
                <c:pt idx="1">
                  <c:v>2.5</c:v>
                </c:pt>
                <c:pt idx="2">
                  <c:v>2.2000000000000002</c:v>
                </c:pt>
                <c:pt idx="3">
                  <c:v>3.2</c:v>
                </c:pt>
                <c:pt idx="4">
                  <c:v>3</c:v>
                </c:pt>
                <c:pt idx="5">
                  <c:v>2.8</c:v>
                </c:pt>
                <c:pt idx="6">
                  <c:v>3.3</c:v>
                </c:pt>
                <c:pt idx="7">
                  <c:v>2.8</c:v>
                </c:pt>
                <c:pt idx="8">
                  <c:v>3.25</c:v>
                </c:pt>
                <c:pt idx="9">
                  <c:v>3.4</c:v>
                </c:pt>
                <c:pt idx="10">
                  <c:v>3.7</c:v>
                </c:pt>
                <c:pt idx="11">
                  <c:v>4</c:v>
                </c:pt>
                <c:pt idx="12">
                  <c:v>3.5</c:v>
                </c:pt>
                <c:pt idx="13">
                  <c:v>3.1</c:v>
                </c:pt>
                <c:pt idx="14">
                  <c:v>2.7</c:v>
                </c:pt>
                <c:pt idx="15">
                  <c:v>3.7</c:v>
                </c:pt>
                <c:pt idx="16">
                  <c:v>4</c:v>
                </c:pt>
                <c:pt idx="17">
                  <c:v>3.7</c:v>
                </c:pt>
                <c:pt idx="18">
                  <c:v>3.5</c:v>
                </c:pt>
                <c:pt idx="19">
                  <c:v>3.75</c:v>
                </c:pt>
                <c:pt idx="20">
                  <c:v>3.2</c:v>
                </c:pt>
                <c:pt idx="21">
                  <c:v>3.2</c:v>
                </c:pt>
                <c:pt idx="22">
                  <c:v>3</c:v>
                </c:pt>
                <c:pt idx="23">
                  <c:v>3.8</c:v>
                </c:pt>
                <c:pt idx="24">
                  <c:v>4</c:v>
                </c:pt>
                <c:pt idx="25">
                  <c:v>3.8</c:v>
                </c:pt>
                <c:pt idx="26">
                  <c:v>2</c:v>
                </c:pt>
                <c:pt idx="27">
                  <c:v>3.5</c:v>
                </c:pt>
                <c:pt idx="28">
                  <c:v>3.75</c:v>
                </c:pt>
                <c:pt idx="29">
                  <c:v>3.5</c:v>
                </c:pt>
                <c:pt idx="30">
                  <c:v>3.6</c:v>
                </c:pt>
              </c:numCache>
            </c:numRef>
          </c:xVal>
          <c:yVal>
            <c:numRef>
              <c:f>Sheet2!$C$6:$C$36</c:f>
              <c:numCache>
                <c:formatCode>General</c:formatCode>
                <c:ptCount val="31"/>
                <c:pt idx="0">
                  <c:v>3</c:v>
                </c:pt>
                <c:pt idx="1">
                  <c:v>5</c:v>
                </c:pt>
                <c:pt idx="2">
                  <c:v>5</c:v>
                </c:pt>
                <c:pt idx="3">
                  <c:v>3</c:v>
                </c:pt>
                <c:pt idx="4">
                  <c:v>4</c:v>
                </c:pt>
                <c:pt idx="5">
                  <c:v>6</c:v>
                </c:pt>
                <c:pt idx="6">
                  <c:v>1</c:v>
                </c:pt>
                <c:pt idx="7">
                  <c:v>10</c:v>
                </c:pt>
                <c:pt idx="8">
                  <c:v>2</c:v>
                </c:pt>
                <c:pt idx="9">
                  <c:v>1</c:v>
                </c:pt>
                <c:pt idx="10">
                  <c:v>4</c:v>
                </c:pt>
                <c:pt idx="11">
                  <c:v>3.5</c:v>
                </c:pt>
                <c:pt idx="12">
                  <c:v>0</c:v>
                </c:pt>
                <c:pt idx="13">
                  <c:v>1.5</c:v>
                </c:pt>
                <c:pt idx="14">
                  <c:v>1</c:v>
                </c:pt>
                <c:pt idx="15">
                  <c:v>2</c:v>
                </c:pt>
                <c:pt idx="16">
                  <c:v>6</c:v>
                </c:pt>
                <c:pt idx="17">
                  <c:v>1</c:v>
                </c:pt>
                <c:pt idx="18">
                  <c:v>0</c:v>
                </c:pt>
                <c:pt idx="19">
                  <c:v>1</c:v>
                </c:pt>
                <c:pt idx="20">
                  <c:v>3</c:v>
                </c:pt>
                <c:pt idx="21">
                  <c:v>3.5</c:v>
                </c:pt>
                <c:pt idx="22">
                  <c:v>2.5</c:v>
                </c:pt>
                <c:pt idx="23">
                  <c:v>0</c:v>
                </c:pt>
                <c:pt idx="24">
                  <c:v>0</c:v>
                </c:pt>
                <c:pt idx="25">
                  <c:v>0.5</c:v>
                </c:pt>
                <c:pt idx="26">
                  <c:v>5</c:v>
                </c:pt>
                <c:pt idx="27">
                  <c:v>0</c:v>
                </c:pt>
                <c:pt idx="28">
                  <c:v>2</c:v>
                </c:pt>
                <c:pt idx="29">
                  <c:v>4</c:v>
                </c:pt>
                <c:pt idx="30">
                  <c:v>0.5</c:v>
                </c:pt>
              </c:numCache>
            </c:numRef>
          </c:yVal>
        </c:ser>
        <c:axId val="70041600"/>
        <c:axId val="70043520"/>
      </c:scatterChart>
      <c:valAx>
        <c:axId val="70041600"/>
        <c:scaling>
          <c:orientation val="minMax"/>
          <c:max val="4"/>
          <c:min val="1.5"/>
        </c:scaling>
        <c:axPos val="b"/>
        <c:title>
          <c:tx>
            <c:rich>
              <a:bodyPr/>
              <a:lstStyle/>
              <a:p>
                <a:pPr>
                  <a:defRPr/>
                </a:pPr>
                <a:r>
                  <a:rPr lang="en-US"/>
                  <a:t>GPA</a:t>
                </a:r>
              </a:p>
            </c:rich>
          </c:tx>
        </c:title>
        <c:numFmt formatCode="General" sourceLinked="1"/>
        <c:tickLblPos val="nextTo"/>
        <c:crossAx val="70043520"/>
        <c:crosses val="autoZero"/>
        <c:crossBetween val="midCat"/>
      </c:valAx>
      <c:valAx>
        <c:axId val="70043520"/>
        <c:scaling>
          <c:orientation val="minMax"/>
        </c:scaling>
        <c:axPos val="l"/>
        <c:majorGridlines/>
        <c:title>
          <c:tx>
            <c:rich>
              <a:bodyPr rot="-5400000" vert="horz"/>
              <a:lstStyle/>
              <a:p>
                <a:pPr>
                  <a:defRPr/>
                </a:pPr>
                <a:r>
                  <a:rPr lang="en-US"/>
                  <a:t>TV usage per Day</a:t>
                </a:r>
              </a:p>
            </c:rich>
          </c:tx>
        </c:title>
        <c:numFmt formatCode="General" sourceLinked="1"/>
        <c:tickLblPos val="nextTo"/>
        <c:crossAx val="70041600"/>
        <c:crosses val="autoZero"/>
        <c:crossBetween val="midCat"/>
      </c:valAx>
    </c:plotArea>
    <c:legend>
      <c:legendPos val="r"/>
      <c:layout>
        <c:manualLayout>
          <c:xMode val="edge"/>
          <c:yMode val="edge"/>
          <c:x val="0.80204451209398275"/>
          <c:y val="0.48798410615339782"/>
          <c:w val="0.18308559943018274"/>
          <c:h val="0.26465660542432196"/>
        </c:manualLayout>
      </c:layout>
    </c:legend>
    <c:plotVisOnly val="1"/>
  </c:chart>
  <c:externalData r:id="rId1"/>
  <c:userShapes r:id="rId2"/>
</c:chartSpace>
</file>

<file path=word/charts/chart7.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a:t>GPA</a:t>
            </a:r>
            <a:r>
              <a:rPr lang="en-US" baseline="0"/>
              <a:t> vs </a:t>
            </a:r>
            <a:r>
              <a:rPr lang="en-US"/>
              <a:t>INTERNET</a:t>
            </a:r>
          </a:p>
        </c:rich>
      </c:tx>
    </c:title>
    <c:plotArea>
      <c:layout/>
      <c:scatterChart>
        <c:scatterStyle val="lineMarker"/>
        <c:ser>
          <c:idx val="0"/>
          <c:order val="0"/>
          <c:tx>
            <c:strRef>
              <c:f>Sheet2!$D$5</c:f>
              <c:strCache>
                <c:ptCount val="1"/>
                <c:pt idx="0">
                  <c:v>INTERNET</c:v>
                </c:pt>
              </c:strCache>
            </c:strRef>
          </c:tx>
          <c:spPr>
            <a:ln w="28575">
              <a:noFill/>
            </a:ln>
          </c:spPr>
          <c:trendline>
            <c:trendlineType val="linear"/>
            <c:dispEq val="1"/>
            <c:trendlineLbl>
              <c:layout>
                <c:manualLayout>
                  <c:x val="0.45764687396337134"/>
                  <c:y val="-0.51023980976736805"/>
                </c:manualLayout>
              </c:layout>
              <c:numFmt formatCode="General" sourceLinked="0"/>
            </c:trendlineLbl>
          </c:trendline>
          <c:xVal>
            <c:numRef>
              <c:f>Sheet2!$A$6:$A$36</c:f>
              <c:numCache>
                <c:formatCode>General</c:formatCode>
                <c:ptCount val="31"/>
                <c:pt idx="0">
                  <c:v>3.2</c:v>
                </c:pt>
                <c:pt idx="1">
                  <c:v>2.5</c:v>
                </c:pt>
                <c:pt idx="2">
                  <c:v>2.2000000000000002</c:v>
                </c:pt>
                <c:pt idx="3">
                  <c:v>3.2</c:v>
                </c:pt>
                <c:pt idx="4">
                  <c:v>3</c:v>
                </c:pt>
                <c:pt idx="5">
                  <c:v>2.8</c:v>
                </c:pt>
                <c:pt idx="6">
                  <c:v>3.3</c:v>
                </c:pt>
                <c:pt idx="7">
                  <c:v>2.8</c:v>
                </c:pt>
                <c:pt idx="8">
                  <c:v>3.25</c:v>
                </c:pt>
                <c:pt idx="9">
                  <c:v>3.4</c:v>
                </c:pt>
                <c:pt idx="10">
                  <c:v>3.7</c:v>
                </c:pt>
                <c:pt idx="11">
                  <c:v>4</c:v>
                </c:pt>
                <c:pt idx="12">
                  <c:v>3.5</c:v>
                </c:pt>
                <c:pt idx="13">
                  <c:v>3.1</c:v>
                </c:pt>
                <c:pt idx="14">
                  <c:v>2.7</c:v>
                </c:pt>
                <c:pt idx="15">
                  <c:v>3.7</c:v>
                </c:pt>
                <c:pt idx="16">
                  <c:v>4</c:v>
                </c:pt>
                <c:pt idx="17">
                  <c:v>3.7</c:v>
                </c:pt>
                <c:pt idx="18">
                  <c:v>3.5</c:v>
                </c:pt>
                <c:pt idx="19">
                  <c:v>3.75</c:v>
                </c:pt>
                <c:pt idx="20">
                  <c:v>3.2</c:v>
                </c:pt>
                <c:pt idx="21">
                  <c:v>3.2</c:v>
                </c:pt>
                <c:pt idx="22">
                  <c:v>3</c:v>
                </c:pt>
                <c:pt idx="23">
                  <c:v>3.8</c:v>
                </c:pt>
                <c:pt idx="24">
                  <c:v>4</c:v>
                </c:pt>
                <c:pt idx="25">
                  <c:v>3.8</c:v>
                </c:pt>
                <c:pt idx="26">
                  <c:v>2</c:v>
                </c:pt>
                <c:pt idx="27">
                  <c:v>3.5</c:v>
                </c:pt>
                <c:pt idx="28">
                  <c:v>3.75</c:v>
                </c:pt>
                <c:pt idx="29">
                  <c:v>3.5</c:v>
                </c:pt>
                <c:pt idx="30">
                  <c:v>3.6</c:v>
                </c:pt>
              </c:numCache>
            </c:numRef>
          </c:xVal>
          <c:yVal>
            <c:numRef>
              <c:f>Sheet2!$D$6:$D$36</c:f>
              <c:numCache>
                <c:formatCode>General</c:formatCode>
                <c:ptCount val="31"/>
                <c:pt idx="0">
                  <c:v>3</c:v>
                </c:pt>
                <c:pt idx="1">
                  <c:v>2</c:v>
                </c:pt>
                <c:pt idx="2">
                  <c:v>3</c:v>
                </c:pt>
                <c:pt idx="3">
                  <c:v>1</c:v>
                </c:pt>
                <c:pt idx="4">
                  <c:v>3</c:v>
                </c:pt>
                <c:pt idx="5">
                  <c:v>2</c:v>
                </c:pt>
                <c:pt idx="6">
                  <c:v>4</c:v>
                </c:pt>
                <c:pt idx="7">
                  <c:v>10</c:v>
                </c:pt>
                <c:pt idx="8">
                  <c:v>0.5</c:v>
                </c:pt>
                <c:pt idx="9">
                  <c:v>4</c:v>
                </c:pt>
                <c:pt idx="10">
                  <c:v>4</c:v>
                </c:pt>
                <c:pt idx="11">
                  <c:v>2.5</c:v>
                </c:pt>
                <c:pt idx="12">
                  <c:v>8</c:v>
                </c:pt>
                <c:pt idx="13">
                  <c:v>2.5</c:v>
                </c:pt>
                <c:pt idx="14">
                  <c:v>4.5</c:v>
                </c:pt>
                <c:pt idx="15">
                  <c:v>3</c:v>
                </c:pt>
                <c:pt idx="16">
                  <c:v>12</c:v>
                </c:pt>
                <c:pt idx="17">
                  <c:v>1</c:v>
                </c:pt>
                <c:pt idx="18">
                  <c:v>3</c:v>
                </c:pt>
                <c:pt idx="19">
                  <c:v>3</c:v>
                </c:pt>
                <c:pt idx="20">
                  <c:v>4.5</c:v>
                </c:pt>
                <c:pt idx="21">
                  <c:v>2</c:v>
                </c:pt>
                <c:pt idx="22">
                  <c:v>2.5</c:v>
                </c:pt>
                <c:pt idx="23">
                  <c:v>7</c:v>
                </c:pt>
                <c:pt idx="24">
                  <c:v>3</c:v>
                </c:pt>
                <c:pt idx="25">
                  <c:v>3.5</c:v>
                </c:pt>
                <c:pt idx="26">
                  <c:v>13.5</c:v>
                </c:pt>
                <c:pt idx="27">
                  <c:v>4</c:v>
                </c:pt>
                <c:pt idx="28">
                  <c:v>4</c:v>
                </c:pt>
                <c:pt idx="29">
                  <c:v>1</c:v>
                </c:pt>
                <c:pt idx="30">
                  <c:v>5</c:v>
                </c:pt>
              </c:numCache>
            </c:numRef>
          </c:yVal>
        </c:ser>
        <c:axId val="70610944"/>
        <c:axId val="70619904"/>
      </c:scatterChart>
      <c:valAx>
        <c:axId val="70610944"/>
        <c:scaling>
          <c:orientation val="minMax"/>
          <c:max val="4.5"/>
          <c:min val="1.5"/>
        </c:scaling>
        <c:axPos val="b"/>
        <c:title>
          <c:tx>
            <c:rich>
              <a:bodyPr/>
              <a:lstStyle/>
              <a:p>
                <a:pPr>
                  <a:defRPr/>
                </a:pPr>
                <a:r>
                  <a:rPr lang="en-US"/>
                  <a:t>GPA</a:t>
                </a:r>
              </a:p>
            </c:rich>
          </c:tx>
        </c:title>
        <c:numFmt formatCode="General" sourceLinked="1"/>
        <c:tickLblPos val="nextTo"/>
        <c:crossAx val="70619904"/>
        <c:crosses val="autoZero"/>
        <c:crossBetween val="midCat"/>
      </c:valAx>
      <c:valAx>
        <c:axId val="70619904"/>
        <c:scaling>
          <c:orientation val="minMax"/>
        </c:scaling>
        <c:axPos val="l"/>
        <c:majorGridlines/>
        <c:title>
          <c:tx>
            <c:rich>
              <a:bodyPr rot="-5400000" vert="horz"/>
              <a:lstStyle/>
              <a:p>
                <a:pPr>
                  <a:defRPr/>
                </a:pPr>
                <a:r>
                  <a:rPr lang="en-US"/>
                  <a:t>Internet usage per Day</a:t>
                </a:r>
              </a:p>
            </c:rich>
          </c:tx>
        </c:title>
        <c:numFmt formatCode="General" sourceLinked="1"/>
        <c:tickLblPos val="nextTo"/>
        <c:crossAx val="70610944"/>
        <c:crosses val="autoZero"/>
        <c:crossBetween val="midCat"/>
      </c:valAx>
    </c:plotArea>
    <c:legend>
      <c:legendPos val="r"/>
    </c:legend>
    <c:plotVisOnly val="1"/>
  </c:chart>
  <c:externalData r:id="rId1"/>
  <c:userShapes r:id="rId2"/>
</c:chartSpace>
</file>

<file path=word/drawings/drawing1.xml><?xml version="1.0" encoding="utf-8"?>
<c:userShapes xmlns:c="http://schemas.openxmlformats.org/drawingml/2006/chart">
  <cdr:relSizeAnchor xmlns:cdr="http://schemas.openxmlformats.org/drawingml/2006/chartDrawing">
    <cdr:from>
      <cdr:x>0.71458</cdr:x>
      <cdr:y>0.66667</cdr:y>
    </cdr:from>
    <cdr:to>
      <cdr:x>0.91458</cdr:x>
      <cdr:y>1</cdr:y>
    </cdr:to>
    <cdr:sp macro="" textlink="">
      <cdr:nvSpPr>
        <cdr:cNvPr id="2" name="TextBox 1"/>
        <cdr:cNvSpPr txBox="1"/>
      </cdr:nvSpPr>
      <cdr:spPr>
        <a:xfrm xmlns:a="http://schemas.openxmlformats.org/drawingml/2006/main">
          <a:off x="3267075" y="1876425"/>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0.71667</cdr:x>
      <cdr:y>0.66319</cdr:y>
    </cdr:from>
    <cdr:to>
      <cdr:x>0.91667</cdr:x>
      <cdr:y>0.99653</cdr:y>
    </cdr:to>
    <cdr:sp macro="" textlink="">
      <cdr:nvSpPr>
        <cdr:cNvPr id="3" name="TextBox 1"/>
        <cdr:cNvSpPr txBox="1"/>
      </cdr:nvSpPr>
      <cdr:spPr>
        <a:xfrm xmlns:a="http://schemas.openxmlformats.org/drawingml/2006/main">
          <a:off x="3276600" y="1819275"/>
          <a:ext cx="914400" cy="914400"/>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r>
            <a:rPr lang="en-US" sz="1100"/>
            <a:t>CC=-0.14628585</a:t>
          </a:r>
        </a:p>
      </cdr:txBody>
    </cdr:sp>
  </cdr:relSizeAnchor>
</c:userShapes>
</file>

<file path=word/drawings/drawing2.xml><?xml version="1.0" encoding="utf-8"?>
<c:userShapes xmlns:c="http://schemas.openxmlformats.org/drawingml/2006/chart">
  <cdr:relSizeAnchor xmlns:cdr="http://schemas.openxmlformats.org/drawingml/2006/chartDrawing">
    <cdr:from>
      <cdr:x>0.78629</cdr:x>
      <cdr:y>0.69097</cdr:y>
    </cdr:from>
    <cdr:to>
      <cdr:x>0.97588</cdr:x>
      <cdr:y>0.88751</cdr:y>
    </cdr:to>
    <cdr:sp macro="" textlink="">
      <cdr:nvSpPr>
        <cdr:cNvPr id="2" name="TextBox 1"/>
        <cdr:cNvSpPr txBox="1"/>
      </cdr:nvSpPr>
      <cdr:spPr>
        <a:xfrm xmlns:a="http://schemas.openxmlformats.org/drawingml/2006/main">
          <a:off x="3714750" y="1895475"/>
          <a:ext cx="895704" cy="539155"/>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r>
            <a:rPr lang="en-US" sz="1100"/>
            <a:t>CC=.15421</a:t>
          </a:r>
        </a:p>
      </cdr:txBody>
    </cdr:sp>
  </cdr:relSizeAnchor>
</c:userShapes>
</file>

<file path=word/drawings/drawing3.xml><?xml version="1.0" encoding="utf-8"?>
<c:userShapes xmlns:c="http://schemas.openxmlformats.org/drawingml/2006/chart">
  <cdr:relSizeAnchor xmlns:cdr="http://schemas.openxmlformats.org/drawingml/2006/chartDrawing">
    <cdr:from>
      <cdr:x>0.7</cdr:x>
      <cdr:y>0.70833</cdr:y>
    </cdr:from>
    <cdr:to>
      <cdr:x>0.90008</cdr:x>
      <cdr:y>0.90488</cdr:y>
    </cdr:to>
    <cdr:sp macro="" textlink="">
      <cdr:nvSpPr>
        <cdr:cNvPr id="2" name="TextBox 1"/>
        <cdr:cNvSpPr txBox="1"/>
      </cdr:nvSpPr>
      <cdr:spPr>
        <a:xfrm xmlns:a="http://schemas.openxmlformats.org/drawingml/2006/main">
          <a:off x="3133725" y="1943100"/>
          <a:ext cx="895704" cy="539155"/>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r>
            <a:rPr lang="en-US" sz="1100"/>
            <a:t>CC=0.262711</a:t>
          </a:r>
        </a:p>
      </cdr:txBody>
    </cdr:sp>
  </cdr:relSizeAnchor>
</c:userShapes>
</file>

<file path=word/drawings/drawing4.xml><?xml version="1.0" encoding="utf-8"?>
<c:userShapes xmlns:c="http://schemas.openxmlformats.org/drawingml/2006/chart">
  <cdr:relSizeAnchor xmlns:cdr="http://schemas.openxmlformats.org/drawingml/2006/chartDrawing">
    <cdr:from>
      <cdr:x>0.73352</cdr:x>
      <cdr:y>0.73611</cdr:y>
    </cdr:from>
    <cdr:to>
      <cdr:x>0.91196</cdr:x>
      <cdr:y>0.93403</cdr:y>
    </cdr:to>
    <cdr:sp macro="" textlink="">
      <cdr:nvSpPr>
        <cdr:cNvPr id="2" name="TextBox 1"/>
        <cdr:cNvSpPr txBox="1"/>
      </cdr:nvSpPr>
      <cdr:spPr>
        <a:xfrm xmlns:a="http://schemas.openxmlformats.org/drawingml/2006/main">
          <a:off x="2703900" y="1759873"/>
          <a:ext cx="657761" cy="473183"/>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r>
            <a:rPr lang="en-US" sz="1100"/>
            <a:t>CC=-0.0481163</a:t>
          </a:r>
        </a:p>
      </cdr:txBody>
    </cdr:sp>
  </cdr:relSizeAnchor>
</c:userShapes>
</file>

<file path=word/drawings/drawing5.xml><?xml version="1.0" encoding="utf-8"?>
<c:userShapes xmlns:c="http://schemas.openxmlformats.org/drawingml/2006/chart">
  <cdr:relSizeAnchor xmlns:cdr="http://schemas.openxmlformats.org/drawingml/2006/chartDrawing">
    <cdr:from>
      <cdr:x>0.7778</cdr:x>
      <cdr:y>0.73611</cdr:y>
    </cdr:from>
    <cdr:to>
      <cdr:x>0.95624</cdr:x>
      <cdr:y>0.93403</cdr:y>
    </cdr:to>
    <cdr:sp macro="" textlink="">
      <cdr:nvSpPr>
        <cdr:cNvPr id="2" name="TextBox 1"/>
        <cdr:cNvSpPr txBox="1"/>
      </cdr:nvSpPr>
      <cdr:spPr>
        <a:xfrm xmlns:a="http://schemas.openxmlformats.org/drawingml/2006/main">
          <a:off x="3341261" y="1633667"/>
          <a:ext cx="766538" cy="439249"/>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r>
            <a:rPr lang="en-US" sz="1100"/>
            <a:t>CC=-0.0481163</a:t>
          </a:r>
        </a:p>
      </cdr:txBody>
    </cdr:sp>
  </cdr:relSizeAnchor>
</c:userShapes>
</file>

<file path=word/drawings/drawing6.xml><?xml version="1.0" encoding="utf-8"?>
<c:userShapes xmlns:c="http://schemas.openxmlformats.org/drawingml/2006/chart">
  <cdr:relSizeAnchor xmlns:cdr="http://schemas.openxmlformats.org/drawingml/2006/chartDrawing">
    <cdr:from>
      <cdr:x>0.71458</cdr:x>
      <cdr:y>0.66667</cdr:y>
    </cdr:from>
    <cdr:to>
      <cdr:x>0.91458</cdr:x>
      <cdr:y>1</cdr:y>
    </cdr:to>
    <cdr:sp macro="" textlink="">
      <cdr:nvSpPr>
        <cdr:cNvPr id="2" name="TextBox 1"/>
        <cdr:cNvSpPr txBox="1"/>
      </cdr:nvSpPr>
      <cdr:spPr>
        <a:xfrm xmlns:a="http://schemas.openxmlformats.org/drawingml/2006/main">
          <a:off x="3267075" y="1876425"/>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0.71667</cdr:x>
      <cdr:y>0.66319</cdr:y>
    </cdr:from>
    <cdr:to>
      <cdr:x>0.91667</cdr:x>
      <cdr:y>0.99653</cdr:y>
    </cdr:to>
    <cdr:sp macro="" textlink="">
      <cdr:nvSpPr>
        <cdr:cNvPr id="3" name="TextBox 1"/>
        <cdr:cNvSpPr txBox="1"/>
      </cdr:nvSpPr>
      <cdr:spPr>
        <a:xfrm xmlns:a="http://schemas.openxmlformats.org/drawingml/2006/main">
          <a:off x="3276600" y="1819275"/>
          <a:ext cx="914400" cy="914400"/>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r>
            <a:rPr lang="en-US" sz="1100"/>
            <a:t>CC=-0.14628585</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B20939-3851-4E9B-9125-35F9637B4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1070</Words>
  <Characters>6104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Davis</dc:creator>
  <cp:lastModifiedBy>Pearce</cp:lastModifiedBy>
  <cp:revision>3</cp:revision>
  <dcterms:created xsi:type="dcterms:W3CDTF">2011-11-09T17:36:00Z</dcterms:created>
  <dcterms:modified xsi:type="dcterms:W3CDTF">2011-11-09T17:46:00Z</dcterms:modified>
</cp:coreProperties>
</file>