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16D89" w14:textId="58B8FD38" w:rsidR="00D8108D" w:rsidRPr="003D0A62" w:rsidRDefault="00D8108D" w:rsidP="00D8108D">
      <w:pPr>
        <w:jc w:val="center"/>
        <w:rPr>
          <w:rFonts w:ascii="Times New Roman" w:hAnsi="Times New Roman" w:cs="Times New Roman"/>
          <w:sz w:val="32"/>
          <w:szCs w:val="32"/>
          <w:lang w:val="en-US"/>
        </w:rPr>
      </w:pPr>
      <w:r w:rsidRPr="003D0A62">
        <w:rPr>
          <w:rFonts w:ascii="Times New Roman" w:hAnsi="Times New Roman" w:cs="Times New Roman"/>
          <w:sz w:val="32"/>
          <w:szCs w:val="32"/>
          <w:lang w:val="en-US"/>
        </w:rPr>
        <w:t>MBA Tech /Computers/ Sem III</w:t>
      </w:r>
    </w:p>
    <w:p w14:paraId="30240A1F" w14:textId="33DA3881" w:rsidR="00D8108D" w:rsidRDefault="00D8108D" w:rsidP="00D8108D">
      <w:pPr>
        <w:jc w:val="center"/>
        <w:rPr>
          <w:rFonts w:ascii="Times New Roman" w:hAnsi="Times New Roman" w:cs="Times New Roman"/>
          <w:sz w:val="32"/>
          <w:szCs w:val="32"/>
          <w:lang w:val="en-US"/>
        </w:rPr>
      </w:pPr>
      <w:r w:rsidRPr="003D0A62">
        <w:rPr>
          <w:rFonts w:ascii="Times New Roman" w:hAnsi="Times New Roman" w:cs="Times New Roman"/>
          <w:sz w:val="32"/>
          <w:szCs w:val="32"/>
          <w:lang w:val="en-US"/>
        </w:rPr>
        <w:t>Management Accounting for Engineers</w:t>
      </w:r>
    </w:p>
    <w:p w14:paraId="55B669A1" w14:textId="110A6D29" w:rsidR="00D8108D" w:rsidRDefault="00045122" w:rsidP="00D8108D">
      <w:pPr>
        <w:jc w:val="center"/>
        <w:rPr>
          <w:rFonts w:ascii="Times New Roman" w:hAnsi="Times New Roman" w:cs="Times New Roman"/>
          <w:sz w:val="32"/>
          <w:szCs w:val="32"/>
          <w:lang w:val="en-US"/>
        </w:rPr>
      </w:pPr>
      <w:r>
        <w:rPr>
          <w:rFonts w:ascii="Times New Roman" w:hAnsi="Times New Roman" w:cs="Times New Roman"/>
          <w:sz w:val="32"/>
          <w:szCs w:val="32"/>
          <w:lang w:val="en-US"/>
        </w:rPr>
        <w:t>M2 -</w:t>
      </w:r>
      <w:r w:rsidR="00D8108D">
        <w:rPr>
          <w:rFonts w:ascii="Times New Roman" w:hAnsi="Times New Roman" w:cs="Times New Roman"/>
          <w:sz w:val="32"/>
          <w:szCs w:val="32"/>
          <w:lang w:val="en-US"/>
        </w:rPr>
        <w:t xml:space="preserve">Class test </w:t>
      </w:r>
      <w:r w:rsidR="008E5059">
        <w:rPr>
          <w:rFonts w:ascii="Times New Roman" w:hAnsi="Times New Roman" w:cs="Times New Roman"/>
          <w:sz w:val="32"/>
          <w:szCs w:val="32"/>
          <w:lang w:val="en-US"/>
        </w:rPr>
        <w:t>–</w:t>
      </w:r>
      <w:r w:rsidR="00D8108D">
        <w:rPr>
          <w:rFonts w:ascii="Times New Roman" w:hAnsi="Times New Roman" w:cs="Times New Roman"/>
          <w:sz w:val="32"/>
          <w:szCs w:val="32"/>
          <w:lang w:val="en-US"/>
        </w:rPr>
        <w:t xml:space="preserve"> </w:t>
      </w:r>
      <w:r w:rsidR="008F1A8F">
        <w:rPr>
          <w:rFonts w:ascii="Times New Roman" w:hAnsi="Times New Roman" w:cs="Times New Roman"/>
          <w:sz w:val="32"/>
          <w:szCs w:val="32"/>
          <w:lang w:val="en-US"/>
        </w:rPr>
        <w:t>Descriptive (1</w:t>
      </w:r>
      <w:r w:rsidR="008E5059">
        <w:rPr>
          <w:rFonts w:ascii="Times New Roman" w:hAnsi="Times New Roman" w:cs="Times New Roman"/>
          <w:sz w:val="32"/>
          <w:szCs w:val="32"/>
          <w:lang w:val="en-US"/>
        </w:rPr>
        <w:t xml:space="preserve">0 </w:t>
      </w:r>
      <w:r w:rsidR="008F1A8F">
        <w:rPr>
          <w:rFonts w:ascii="Times New Roman" w:hAnsi="Times New Roman" w:cs="Times New Roman"/>
          <w:sz w:val="32"/>
          <w:szCs w:val="32"/>
          <w:lang w:val="en-US"/>
        </w:rPr>
        <w:t>Marks) (</w:t>
      </w:r>
      <w:r w:rsidR="008E5059">
        <w:rPr>
          <w:rFonts w:ascii="Times New Roman" w:hAnsi="Times New Roman" w:cs="Times New Roman"/>
          <w:sz w:val="32"/>
          <w:szCs w:val="32"/>
          <w:lang w:val="en-US"/>
        </w:rPr>
        <w:t>20 Minutes)</w:t>
      </w:r>
    </w:p>
    <w:p w14:paraId="3202259D" w14:textId="1769B900" w:rsidR="00376394" w:rsidRDefault="00376394" w:rsidP="00376394">
      <w:pPr>
        <w:rPr>
          <w:rFonts w:ascii="Times New Roman" w:hAnsi="Times New Roman" w:cs="Times New Roman"/>
          <w:sz w:val="32"/>
          <w:szCs w:val="32"/>
          <w:lang w:val="en-US"/>
        </w:rPr>
      </w:pPr>
    </w:p>
    <w:p w14:paraId="0E299DFD" w14:textId="6899E533" w:rsidR="00376394" w:rsidRPr="004D28F2" w:rsidRDefault="00207630" w:rsidP="00376394">
      <w:pPr>
        <w:pStyle w:val="ListParagraph"/>
        <w:numPr>
          <w:ilvl w:val="0"/>
          <w:numId w:val="5"/>
        </w:numPr>
        <w:rPr>
          <w:sz w:val="24"/>
          <w:szCs w:val="24"/>
          <w:lang w:val="en-US"/>
        </w:rPr>
      </w:pPr>
      <w:r>
        <w:rPr>
          <w:sz w:val="24"/>
          <w:szCs w:val="24"/>
          <w:lang w:val="en-US"/>
        </w:rPr>
        <w:t xml:space="preserve">Mrs. Ear enterprise furnish you the following information: </w:t>
      </w:r>
      <w:r>
        <w:rPr>
          <w:sz w:val="24"/>
          <w:szCs w:val="24"/>
          <w:lang w:val="en-US"/>
        </w:rPr>
        <w:tab/>
      </w:r>
      <w:r w:rsidR="00376394">
        <w:rPr>
          <w:sz w:val="24"/>
          <w:szCs w:val="24"/>
          <w:lang w:val="en-US"/>
        </w:rPr>
        <w:tab/>
      </w:r>
      <w:r w:rsidR="00376394">
        <w:rPr>
          <w:sz w:val="24"/>
          <w:szCs w:val="24"/>
          <w:lang w:val="en-US"/>
        </w:rPr>
        <w:tab/>
        <w:t>(5 Mks)</w:t>
      </w:r>
    </w:p>
    <w:tbl>
      <w:tblPr>
        <w:tblStyle w:val="TableGrid"/>
        <w:tblW w:w="0" w:type="auto"/>
        <w:tblInd w:w="720" w:type="dxa"/>
        <w:tblLook w:val="04A0" w:firstRow="1" w:lastRow="0" w:firstColumn="1" w:lastColumn="0" w:noHBand="0" w:noVBand="1"/>
      </w:tblPr>
      <w:tblGrid>
        <w:gridCol w:w="3244"/>
        <w:gridCol w:w="2291"/>
        <w:gridCol w:w="2245"/>
      </w:tblGrid>
      <w:tr w:rsidR="00376394" w:rsidRPr="004D28F2" w14:paraId="019E6FBE" w14:textId="77777777" w:rsidTr="00F65FA7">
        <w:tc>
          <w:tcPr>
            <w:tcW w:w="3244" w:type="dxa"/>
          </w:tcPr>
          <w:p w14:paraId="6D9EB0E0" w14:textId="1E012312" w:rsidR="00376394" w:rsidRPr="004D28F2" w:rsidRDefault="00D13BD6" w:rsidP="00F65FA7">
            <w:pPr>
              <w:pStyle w:val="ListParagraph"/>
              <w:ind w:left="0"/>
              <w:rPr>
                <w:sz w:val="24"/>
                <w:szCs w:val="24"/>
                <w:lang w:val="en-US"/>
              </w:rPr>
            </w:pPr>
            <w:r>
              <w:rPr>
                <w:sz w:val="24"/>
                <w:szCs w:val="24"/>
                <w:lang w:val="en-US"/>
              </w:rPr>
              <w:t>Financial year</w:t>
            </w:r>
          </w:p>
        </w:tc>
        <w:tc>
          <w:tcPr>
            <w:tcW w:w="2291" w:type="dxa"/>
          </w:tcPr>
          <w:p w14:paraId="7BF46387" w14:textId="77777777" w:rsidR="00376394" w:rsidRPr="004D28F2" w:rsidRDefault="00376394" w:rsidP="00F65FA7">
            <w:pPr>
              <w:pStyle w:val="ListParagraph"/>
              <w:ind w:left="0"/>
              <w:rPr>
                <w:sz w:val="24"/>
                <w:szCs w:val="24"/>
                <w:lang w:val="en-US"/>
              </w:rPr>
            </w:pPr>
            <w:r w:rsidRPr="004D28F2">
              <w:rPr>
                <w:sz w:val="24"/>
                <w:szCs w:val="24"/>
                <w:lang w:val="en-US"/>
              </w:rPr>
              <w:t>Sales (Rs)</w:t>
            </w:r>
          </w:p>
        </w:tc>
        <w:tc>
          <w:tcPr>
            <w:tcW w:w="2245" w:type="dxa"/>
          </w:tcPr>
          <w:p w14:paraId="699B3072" w14:textId="77777777" w:rsidR="00376394" w:rsidRPr="004D28F2" w:rsidRDefault="00376394" w:rsidP="00F65FA7">
            <w:pPr>
              <w:pStyle w:val="ListParagraph"/>
              <w:ind w:left="0"/>
              <w:rPr>
                <w:sz w:val="24"/>
                <w:szCs w:val="24"/>
                <w:lang w:val="en-US"/>
              </w:rPr>
            </w:pPr>
            <w:r w:rsidRPr="004D28F2">
              <w:rPr>
                <w:sz w:val="24"/>
                <w:szCs w:val="24"/>
                <w:lang w:val="en-US"/>
              </w:rPr>
              <w:t>Profit (Rs.)</w:t>
            </w:r>
          </w:p>
        </w:tc>
      </w:tr>
      <w:tr w:rsidR="00376394" w:rsidRPr="004D28F2" w14:paraId="7F841B27" w14:textId="77777777" w:rsidTr="00F65FA7">
        <w:tc>
          <w:tcPr>
            <w:tcW w:w="3244" w:type="dxa"/>
          </w:tcPr>
          <w:p w14:paraId="363175D6" w14:textId="29D31162" w:rsidR="00376394" w:rsidRPr="004D28F2" w:rsidRDefault="00D13BD6" w:rsidP="00F65FA7">
            <w:pPr>
              <w:pStyle w:val="ListParagraph"/>
              <w:ind w:left="0"/>
              <w:rPr>
                <w:sz w:val="24"/>
                <w:szCs w:val="24"/>
                <w:lang w:val="en-US"/>
              </w:rPr>
            </w:pPr>
            <w:r>
              <w:rPr>
                <w:sz w:val="24"/>
                <w:szCs w:val="24"/>
                <w:lang w:val="en-US"/>
              </w:rPr>
              <w:t>2016 – 2017</w:t>
            </w:r>
          </w:p>
        </w:tc>
        <w:tc>
          <w:tcPr>
            <w:tcW w:w="2291" w:type="dxa"/>
          </w:tcPr>
          <w:p w14:paraId="228253DC" w14:textId="01D2DE0D" w:rsidR="00376394" w:rsidRPr="004D28F2" w:rsidRDefault="00D13BD6" w:rsidP="00F65FA7">
            <w:pPr>
              <w:pStyle w:val="ListParagraph"/>
              <w:ind w:left="0"/>
              <w:rPr>
                <w:sz w:val="24"/>
                <w:szCs w:val="24"/>
                <w:lang w:val="en-US"/>
              </w:rPr>
            </w:pPr>
            <w:r>
              <w:rPr>
                <w:sz w:val="24"/>
                <w:szCs w:val="24"/>
                <w:lang w:val="en-US"/>
              </w:rPr>
              <w:t>6,00,000</w:t>
            </w:r>
          </w:p>
        </w:tc>
        <w:tc>
          <w:tcPr>
            <w:tcW w:w="2245" w:type="dxa"/>
          </w:tcPr>
          <w:p w14:paraId="7CD7D7F0" w14:textId="06277F5E" w:rsidR="00376394" w:rsidRPr="004D28F2" w:rsidRDefault="00D13BD6" w:rsidP="00F65FA7">
            <w:pPr>
              <w:pStyle w:val="ListParagraph"/>
              <w:ind w:left="0"/>
              <w:rPr>
                <w:sz w:val="24"/>
                <w:szCs w:val="24"/>
                <w:lang w:val="en-US"/>
              </w:rPr>
            </w:pPr>
            <w:r>
              <w:rPr>
                <w:sz w:val="24"/>
                <w:szCs w:val="24"/>
                <w:lang w:val="en-US"/>
              </w:rPr>
              <w:t xml:space="preserve">60,000 </w:t>
            </w:r>
          </w:p>
        </w:tc>
      </w:tr>
      <w:tr w:rsidR="00376394" w:rsidRPr="004D28F2" w14:paraId="32D66667" w14:textId="77777777" w:rsidTr="00F65FA7">
        <w:tc>
          <w:tcPr>
            <w:tcW w:w="3244" w:type="dxa"/>
          </w:tcPr>
          <w:p w14:paraId="0A12A8DF" w14:textId="684313CF" w:rsidR="00376394" w:rsidRPr="004D28F2" w:rsidRDefault="00D13BD6" w:rsidP="00F65FA7">
            <w:pPr>
              <w:pStyle w:val="ListParagraph"/>
              <w:ind w:left="0"/>
              <w:rPr>
                <w:sz w:val="24"/>
                <w:szCs w:val="24"/>
                <w:lang w:val="en-US"/>
              </w:rPr>
            </w:pPr>
            <w:r>
              <w:rPr>
                <w:sz w:val="24"/>
                <w:szCs w:val="24"/>
                <w:lang w:val="en-US"/>
              </w:rPr>
              <w:t>2017 -2018</w:t>
            </w:r>
          </w:p>
        </w:tc>
        <w:tc>
          <w:tcPr>
            <w:tcW w:w="2291" w:type="dxa"/>
          </w:tcPr>
          <w:p w14:paraId="08E536AD" w14:textId="5B41A989" w:rsidR="00376394" w:rsidRPr="004D28F2" w:rsidRDefault="00D13BD6" w:rsidP="00F65FA7">
            <w:pPr>
              <w:pStyle w:val="ListParagraph"/>
              <w:ind w:left="0"/>
              <w:rPr>
                <w:sz w:val="24"/>
                <w:szCs w:val="24"/>
                <w:lang w:val="en-US"/>
              </w:rPr>
            </w:pPr>
            <w:r>
              <w:rPr>
                <w:sz w:val="24"/>
                <w:szCs w:val="24"/>
                <w:lang w:val="en-US"/>
              </w:rPr>
              <w:t>8,00,000</w:t>
            </w:r>
          </w:p>
        </w:tc>
        <w:tc>
          <w:tcPr>
            <w:tcW w:w="2245" w:type="dxa"/>
          </w:tcPr>
          <w:p w14:paraId="5C6F3F25" w14:textId="20BAEE45" w:rsidR="00376394" w:rsidRPr="004D28F2" w:rsidRDefault="00D13BD6" w:rsidP="00F65FA7">
            <w:pPr>
              <w:pStyle w:val="ListParagraph"/>
              <w:ind w:left="0"/>
              <w:rPr>
                <w:sz w:val="24"/>
                <w:szCs w:val="24"/>
                <w:lang w:val="en-US"/>
              </w:rPr>
            </w:pPr>
            <w:r>
              <w:rPr>
                <w:sz w:val="24"/>
                <w:szCs w:val="24"/>
                <w:lang w:val="en-US"/>
              </w:rPr>
              <w:t xml:space="preserve">1,00,000 </w:t>
            </w:r>
          </w:p>
        </w:tc>
      </w:tr>
    </w:tbl>
    <w:p w14:paraId="66234FD6" w14:textId="77777777" w:rsidR="00376394" w:rsidRPr="004D28F2" w:rsidRDefault="00376394" w:rsidP="00376394">
      <w:pPr>
        <w:pStyle w:val="ListParagraph"/>
        <w:rPr>
          <w:sz w:val="24"/>
          <w:szCs w:val="24"/>
          <w:lang w:val="en-US"/>
        </w:rPr>
      </w:pPr>
      <w:r w:rsidRPr="004D28F2">
        <w:rPr>
          <w:sz w:val="24"/>
          <w:szCs w:val="24"/>
          <w:lang w:val="en-US"/>
        </w:rPr>
        <w:t>Calculate:</w:t>
      </w:r>
    </w:p>
    <w:p w14:paraId="73BABD73" w14:textId="77777777" w:rsidR="00376394" w:rsidRPr="004D28F2" w:rsidRDefault="00376394" w:rsidP="00376394">
      <w:pPr>
        <w:pStyle w:val="ListParagraph"/>
        <w:numPr>
          <w:ilvl w:val="0"/>
          <w:numId w:val="6"/>
        </w:numPr>
        <w:rPr>
          <w:sz w:val="24"/>
          <w:szCs w:val="24"/>
          <w:lang w:val="en-US"/>
        </w:rPr>
      </w:pPr>
      <w:r w:rsidRPr="004D28F2">
        <w:rPr>
          <w:sz w:val="24"/>
          <w:szCs w:val="24"/>
          <w:lang w:val="en-US"/>
        </w:rPr>
        <w:t>Profit Volume Ratio</w:t>
      </w:r>
    </w:p>
    <w:p w14:paraId="5E02D684" w14:textId="77777777" w:rsidR="00376394" w:rsidRPr="004D28F2" w:rsidRDefault="00376394" w:rsidP="00376394">
      <w:pPr>
        <w:pStyle w:val="ListParagraph"/>
        <w:numPr>
          <w:ilvl w:val="0"/>
          <w:numId w:val="6"/>
        </w:numPr>
        <w:rPr>
          <w:sz w:val="24"/>
          <w:szCs w:val="24"/>
          <w:lang w:val="en-US"/>
        </w:rPr>
      </w:pPr>
      <w:r w:rsidRPr="004D28F2">
        <w:rPr>
          <w:sz w:val="24"/>
          <w:szCs w:val="24"/>
          <w:lang w:val="en-US"/>
        </w:rPr>
        <w:t>Fixed Cost</w:t>
      </w:r>
    </w:p>
    <w:p w14:paraId="2DEC7BF7" w14:textId="77777777" w:rsidR="00376394" w:rsidRPr="004D28F2" w:rsidRDefault="00376394" w:rsidP="00376394">
      <w:pPr>
        <w:pStyle w:val="ListParagraph"/>
        <w:numPr>
          <w:ilvl w:val="0"/>
          <w:numId w:val="6"/>
        </w:numPr>
        <w:rPr>
          <w:sz w:val="24"/>
          <w:szCs w:val="24"/>
          <w:lang w:val="en-US"/>
        </w:rPr>
      </w:pPr>
      <w:r w:rsidRPr="004D28F2">
        <w:rPr>
          <w:sz w:val="24"/>
          <w:szCs w:val="24"/>
          <w:lang w:val="en-US"/>
        </w:rPr>
        <w:t>Break even Sales Volume</w:t>
      </w:r>
    </w:p>
    <w:p w14:paraId="645C8FCA" w14:textId="03F63C36" w:rsidR="00376394" w:rsidRPr="004D28F2" w:rsidRDefault="00376394" w:rsidP="00376394">
      <w:pPr>
        <w:pStyle w:val="ListParagraph"/>
        <w:numPr>
          <w:ilvl w:val="0"/>
          <w:numId w:val="6"/>
        </w:numPr>
        <w:rPr>
          <w:sz w:val="24"/>
          <w:szCs w:val="24"/>
          <w:lang w:val="en-US"/>
        </w:rPr>
      </w:pPr>
      <w:r w:rsidRPr="004D28F2">
        <w:rPr>
          <w:sz w:val="24"/>
          <w:szCs w:val="24"/>
          <w:lang w:val="en-US"/>
        </w:rPr>
        <w:t xml:space="preserve">Sales to earn a profit of Rs. </w:t>
      </w:r>
      <w:r w:rsidR="00207630">
        <w:rPr>
          <w:sz w:val="24"/>
          <w:szCs w:val="24"/>
          <w:lang w:val="en-US"/>
        </w:rPr>
        <w:t>2,00,000</w:t>
      </w:r>
    </w:p>
    <w:p w14:paraId="4E052926" w14:textId="3B938693" w:rsidR="00376394" w:rsidRDefault="00207630" w:rsidP="00376394">
      <w:pPr>
        <w:pStyle w:val="ListParagraph"/>
        <w:numPr>
          <w:ilvl w:val="0"/>
          <w:numId w:val="6"/>
        </w:numPr>
        <w:rPr>
          <w:sz w:val="24"/>
          <w:szCs w:val="24"/>
          <w:lang w:val="en-US"/>
        </w:rPr>
      </w:pPr>
      <w:r>
        <w:rPr>
          <w:sz w:val="24"/>
          <w:szCs w:val="24"/>
          <w:lang w:val="en-US"/>
        </w:rPr>
        <w:t>Margin of Safety of 2014</w:t>
      </w:r>
    </w:p>
    <w:p w14:paraId="6338238A" w14:textId="321D18B1" w:rsidR="00057DFA" w:rsidRDefault="00057DFA" w:rsidP="002269DE">
      <w:pPr>
        <w:pStyle w:val="ListParagraph"/>
        <w:numPr>
          <w:ilvl w:val="0"/>
          <w:numId w:val="5"/>
        </w:numPr>
        <w:rPr>
          <w:sz w:val="24"/>
          <w:szCs w:val="24"/>
          <w:lang w:val="en-US"/>
        </w:rPr>
      </w:pPr>
      <w:r>
        <w:rPr>
          <w:sz w:val="24"/>
          <w:szCs w:val="24"/>
          <w:lang w:val="en-US"/>
        </w:rPr>
        <w:t>Expansion Ltd manufacture automobiles accessories and parts. The following are the total cost of processing 1,00,000 units:</w:t>
      </w:r>
    </w:p>
    <w:tbl>
      <w:tblPr>
        <w:tblStyle w:val="TableGrid"/>
        <w:tblW w:w="0" w:type="auto"/>
        <w:tblInd w:w="720" w:type="dxa"/>
        <w:tblLook w:val="04A0" w:firstRow="1" w:lastRow="0" w:firstColumn="1" w:lastColumn="0" w:noHBand="0" w:noVBand="1"/>
      </w:tblPr>
      <w:tblGrid>
        <w:gridCol w:w="4148"/>
        <w:gridCol w:w="2498"/>
      </w:tblGrid>
      <w:tr w:rsidR="00057DFA" w14:paraId="612B1375" w14:textId="77777777" w:rsidTr="00057DFA">
        <w:tc>
          <w:tcPr>
            <w:tcW w:w="4148" w:type="dxa"/>
          </w:tcPr>
          <w:p w14:paraId="7909E646" w14:textId="2AC78A43" w:rsidR="00057DFA" w:rsidRDefault="00057DFA" w:rsidP="00057DFA">
            <w:pPr>
              <w:pStyle w:val="ListParagraph"/>
              <w:ind w:left="0"/>
              <w:rPr>
                <w:sz w:val="24"/>
                <w:szCs w:val="24"/>
                <w:lang w:val="en-US"/>
              </w:rPr>
            </w:pPr>
            <w:r>
              <w:rPr>
                <w:sz w:val="24"/>
                <w:szCs w:val="24"/>
                <w:lang w:val="en-US"/>
              </w:rPr>
              <w:t>Particulars</w:t>
            </w:r>
          </w:p>
        </w:tc>
        <w:tc>
          <w:tcPr>
            <w:tcW w:w="2498" w:type="dxa"/>
          </w:tcPr>
          <w:p w14:paraId="0BD40E09" w14:textId="0A039E67" w:rsidR="00057DFA" w:rsidRDefault="00057DFA" w:rsidP="00057DFA">
            <w:pPr>
              <w:pStyle w:val="ListParagraph"/>
              <w:ind w:left="0"/>
              <w:rPr>
                <w:sz w:val="24"/>
                <w:szCs w:val="24"/>
                <w:lang w:val="en-US"/>
              </w:rPr>
            </w:pPr>
            <w:r>
              <w:rPr>
                <w:sz w:val="24"/>
                <w:szCs w:val="24"/>
                <w:lang w:val="en-US"/>
              </w:rPr>
              <w:t>Amount</w:t>
            </w:r>
          </w:p>
        </w:tc>
      </w:tr>
      <w:tr w:rsidR="00057DFA" w14:paraId="65C737F7" w14:textId="77777777" w:rsidTr="00057DFA">
        <w:tc>
          <w:tcPr>
            <w:tcW w:w="4148" w:type="dxa"/>
          </w:tcPr>
          <w:p w14:paraId="4C966571" w14:textId="704E8E01" w:rsidR="00057DFA" w:rsidRDefault="00057DFA" w:rsidP="00057DFA">
            <w:pPr>
              <w:pStyle w:val="ListParagraph"/>
              <w:ind w:left="0"/>
              <w:rPr>
                <w:sz w:val="24"/>
                <w:szCs w:val="24"/>
                <w:lang w:val="en-US"/>
              </w:rPr>
            </w:pPr>
            <w:r>
              <w:rPr>
                <w:sz w:val="24"/>
                <w:szCs w:val="24"/>
                <w:lang w:val="en-US"/>
              </w:rPr>
              <w:t>Material</w:t>
            </w:r>
          </w:p>
        </w:tc>
        <w:tc>
          <w:tcPr>
            <w:tcW w:w="2498" w:type="dxa"/>
          </w:tcPr>
          <w:p w14:paraId="40BE7625" w14:textId="164783B6" w:rsidR="00057DFA" w:rsidRDefault="00057DFA" w:rsidP="00057DFA">
            <w:pPr>
              <w:pStyle w:val="ListParagraph"/>
              <w:ind w:left="0"/>
              <w:rPr>
                <w:sz w:val="24"/>
                <w:szCs w:val="24"/>
                <w:lang w:val="en-US"/>
              </w:rPr>
            </w:pPr>
            <w:r>
              <w:rPr>
                <w:sz w:val="24"/>
                <w:szCs w:val="24"/>
                <w:lang w:val="en-US"/>
              </w:rPr>
              <w:t>5,00,000</w:t>
            </w:r>
          </w:p>
        </w:tc>
      </w:tr>
      <w:tr w:rsidR="00057DFA" w14:paraId="61F67D63" w14:textId="77777777" w:rsidTr="00057DFA">
        <w:tc>
          <w:tcPr>
            <w:tcW w:w="4148" w:type="dxa"/>
          </w:tcPr>
          <w:p w14:paraId="26BAE65C" w14:textId="22066C9F" w:rsidR="00057DFA" w:rsidRDefault="00057DFA" w:rsidP="00057DFA">
            <w:pPr>
              <w:pStyle w:val="ListParagraph"/>
              <w:ind w:left="0"/>
              <w:rPr>
                <w:sz w:val="24"/>
                <w:szCs w:val="24"/>
                <w:lang w:val="en-US"/>
              </w:rPr>
            </w:pPr>
            <w:r>
              <w:rPr>
                <w:sz w:val="24"/>
                <w:szCs w:val="24"/>
                <w:lang w:val="en-US"/>
              </w:rPr>
              <w:t>Labour</w:t>
            </w:r>
          </w:p>
        </w:tc>
        <w:tc>
          <w:tcPr>
            <w:tcW w:w="2498" w:type="dxa"/>
          </w:tcPr>
          <w:p w14:paraId="6B2412EA" w14:textId="36ED2966" w:rsidR="00057DFA" w:rsidRDefault="00057DFA" w:rsidP="00057DFA">
            <w:pPr>
              <w:pStyle w:val="ListParagraph"/>
              <w:ind w:left="0"/>
              <w:rPr>
                <w:sz w:val="24"/>
                <w:szCs w:val="24"/>
                <w:lang w:val="en-US"/>
              </w:rPr>
            </w:pPr>
            <w:r>
              <w:rPr>
                <w:sz w:val="24"/>
                <w:szCs w:val="24"/>
                <w:lang w:val="en-US"/>
              </w:rPr>
              <w:t>8,00,000</w:t>
            </w:r>
          </w:p>
        </w:tc>
      </w:tr>
      <w:tr w:rsidR="00057DFA" w14:paraId="2C642CD9" w14:textId="77777777" w:rsidTr="00057DFA">
        <w:tc>
          <w:tcPr>
            <w:tcW w:w="4148" w:type="dxa"/>
          </w:tcPr>
          <w:p w14:paraId="48352BD6" w14:textId="4FD48566" w:rsidR="00057DFA" w:rsidRDefault="00057DFA" w:rsidP="00057DFA">
            <w:pPr>
              <w:pStyle w:val="ListParagraph"/>
              <w:ind w:left="0"/>
              <w:rPr>
                <w:sz w:val="24"/>
                <w:szCs w:val="24"/>
                <w:lang w:val="en-US"/>
              </w:rPr>
            </w:pPr>
            <w:r>
              <w:rPr>
                <w:sz w:val="24"/>
                <w:szCs w:val="24"/>
                <w:lang w:val="en-US"/>
              </w:rPr>
              <w:t>Variable Factory Overhead</w:t>
            </w:r>
          </w:p>
        </w:tc>
        <w:tc>
          <w:tcPr>
            <w:tcW w:w="2498" w:type="dxa"/>
          </w:tcPr>
          <w:p w14:paraId="3ADF87A9" w14:textId="772890C1" w:rsidR="00057DFA" w:rsidRDefault="00057DFA" w:rsidP="00057DFA">
            <w:pPr>
              <w:pStyle w:val="ListParagraph"/>
              <w:ind w:left="0"/>
              <w:rPr>
                <w:sz w:val="24"/>
                <w:szCs w:val="24"/>
                <w:lang w:val="en-US"/>
              </w:rPr>
            </w:pPr>
            <w:r>
              <w:rPr>
                <w:sz w:val="24"/>
                <w:szCs w:val="24"/>
                <w:lang w:val="en-US"/>
              </w:rPr>
              <w:t>6,00,000</w:t>
            </w:r>
          </w:p>
        </w:tc>
      </w:tr>
      <w:tr w:rsidR="00057DFA" w14:paraId="343595F4" w14:textId="77777777" w:rsidTr="00057DFA">
        <w:tc>
          <w:tcPr>
            <w:tcW w:w="4148" w:type="dxa"/>
          </w:tcPr>
          <w:p w14:paraId="1A193B21" w14:textId="5659E288" w:rsidR="00057DFA" w:rsidRDefault="00057DFA" w:rsidP="00057DFA">
            <w:pPr>
              <w:pStyle w:val="ListParagraph"/>
              <w:ind w:left="0"/>
              <w:rPr>
                <w:sz w:val="24"/>
                <w:szCs w:val="24"/>
                <w:lang w:val="en-US"/>
              </w:rPr>
            </w:pPr>
            <w:r>
              <w:rPr>
                <w:sz w:val="24"/>
                <w:szCs w:val="24"/>
                <w:lang w:val="en-US"/>
              </w:rPr>
              <w:t>Fixed Factory Overhead</w:t>
            </w:r>
          </w:p>
        </w:tc>
        <w:tc>
          <w:tcPr>
            <w:tcW w:w="2498" w:type="dxa"/>
          </w:tcPr>
          <w:p w14:paraId="54FE209A" w14:textId="689650E4" w:rsidR="00057DFA" w:rsidRDefault="00057DFA" w:rsidP="00057DFA">
            <w:pPr>
              <w:pStyle w:val="ListParagraph"/>
              <w:ind w:left="0"/>
              <w:rPr>
                <w:sz w:val="24"/>
                <w:szCs w:val="24"/>
                <w:lang w:val="en-US"/>
              </w:rPr>
            </w:pPr>
            <w:r>
              <w:rPr>
                <w:sz w:val="24"/>
                <w:szCs w:val="24"/>
                <w:lang w:val="en-US"/>
              </w:rPr>
              <w:t>5,00,000</w:t>
            </w:r>
          </w:p>
        </w:tc>
      </w:tr>
    </w:tbl>
    <w:p w14:paraId="259E8C65" w14:textId="7FC0C6EC" w:rsidR="002269DE" w:rsidRDefault="00057DFA" w:rsidP="00057DFA">
      <w:pPr>
        <w:pStyle w:val="ListParagraph"/>
        <w:rPr>
          <w:sz w:val="24"/>
          <w:szCs w:val="24"/>
          <w:lang w:val="en-US"/>
        </w:rPr>
      </w:pPr>
      <w:r>
        <w:rPr>
          <w:sz w:val="24"/>
          <w:szCs w:val="24"/>
          <w:lang w:val="en-US"/>
        </w:rPr>
        <w:t xml:space="preserve"> The purchase price of the component is Rs.22. The Fixed overhead would continue to be incurred even when the component is bought from outside, although there would been reduction to the extend of Rs. 2,00,000.</w:t>
      </w:r>
    </w:p>
    <w:p w14:paraId="219C4439" w14:textId="7C8CEE6D" w:rsidR="00057DFA" w:rsidRDefault="00057DFA" w:rsidP="00057DFA">
      <w:pPr>
        <w:pStyle w:val="ListParagraph"/>
        <w:rPr>
          <w:sz w:val="24"/>
          <w:szCs w:val="24"/>
          <w:lang w:val="en-US"/>
        </w:rPr>
      </w:pPr>
      <w:r>
        <w:rPr>
          <w:sz w:val="24"/>
          <w:szCs w:val="24"/>
          <w:lang w:val="en-US"/>
        </w:rPr>
        <w:t>Required:</w:t>
      </w:r>
    </w:p>
    <w:p w14:paraId="45A3B3F9" w14:textId="60C5BF40" w:rsidR="00057DFA" w:rsidRDefault="007F6B0B" w:rsidP="00057DFA">
      <w:pPr>
        <w:pStyle w:val="ListParagraph"/>
        <w:numPr>
          <w:ilvl w:val="0"/>
          <w:numId w:val="7"/>
        </w:numPr>
        <w:rPr>
          <w:sz w:val="24"/>
          <w:szCs w:val="24"/>
          <w:lang w:val="en-US"/>
        </w:rPr>
      </w:pPr>
      <w:r>
        <w:rPr>
          <w:sz w:val="24"/>
          <w:szCs w:val="24"/>
          <w:lang w:val="en-US"/>
        </w:rPr>
        <w:t>Should the part be made or bought considering that the present facilities when released following a buying a decision would remain the idle?</w:t>
      </w:r>
    </w:p>
    <w:p w14:paraId="1D46EC25" w14:textId="1AFDD65C" w:rsidR="007F6B0B" w:rsidRPr="002269DE" w:rsidRDefault="007F6B0B" w:rsidP="00057DFA">
      <w:pPr>
        <w:pStyle w:val="ListParagraph"/>
        <w:numPr>
          <w:ilvl w:val="0"/>
          <w:numId w:val="7"/>
        </w:numPr>
        <w:rPr>
          <w:sz w:val="24"/>
          <w:szCs w:val="24"/>
          <w:lang w:val="en-US"/>
        </w:rPr>
      </w:pPr>
      <w:r>
        <w:rPr>
          <w:sz w:val="24"/>
          <w:szCs w:val="24"/>
          <w:lang w:val="en-US"/>
        </w:rPr>
        <w:t>In case the released capacity can be rented out to another manufacturer for Rs. 1,50,000 having good demand, what should be the decision?</w:t>
      </w:r>
    </w:p>
    <w:p w14:paraId="4DEAFAFC" w14:textId="77777777" w:rsidR="00376394" w:rsidRPr="00376394" w:rsidRDefault="00376394" w:rsidP="00376394">
      <w:pPr>
        <w:rPr>
          <w:rFonts w:ascii="Times New Roman" w:hAnsi="Times New Roman" w:cs="Times New Roman"/>
          <w:sz w:val="24"/>
          <w:szCs w:val="24"/>
          <w:lang w:val="en-US"/>
        </w:rPr>
      </w:pPr>
    </w:p>
    <w:sectPr w:rsidR="00376394" w:rsidRPr="00376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F22F1"/>
    <w:multiLevelType w:val="hybridMultilevel"/>
    <w:tmpl w:val="39888004"/>
    <w:lvl w:ilvl="0" w:tplc="541AC7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5A95581"/>
    <w:multiLevelType w:val="hybridMultilevel"/>
    <w:tmpl w:val="EF86856E"/>
    <w:lvl w:ilvl="0" w:tplc="2D463D24">
      <w:start w:val="1"/>
      <w:numFmt w:val="decimal"/>
      <w:lvlText w:val="%1."/>
      <w:lvlJc w:val="left"/>
      <w:pPr>
        <w:ind w:left="720" w:hanging="360"/>
      </w:pPr>
      <w:rPr>
        <w:rFonts w:ascii="Times New Roman" w:eastAsiaTheme="minorHAnsi" w:hAnsi="Times New Roman" w:cs="Times New Roman"/>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415995"/>
    <w:multiLevelType w:val="hybridMultilevel"/>
    <w:tmpl w:val="EF86856E"/>
    <w:lvl w:ilvl="0" w:tplc="2D463D24">
      <w:start w:val="1"/>
      <w:numFmt w:val="decimal"/>
      <w:lvlText w:val="%1."/>
      <w:lvlJc w:val="left"/>
      <w:pPr>
        <w:ind w:left="720" w:hanging="360"/>
      </w:pPr>
      <w:rPr>
        <w:rFonts w:ascii="Times New Roman" w:eastAsiaTheme="minorHAnsi" w:hAnsi="Times New Roman" w:cs="Times New Roman"/>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9D5ABE"/>
    <w:multiLevelType w:val="hybridMultilevel"/>
    <w:tmpl w:val="16F894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CB57BF"/>
    <w:multiLevelType w:val="hybridMultilevel"/>
    <w:tmpl w:val="6B146958"/>
    <w:lvl w:ilvl="0" w:tplc="A08A7F8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1D92AF3"/>
    <w:multiLevelType w:val="hybridMultilevel"/>
    <w:tmpl w:val="890AE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B15F05"/>
    <w:multiLevelType w:val="hybridMultilevel"/>
    <w:tmpl w:val="3D52D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7D"/>
    <w:rsid w:val="00045122"/>
    <w:rsid w:val="00057DFA"/>
    <w:rsid w:val="00207630"/>
    <w:rsid w:val="002269DE"/>
    <w:rsid w:val="00376394"/>
    <w:rsid w:val="003D4991"/>
    <w:rsid w:val="00694C05"/>
    <w:rsid w:val="00790E7D"/>
    <w:rsid w:val="007F3847"/>
    <w:rsid w:val="007F6B0B"/>
    <w:rsid w:val="008E5059"/>
    <w:rsid w:val="008F1A8F"/>
    <w:rsid w:val="009B7BF4"/>
    <w:rsid w:val="00C30133"/>
    <w:rsid w:val="00D13BD6"/>
    <w:rsid w:val="00D8108D"/>
    <w:rsid w:val="00DB0A83"/>
    <w:rsid w:val="00DB6242"/>
    <w:rsid w:val="00E15E8F"/>
    <w:rsid w:val="00E8647E"/>
    <w:rsid w:val="00EF7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C640"/>
  <w15:chartTrackingRefBased/>
  <w15:docId w15:val="{4330783E-C732-4D3E-8074-0AF2017C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0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A8F"/>
    <w:pPr>
      <w:ind w:left="720"/>
      <w:contextualSpacing/>
    </w:pPr>
  </w:style>
  <w:style w:type="paragraph" w:customStyle="1" w:styleId="XJ">
    <w:name w:val="XJ"/>
    <w:rsid w:val="00E8647E"/>
    <w:pPr>
      <w:spacing w:before="40" w:after="40" w:line="264" w:lineRule="exact"/>
      <w:jc w:val="both"/>
    </w:pPr>
    <w:rPr>
      <w:rFonts w:ascii="Garamond" w:eastAsia="Times New Roman" w:hAnsi="Garamond" w:cs="Times New Roman"/>
      <w:noProof/>
      <w:sz w:val="20"/>
      <w:szCs w:val="20"/>
      <w:lang w:val="en-US"/>
    </w:rPr>
  </w:style>
  <w:style w:type="table" w:styleId="TableGrid">
    <w:name w:val="Table Grid"/>
    <w:basedOn w:val="TableNormal"/>
    <w:uiPriority w:val="39"/>
    <w:rsid w:val="00376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A6CB26F21CE04882FD3980B7E6FD95" ma:contentTypeVersion="3" ma:contentTypeDescription="Create a new document." ma:contentTypeScope="" ma:versionID="5ebab76716c888868be1027daed1d5c4">
  <xsd:schema xmlns:xsd="http://www.w3.org/2001/XMLSchema" xmlns:xs="http://www.w3.org/2001/XMLSchema" xmlns:p="http://schemas.microsoft.com/office/2006/metadata/properties" xmlns:ns2="4fa45c35-f552-48d6-b71a-35dbfca22966" targetNamespace="http://schemas.microsoft.com/office/2006/metadata/properties" ma:root="true" ma:fieldsID="5868c36b2df1a490158e7ea4b6c735bd" ns2:_="">
    <xsd:import namespace="4fa45c35-f552-48d6-b71a-35dbfca2296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45c35-f552-48d6-b71a-35dbfca229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fa45c35-f552-48d6-b71a-35dbfca22966" xsi:nil="true"/>
  </documentManagement>
</p:properties>
</file>

<file path=customXml/itemProps1.xml><?xml version="1.0" encoding="utf-8"?>
<ds:datastoreItem xmlns:ds="http://schemas.openxmlformats.org/officeDocument/2006/customXml" ds:itemID="{EC25EC14-0B48-48BC-8947-BB524594A870}"/>
</file>

<file path=customXml/itemProps2.xml><?xml version="1.0" encoding="utf-8"?>
<ds:datastoreItem xmlns:ds="http://schemas.openxmlformats.org/officeDocument/2006/customXml" ds:itemID="{1B5E42AC-3986-4D01-9378-D3C8C73096A5}"/>
</file>

<file path=customXml/itemProps3.xml><?xml version="1.0" encoding="utf-8"?>
<ds:datastoreItem xmlns:ds="http://schemas.openxmlformats.org/officeDocument/2006/customXml" ds:itemID="{C1F8A6F4-0F0E-4373-BE6E-29984DB70706}"/>
</file>

<file path=docProps/app.xml><?xml version="1.0" encoding="utf-8"?>
<Properties xmlns="http://schemas.openxmlformats.org/officeDocument/2006/extended-properties" xmlns:vt="http://schemas.openxmlformats.org/officeDocument/2006/docPropsVTypes">
  <Template>Normal</Template>
  <TotalTime>118</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Baijul Mehta</dc:creator>
  <cp:keywords/>
  <dc:description/>
  <cp:lastModifiedBy>Baijul Mehta</cp:lastModifiedBy>
  <cp:revision>21</cp:revision>
  <dcterms:created xsi:type="dcterms:W3CDTF">2021-08-11T09:44:00Z</dcterms:created>
  <dcterms:modified xsi:type="dcterms:W3CDTF">2021-09-24T06:52:00Z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0x01010098A6CB26F21CE04882FD3980B7E6FD95</vt:lpwstr>
  </property>
</Properties>
</file>