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20"/>
        <w:jc w:val="center"/>
      </w:pPr>
      <w:r>
        <w:rPr>
          <w:rFonts w:ascii="Times New Roman" w:hAnsi="Times New Roman" w:cs="Times New Roman" w:eastAsia="Batang"/>
          <w:b/>
          <w:bCs/>
          <w:sz w:val="28"/>
          <w:szCs w:val="28"/>
        </w:rPr>
        <w:t xml:space="preserve">SPECIAL POWER OF ATTORNEY</w:t>
      </w:r>
    </w:p>
    <w:p>
      <w:pPr>
        <w:spacing w:after="160" w:line="320"/>
        <w:jc w:val="both"/>
      </w:pPr>
      <w:r>
        <w:rPr>
          <w:rFonts w:ascii="Times New Roman" w:hAnsi="Times New Roman" w:cs="Times New Roman" w:eastAsia="Batang"/>
          <w:sz w:val="22"/>
          <w:szCs w:val="22"/>
        </w:rPr>
        <w:t xml:space="preserve">KNOW ALL MEN BY THESE PRESENTS that </w:t>
      </w:r>
      <w:r>
        <w:rPr>
          <w:rFonts w:ascii="Times New Roman" w:hAnsi="Times New Roman" w:cs="Times New Roman" w:eastAsia="Batang"/>
          <w:sz w:val="22"/>
          <w:szCs w:val="22"/>
          <w:shd w:fill="FFFF00" w:color="auto" w:val="clear"/>
        </w:rPr>
        <w:t xml:space="preserve">{{shareholder_name_en}}</w:t>
      </w:r>
      <w:r>
        <w:rPr>
          <w:rFonts w:ascii="Times New Roman" w:hAnsi="Times New Roman" w:cs="Times New Roman" w:eastAsia="Batang"/>
          <w:sz w:val="22"/>
          <w:szCs w:val="22"/>
        </w:rPr>
        <w:t xml:space="preserve"> (the “Company”), a company organized and existing under the laws of </w:t>
      </w:r>
      <w:r>
        <w:rPr>
          <w:rFonts w:ascii="Times New Roman" w:hAnsi="Times New Roman" w:cs="Times New Roman" w:eastAsia="Batang"/>
          <w:sz w:val="22"/>
          <w:szCs w:val="22"/>
          <w:shd w:fill="FFFF00" w:color="auto" w:val="clear"/>
        </w:rPr>
        <w:t xml:space="preserve">{{shareholder_jurisdiction_en}}</w:t>
      </w:r>
      <w:r>
        <w:rPr>
          <w:rFonts w:ascii="Times New Roman" w:hAnsi="Times New Roman" w:cs="Times New Roman" w:eastAsia="Batang"/>
          <w:sz w:val="22"/>
          <w:szCs w:val="22"/>
        </w:rPr>
        <w:t xml:space="preserve">, with its principal office at </w:t>
      </w:r>
      <w:r>
        <w:rPr>
          <w:rFonts w:ascii="Times New Roman" w:hAnsi="Times New Roman" w:cs="Times New Roman" w:eastAsia="Batang"/>
          <w:sz w:val="22"/>
          <w:szCs w:val="22"/>
          <w:shd w:fill="FFFF00" w:color="auto" w:val="clear"/>
        </w:rPr>
        <w:t xml:space="preserve">{{shareholder_addr_en}}</w:t>
      </w:r>
      <w:r>
        <w:rPr>
          <w:rFonts w:ascii="Times New Roman" w:hAnsi="Times New Roman" w:cs="Times New Roman" w:eastAsia="Batang"/>
          <w:sz w:val="22"/>
          <w:szCs w:val="22"/>
        </w:rPr>
        <w:t xml:space="preserve">, does hereby constitute and appoint </w:t>
      </w:r>
      <w:r>
        <w:rPr>
          <w:rFonts w:ascii="Times New Roman" w:hAnsi="Times New Roman" w:cs="Times New Roman" w:eastAsia="Batang"/>
          <w:sz w:val="22"/>
          <w:szCs w:val="22"/>
          <w:shd w:fill="FFFF00" w:color="auto" w:val="clear"/>
        </w:rPr>
        <w:t xml:space="preserve">{{yulchon_attorneys}}</w:t>
      </w:r>
      <w:r>
        <w:rPr>
          <w:rFonts w:ascii="Times New Roman" w:hAnsi="Times New Roman" w:cs="Times New Roman" w:eastAsia="Batang"/>
          <w:sz w:val="22"/>
          <w:szCs w:val="22"/>
        </w:rPr>
        <w:t xml:space="preserve"> of Yulchon LLC, a legal professional corporation duly organized and existing under the laws of the Republic of Korea (“Korea”) with its principal office at (Samsung-dong) 38F, 521 Teheran-ro, Gangnam-gu, Seoul 06164, Korea, as its true and lawful attorney-in-fact, with full power in its name and stead to do the following:</w:t>
      </w:r>
    </w:p>
    <w:p>
      <w:pPr>
        <w:spacing w:after="160" w:line="320"/>
        <w:ind w:left="360"/>
        <w:jc w:val="both"/>
      </w:pPr>
      <w:r>
        <w:rPr>
          <w:rFonts w:ascii="Times New Roman" w:hAnsi="Times New Roman" w:cs="Times New Roman" w:eastAsia="Batang"/>
          <w:sz w:val="22"/>
          <w:szCs w:val="22"/>
        </w:rPr>
        <w:t xml:space="preserve">1. To execute, deliver and file with the Korean governmental authorities applications or reports for foreign investment, foreign exchange transaction, and tax validation or any amendments thereto for the establishment, management and operation of </w:t>
      </w:r>
      <w:r>
        <w:rPr>
          <w:rFonts w:ascii="Times New Roman" w:hAnsi="Times New Roman" w:cs="Times New Roman" w:eastAsia="Batang"/>
          <w:sz w:val="22"/>
          <w:szCs w:val="22"/>
          <w:shd w:fill="FFFF00" w:color="auto" w:val="clear"/>
        </w:rPr>
        <w:t xml:space="preserve">{{company_name_en}}</w:t>
      </w:r>
      <w:r>
        <w:rPr>
          <w:rFonts w:ascii="Times New Roman" w:hAnsi="Times New Roman" w:cs="Times New Roman" w:eastAsia="Batang"/>
          <w:sz w:val="22"/>
          <w:szCs w:val="22"/>
        </w:rPr>
        <w:t xml:space="preserve"> in Korea as a foreign invested company in Korea (the “Subsidiary”) under the Korean Commercial Code, Foreign Investment Promotion Act, Foreign Exchange Transaction Act, Corporate Income Tax Act, Local Tax Act, and other applicable laws and regulations of Korea;</w:t>
      </w:r>
    </w:p>
    <w:p>
      <w:pPr>
        <w:spacing w:after="160" w:line="320"/>
        <w:ind w:left="360"/>
        <w:jc w:val="both"/>
      </w:pPr>
      <w:r>
        <w:rPr>
          <w:rFonts w:ascii="Times New Roman" w:hAnsi="Times New Roman" w:cs="Times New Roman" w:eastAsia="Batang"/>
          <w:sz w:val="22"/>
          <w:szCs w:val="22"/>
        </w:rPr>
        <w:t xml:space="preserve">2. To attend the general meetings of shareholders of the Subsidiary, to exercise the voting rights at the meetings, and to prepare and sign any and all documents in connection with the Subsidiary, including without limitations to, the Articles of Incorporation and minutes of general meetings of shareholders (including written resolutions of the shareholders) of the Subsidiary on behalf of the Company;</w:t>
      </w:r>
    </w:p>
    <w:p>
      <w:pPr>
        <w:spacing w:after="160" w:line="320"/>
        <w:ind w:left="360"/>
        <w:jc w:val="both"/>
      </w:pPr>
      <w:r>
        <w:rPr>
          <w:rFonts w:ascii="Times New Roman" w:hAnsi="Times New Roman" w:cs="Times New Roman" w:eastAsia="Batang"/>
          <w:sz w:val="22"/>
          <w:szCs w:val="22"/>
        </w:rPr>
        <w:t xml:space="preserve">3. To receive, exchange and remit the funds on behalf of the Company;</w:t>
      </w:r>
    </w:p>
    <w:p>
      <w:pPr>
        <w:spacing w:after="160" w:line="320"/>
        <w:ind w:left="360"/>
        <w:jc w:val="both"/>
      </w:pPr>
      <w:r>
        <w:rPr>
          <w:rFonts w:ascii="Times New Roman" w:hAnsi="Times New Roman" w:cs="Times New Roman" w:eastAsia="Batang"/>
          <w:sz w:val="22"/>
          <w:szCs w:val="22"/>
        </w:rPr>
        <w:t xml:space="preserve">4. To subscribe to the shares issued by the Subsidiary from time to time (in accordance with the terms and conditions set forth in the resolutions authorizing such shares to be issued) in the name and stead of the Company and to that end to withdraw sums from and/or deposit sums with any financial institution in Korea for the purpose of such subscriptions and to sign any and all documents and take any and all actions in connection with such subscriptions;</w:t>
      </w:r>
    </w:p>
    <w:p>
      <w:pPr>
        <w:spacing w:after="160" w:line="320"/>
        <w:ind w:left="360"/>
        <w:jc w:val="both"/>
      </w:pPr>
      <w:r>
        <w:rPr>
          <w:rFonts w:ascii="Times New Roman" w:hAnsi="Times New Roman" w:cs="Times New Roman" w:eastAsia="Batang"/>
          <w:sz w:val="22"/>
          <w:szCs w:val="22"/>
        </w:rPr>
        <w:t xml:space="preserve">5. To apply for notarization at a public notary in Seoul, Korea regarding the said documents on behalf of the Company; and</w:t>
      </w:r>
    </w:p>
    <w:p>
      <w:pPr>
        <w:spacing w:after="160" w:line="320"/>
        <w:ind w:left="360"/>
        <w:jc w:val="both"/>
      </w:pPr>
      <w:r>
        <w:rPr>
          <w:rFonts w:ascii="Times New Roman" w:hAnsi="Times New Roman" w:cs="Times New Roman" w:eastAsia="Batang"/>
          <w:sz w:val="22"/>
          <w:szCs w:val="22"/>
        </w:rPr>
        <w:t xml:space="preserve">6. To do all things the said attorney-in-fact shall deem necessary in order to effect the said objectives, and to do or cause to be done whatsoever shall be requisite for the said objectives, with full power of substitution and revocation.</w:t>
      </w:r>
    </w:p>
    <w:p>
      <w:pPr>
        <w:spacing w:after="160" w:line="320"/>
        <w:jc w:val="both"/>
      </w:pPr>
      <w:r>
        <w:rPr>
          <w:rFonts w:ascii="Times New Roman" w:hAnsi="Times New Roman" w:cs="Times New Roman" w:eastAsia="Batang"/>
          <w:sz w:val="22"/>
          <w:szCs w:val="22"/>
        </w:rPr>
        <w:t xml:space="preserve">This Special Power of Attorney shall remain in effect for one (1) year from the date hereof, unless earlier revoked or cancelled by the Company.</w:t>
      </w:r>
    </w:p>
    <w:p>
      <w:pPr>
        <w:spacing w:after="160" w:line="320"/>
        <w:jc w:val="both"/>
      </w:pPr>
      <w:r>
        <w:rPr>
          <w:rFonts w:ascii="Times New Roman" w:hAnsi="Times New Roman" w:cs="Times New Roman" w:eastAsia="Batang"/>
          <w:sz w:val="22"/>
          <w:szCs w:val="22"/>
        </w:rPr>
        <w:t xml:space="preserve">IN WITNESS WHEREOF, the Company has caused this Special Power of Attorney to be executed by </w:t>
      </w:r>
      <w:r>
        <w:rPr>
          <w:rFonts w:ascii="Times New Roman" w:hAnsi="Times New Roman" w:cs="Times New Roman" w:eastAsia="Batang"/>
          <w:sz w:val="22"/>
          <w:szCs w:val="22"/>
          <w:shd w:fill="FFFF00" w:color="auto" w:val="clear"/>
        </w:rPr>
        <w:t xml:space="preserve">{{shareholder_signatory_name_en}}</w:t>
      </w:r>
      <w:r>
        <w:rPr>
          <w:rFonts w:ascii="Times New Roman" w:hAnsi="Times New Roman" w:cs="Times New Roman" w:eastAsia="Batang"/>
          <w:sz w:val="22"/>
          <w:szCs w:val="22"/>
        </w:rPr>
        <w:t xml:space="preserve">, the </w:t>
      </w:r>
      <w:r>
        <w:rPr>
          <w:rFonts w:ascii="Times New Roman" w:hAnsi="Times New Roman" w:cs="Times New Roman" w:eastAsia="Batang"/>
          <w:sz w:val="22"/>
          <w:szCs w:val="22"/>
          <w:shd w:fill="FFFF00" w:color="auto" w:val="clear"/>
        </w:rPr>
        <w:t xml:space="preserve">{{shareholder_signatory_title_en}}</w:t>
      </w:r>
      <w:r>
        <w:rPr>
          <w:rFonts w:ascii="Times New Roman" w:hAnsi="Times New Roman" w:cs="Times New Roman" w:eastAsia="Batang"/>
          <w:sz w:val="22"/>
          <w:szCs w:val="22"/>
        </w:rPr>
        <w:t xml:space="preserve"> of the Company on this [   ] day of </w:t>
      </w:r>
      <w:r>
        <w:rPr>
          <w:rFonts w:ascii="Times New Roman" w:hAnsi="Times New Roman" w:cs="Times New Roman" w:eastAsia="Batang"/>
          <w:sz w:val="22"/>
          <w:szCs w:val="22"/>
          <w:shd w:fill="FFFF00" w:color="auto" w:val="clear"/>
        </w:rPr>
        <w:t xml:space="preserve">{{sign_month_en}}</w:t>
      </w:r>
      <w:r>
        <w:rPr>
          <w:rFonts w:ascii="Times New Roman" w:hAnsi="Times New Roman" w:cs="Times New Roman" w:eastAsia="Batang"/>
          <w:sz w:val="22"/>
          <w:szCs w:val="22"/>
        </w:rPr>
        <w:t xml:space="preserve">, </w:t>
      </w:r>
      <w:r>
        <w:rPr>
          <w:rFonts w:ascii="Times New Roman" w:hAnsi="Times New Roman" w:cs="Times New Roman" w:eastAsia="Batang"/>
          <w:sz w:val="22"/>
          <w:szCs w:val="22"/>
          <w:shd w:fill="FFFF00" w:color="auto" w:val="clear"/>
        </w:rPr>
        <w:t xml:space="preserve">{{sign_year}}</w:t>
      </w:r>
      <w:r>
        <w:rPr>
          <w:rFonts w:ascii="Times New Roman" w:hAnsi="Times New Roman" w:cs="Times New Roman" w:eastAsia="Batang"/>
          <w:sz w:val="22"/>
          <w:szCs w:val="22"/>
        </w:rPr>
        <w:t xml:space="preserve">.</w:t>
      </w:r>
    </w:p>
    <w:p>
      <w:pPr>
        <w:spacing w:after="160" w:line="320"/>
        <w:jc w:val="both"/>
      </w:pPr>
    </w:p>
    <w:p>
      <w:pPr>
        <w:spacing w:after="80" w:line="320"/>
        <w:jc w:val="left"/>
      </w:pPr>
      <w:r>
        <w:rPr>
          <w:rFonts w:ascii="Times New Roman" w:hAnsi="Times New Roman" w:cs="Times New Roman" w:eastAsia="Batang"/>
          <w:sz w:val="22"/>
          <w:szCs w:val="22"/>
          <w:shd w:fill="FFFF00" w:color="auto" w:val="clear"/>
        </w:rPr>
        <w:t xml:space="preserve">{{shareholder_name_en}}</w:t>
      </w:r>
    </w:p>
    <w:p>
      <w:pPr>
        <w:spacing w:after="80" w:line="320"/>
        <w:jc w:val="left"/>
      </w:pPr>
    </w:p>
    <w:p>
      <w:pPr>
        <w:spacing w:after="80" w:line="320"/>
        <w:jc w:val="left"/>
      </w:pPr>
      <w:r>
        <w:rPr>
          <w:rFonts w:ascii="Times New Roman" w:hAnsi="Times New Roman" w:cs="Times New Roman" w:eastAsia="Batang"/>
          <w:sz w:val="22"/>
          <w:szCs w:val="22"/>
        </w:rPr>
        <w:t xml:space="preserve">By : ______________________________</w:t>
      </w:r>
    </w:p>
    <w:p>
      <w:pPr>
        <w:spacing w:after="80" w:line="320"/>
        <w:jc w:val="left"/>
      </w:pPr>
      <w:r>
        <w:rPr>
          <w:rFonts w:ascii="Times New Roman" w:hAnsi="Times New Roman" w:cs="Times New Roman" w:eastAsia="Batang"/>
          <w:sz w:val="22"/>
          <w:szCs w:val="22"/>
        </w:rPr>
        <w:t xml:space="preserve">Name : </w:t>
      </w:r>
      <w:r>
        <w:rPr>
          <w:rFonts w:ascii="Times New Roman" w:hAnsi="Times New Roman" w:cs="Times New Roman" w:eastAsia="Batang"/>
          <w:sz w:val="22"/>
          <w:szCs w:val="22"/>
          <w:shd w:fill="FFFF00" w:color="auto" w:val="clear"/>
        </w:rPr>
        <w:t xml:space="preserve">{{shareholder_signatory_name_en}}</w:t>
      </w:r>
    </w:p>
    <w:p>
      <w:pPr>
        <w:spacing w:after="80" w:line="320"/>
        <w:jc w:val="left"/>
      </w:pPr>
      <w:r>
        <w:rPr>
          <w:rFonts w:ascii="Times New Roman" w:hAnsi="Times New Roman" w:cs="Times New Roman" w:eastAsia="Batang"/>
          <w:sz w:val="22"/>
          <w:szCs w:val="22"/>
        </w:rPr>
        <w:t xml:space="preserve">Title : </w:t>
      </w:r>
      <w:r>
        <w:rPr>
          <w:rFonts w:ascii="Times New Roman" w:hAnsi="Times New Roman" w:cs="Times New Roman" w:eastAsia="Batang"/>
          <w:sz w:val="22"/>
          <w:szCs w:val="22"/>
          <w:shd w:fill="FFFF00" w:color="auto" w:val="clear"/>
        </w:rPr>
        <w:t xml:space="preserve">{{shareholder_signatory_title_en}}</w:t>
      </w:r>
    </w:p>
    <w:p>
      <w:pPr>
        <w:spacing w:after="160" w:line="320"/>
        <w:jc w:val="both"/>
      </w:pPr>
    </w:p>
    <w:p>
      <w:pPr>
        <w:spacing w:after="160" w:line="320"/>
        <w:jc w:val="left"/>
      </w:pPr>
      <w:r>
        <w:rPr>
          <w:rFonts w:ascii="Times New Roman" w:hAnsi="Times New Roman" w:cs="Times New Roman" w:eastAsia="Batang"/>
          <w:i/>
          <w:iCs/>
          <w:color w:val="595959"/>
          <w:sz w:val="22"/>
          <w:szCs w:val="22"/>
        </w:rPr>
        <w:t xml:space="preserve">(Notarization and Apostille)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2026-09-26T07:12:14.330Z</dcterms:created>
  <dcterms:modified xsi:type="dcterms:W3CDTF">2026-09-26T07:12:14.330Z</dcterms:modified>
</cp:coreProperties>
</file>

<file path=docProps/custom.xml><?xml version="1.0" encoding="utf-8"?>
<Properties xmlns="http://schemas.openxmlformats.org/officeDocument/2006/custom-properties" xmlns:vt="http://schemas.openxmlformats.org/officeDocument/2006/docPropsVTypes"/>
</file>