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Batang"/>
          <w:color w:val="8C8C8C"/>
          <w:sz w:val="17"/>
          <w:szCs w:val="17"/>
        </w:rPr>
        <w:t xml:space="preserve">[표준템플릿 v2.1 (중국 법인 출자) — 노란 부분을 사건별로 기입, 발송 전 이 줄 삭제]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Batang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날  짜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{{date_ko}}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수  신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발  신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법무법인(유) 율촌 담당변호사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{{attorney_ko}}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제  목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한국 자회사 설립 — 필요 정보, 서류 및 유의사항</w:t>
      </w:r>
    </w:p>
    <w:p>
      <w:pPr>
        <w:spacing w:after="240" w:line="360" w:lineRule="auto"/>
      </w:pPr>
      <w:r>
        <w:rPr>
          <w:rFonts w:ascii="Times New Roman" w:hAnsi="Times New Roman" w:cs="Times New Roman" w:eastAsia="Batang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Batang"/>
          <w:b/>
          <w:snapToGrid w:val="0"/>
          <w:sz w:val="24"/>
          <w:szCs w:val="24"/>
        </w:rPr>
        <w:t xml:space="preserve"> 본 서면은 의뢰인-변호사 비밀유지권의 대상입니다.</w:t>
      </w:r>
    </w:p>
    <w:p>
      <w:pPr>
        <w:spacing w:before="0" w:after="10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한국 자회사 설립을 위해 귀사께서는 ① 1항의 정보를 기입하시고, ② 2항에 따라 서류를 준비하시고, ③ 3항에 따라 원본을 발송하시고, ④ 5항의 사항을 미리 확인해 주십시오. ★ 표시 항목은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{{reply_due_ko}}</w:t>
      </w:r>
      <w:r>
        <w:rPr>
          <w:rFonts w:ascii="Times New Roman" w:hAnsi="Times New Roman" w:cs="Times New Roman" w:eastAsia="Batang"/>
          <w:sz w:val="22"/>
          <w:szCs w:val="22"/>
        </w:rPr>
        <w:t xml:space="preserve">까지 회신 부탁드립니다.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제공해 주실 정보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회사 정보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50"/>
        <w:gridCol w:w="5940"/>
      </w:tblGrid>
      <w:tr>
        <w:trPr>
          <w:tblHeader/>
          <w:cantSplit/>
        </w:trPr>
        <w:tc>
          <w:tcPr>
            <w:tcW w:w="235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594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기입 또는 체크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1. 출자주체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 w:cs="Times New Roman" w:eastAsia="Batang"/>
                <w:sz w:val="20"/>
                <w:szCs w:val="20"/>
                <w:highlight w:val="yellow"/>
              </w:rPr>
              <w:t xml:space="preserve">{{client_name_cn}}</w:t>
            </w: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　□ </w:t>
            </w:r>
            <w:r>
              <w:rPr>
                <w:rFonts w:ascii="Times New Roman" w:hAnsi="Times New Roman" w:cs="Times New Roman" w:eastAsia="Batang"/>
                <w:sz w:val="20"/>
                <w:szCs w:val="20"/>
                <w:highlight w:val="yellow"/>
              </w:rPr>
              <w:t xml:space="preserve">{{investor_option_2}}</w:t>
            </w: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　□ 기타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2. 상호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한글: 후보1 ________　후보2 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영문: ________________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</w:rPr>
              <w:t xml:space="preserve">※ 한글 상호는 귀사가 정하시고, 율촌은 동일 상호 여부만 확인합니다.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3. 자본금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________ 원 (1억 원 이상)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4. 1주의 금액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5,000원　□ 10,000원　□ 기타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5. 사업목적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</w:p>
          <w:p>
            <w:pPr>
              <w:spacing w:before="0" w:after="0" w:line="260" w:lineRule="auto"/>
              <w:jc w:val="left"/>
            </w:pP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</w:rPr>
              <w:t xml:space="preserve">※ 영위하려는 사업을 모두 적어 주시면, 율촌이 검토 후 회신합니다.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6. 본점 소재지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지역: □ 서울　□ 서울 외 과밀억제권역　□ 과밀억제권역 외　□ 미정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사무실 형태: □ 단독 임차　□ 공유오피스 독립실　□ KOTRA IKP　□ 미정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color w:val="595959"/>
                <w:sz w:val="17"/>
                <w:szCs w:val="17"/>
              </w:rPr>
              <w:t xml:space="preserve">※ 지역에 따라 등록세가 달라집니다. 5항을 참고해 주십시오.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7. 공고방법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회사 홈페이지(주소: ________), 홈페이지 공고 불가 시 서울 발행 매일경제신문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서울 발행 매일경제신문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8. ODI 진행상황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완료　□ 진행 중　□ 미착수　　완료 예정: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9. 선호 은행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있음: ________　□ 없음 (율촌이 주선)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10. 연락 담당자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성명, 직책, 전화, 이메일:</w:t>
            </w:r>
          </w:p>
        </w:tc>
      </w:tr>
    </w:tbl>
    <w:p>
      <w:pPr>
        <w:spacing w:after="60"/>
      </w:pP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임원 정보 (여권 기재대로)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90"/>
        <w:gridCol w:w="2067"/>
        <w:gridCol w:w="2067"/>
        <w:gridCol w:w="2066"/>
      </w:tblGrid>
      <w:tr>
        <w:trPr>
          <w:tblHeader/>
          <w:cantSplit/>
        </w:trPr>
        <w:tc>
          <w:tcPr>
            <w:tcW w:w="20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대표이사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이사(해당 시)</w:t>
            </w:r>
          </w:p>
        </w:tc>
        <w:tc>
          <w:tcPr>
            <w:tcW w:w="2066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20"/>
                <w:szCs w:val="20"/>
              </w:rPr>
              <w:t xml:space="preserve">감사(해당 시)</w:t>
            </w: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여권 영문 성명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중문 성명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국적 / 생년월일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여권번호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★ 주소 (신분증과 동일)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한국 상주 여부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  <w:tc>
          <w:tcPr>
            <w:tcW w:w="2066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20"/>
                <w:szCs w:val="20"/>
              </w:rPr>
              <w:t xml:space="preserve">□ 예 □ 아니오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자본금 10억 원 미만이면 이사 1~2명으로 할 수 있고, 감사는 두지 않아도 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★ 대표이사는 주소가 적힌 신분증(중국 거민신분증 앞뒷면)이 필요합니다. 중국 대륙 거주자가 아니면 주소증명(공증+아포스티유)을 따로 준비해야 하므로 미리 알려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준비하실 서류</w:t>
      </w: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A. 율촌 작성·귀사 서명 서류 (율촌이 추후 발송, 미리 진행하지 마십시오)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2330"/>
        <w:gridCol w:w="1500"/>
        <w:gridCol w:w="560"/>
        <w:gridCol w:w="560"/>
        <w:gridCol w:w="700"/>
        <w:gridCol w:w="1040"/>
        <w:gridCol w:w="104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23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서명·발급인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공증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아포스티유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중문 번역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A1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주주 위임장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출자방 법정대표인 서명+공장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A2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취임승낙서 (여권사본·신분증 사본 첨부)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A3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인감신고서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A4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위임장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A5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이사 취임승낙서(여권사본 첨부)·위임장 (해당 시)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A6</w:t>
            </w:r>
          </w:p>
        </w:tc>
        <w:tc>
          <w:tcPr>
            <w:tcW w:w="23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감사 취임승낙서(여권사본 첨부)·위임장 (해당 시)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감사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1부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</w:tbl>
    <w:p>
      <w:pPr>
        <w:spacing w:after="60"/>
      </w:pP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B. 귀사에 대한 서류 — 스캔본만 보내 주실 서류 (공증 불요)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773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77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서류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B1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영업집조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B2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주주명부 또는 실제소유자 정보 (상장사는 최신 연보 해당 면)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B3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세무번호(납세자번호)를 증명하는 서류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B4</w:t>
            </w:r>
          </w:p>
        </w:tc>
        <w:tc>
          <w:tcPr>
            <w:tcW w:w="77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법정대표인 여권</w:t>
            </w:r>
          </w:p>
        </w:tc>
      </w:tr>
    </w:tbl>
    <w:p>
      <w:pPr>
        <w:spacing w:after="60"/>
      </w:pPr>
    </w:p>
    <w:p>
      <w:pPr>
        <w:keepNext/>
        <w:spacing w:before="0" w:after="40" w:line="300" w:lineRule="auto"/>
        <w:ind w:left="440" w:hanging="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진행 요령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지금은 B 서류 스캔본만 보내 주십시오. A 서류는 율촌의 서명 서류를 받은 뒤 한꺼번에 진행해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※ 공증처가 중문 번역을 요구하면, 공증처가 인정하는 번역기관에 맡겨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한국 기관에 내는 한국어 번역과 관련 절차는 율촌이 처리하므로 준비하지 않으셔도 됩니다.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서류마다 공증서를 따로 받고, 정본 부수는 위 표대로 받아 주십시오. 공증처가 밀봉한 봉투는 열지 마십시오.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공증 신청서 용도란에 "用于韩国公司设立登记"를 적어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6.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서류는 발급일부터 3개월 안에 한국 기관에 제출해야 하므로, 받으시는 대로 바로 발송해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원본 발송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전체 스캔본을 먼저 율촌 이메일로 보내 주시고, 율촌이 확인한 뒤 원본을 발송하시고 운송장 번호를 알려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발송 주소: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Parnas Tower, 38th Floor, 521 Teheran-ro, Gangnam-gu, Seoul 06164, Korea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수령인: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{{receiver_ko}}</w:t>
      </w:r>
    </w:p>
    <w:p>
      <w:pPr>
        <w:spacing w:before="0" w:after="10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전화: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{{receiver_tel}}</w:t>
      </w:r>
      <w:r>
        <w:rPr>
          <w:rFonts w:ascii="Times New Roman" w:hAnsi="Times New Roman" w:cs="Times New Roman" w:eastAsia="Batang"/>
          <w:sz w:val="22"/>
          <w:szCs w:val="22"/>
        </w:rPr>
        <w:t xml:space="preserve">　　이메일: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{{receiver_email}}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DHL, EMS 등 추적 가능한 국제특송을 이용해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진행 순서 및 기간 (예상)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00"/>
        <w:gridCol w:w="4290"/>
        <w:gridCol w:w="1300"/>
        <w:gridCol w:w="2000"/>
      </w:tblGrid>
      <w:tr>
        <w:trPr>
          <w:tblHeader/>
          <w:cantSplit/>
        </w:trPr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w="4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정보 회신, B 서류 스캔본 발송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{{reply_due_ko}}</w:t>
            </w: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까지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2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 서명 서류 발송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회신 후 약 1주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서명·공증·아포스티유 (A)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약 3~5주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4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원본 발송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약 3~5일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5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ODI 완료 후 자본금 송금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6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설립등기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약 1~2주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7</w:t>
            </w:r>
          </w:p>
        </w:tc>
        <w:tc>
          <w:tcPr>
            <w:tcW w:w="4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세무등기·계좌 개설·외국인투자기업 등록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약 2~3주</w:t>
            </w:r>
          </w:p>
        </w:tc>
      </w:tr>
    </w:tbl>
    <w:p>
      <w:pPr>
        <w:spacing w:after="60"/>
      </w:pP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미리 알아 두실 사항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등록세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설립등기 전에 납부해야 하며, 자본금을 기준으로 계산합니다: 등록면허세 0.4% + 지방교육세(등록면허세의 20%) = 합계 0.48%.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서울 등 과밀억제권역에서 설립하면 3배가 부과되어 합계 1.44%입니다. 설립 후 5년 안에 증자하거나, 5년 안에 본점을 권역 안으로 옮겨도 3배가 부과됩니다. 권역 내 산업단지는 제외됩니다.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본점 소재지에 따라 등록세 금액이 크게 달라지므로, 소재지를 정하실 때 아래 표를 참고해 주십시오(과밀억제권역 범위는 별첨 참조).</w:t>
      </w:r>
    </w:p>
    <w:tbl>
      <w:tblPr>
        <w:tblW w:w="8290" w:type="dxa"/>
        <w:tblInd w:w="88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290"/>
        <w:gridCol w:w="3000"/>
        <w:gridCol w:w="3000"/>
      </w:tblGrid>
      <w:tr>
        <w:trPr>
          <w:tblHeader/>
          <w:cantSplit/>
        </w:trPr>
        <w:tc>
          <w:tcPr>
            <w:tcW w:w="2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자본금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서울 등 과밀억제권역 (1.44%)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과밀억제권역 외 (0.48%)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1억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144만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48만 원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3억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432만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144만 원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5억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720만 원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240만 원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10억 원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1,440만 원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480만 원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880" w:hanging="0"/>
      </w:pPr>
      <w:r>
        <w:rPr>
          <w:rFonts w:ascii="Times New Roman" w:hAnsi="Times New Roman" w:cs="Times New Roman" w:eastAsia="Batang"/>
          <w:color w:val="595959"/>
          <w:sz w:val="19"/>
          <w:szCs w:val="19"/>
        </w:rPr>
        <w:t xml:space="preserve">※ 추정치이며, 등기 수수료·공증 번역비·변호사 보수는 포함되지 않습니다. 등기 시점의 세율이 적용됩니다.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사무실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세무등기에는 한국 자회사 명의의 임대차계약서가 필요합니다.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비용 구성: 일반 임대는 보증금·월세·관리비·중개수수료, 공유오피스 독립실은 예치금(보통 1~2개월분)과 월 이용료입니다.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설립 전에는 회사 명의로 계약할 수 없으므로, 계약 방식을 미리 정해 주십시오(율촌이 위임받아 계약하거나, 귀사 관계자 명의로 계약한 뒤 회사 명의로 변경하는 방식 등).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④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가상사무실은 세무등기 보완·거부, 계좌 개설 곤란의 우려가 있고 D-8 비자 신청에도 인정되지 않아 권하지 않습니다.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설립등기 전 비용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자본금은 설립등기와 법인계좌 개설 전에는 쓸 수 없습니다. 등록세, 사무실 예치금·보증금, 법인인감 제작비, 등기 수수료는 등기 전에 지급해야 합니다.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지급 방식을 선택해 주십시오:</w:t>
      </w:r>
    </w:p>
    <w:tbl>
      <w:tblPr>
        <w:tblW w:w="7410" w:type="dxa"/>
        <w:tblInd w:w="132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410"/>
      </w:tblGrid>
      <w:tr>
        <w:trPr>
          <w:cantSplit/>
        </w:trPr>
        <w:tc>
          <w:tcPr>
            <w:tcW w:w="741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 율촌이 먼저 대납하고 등기 후 잔금과 함께 청구 (등록세·수수료 등 소액만)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 귀사가 예상 비용을 율촌에 미리 송금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 귀사의 한국 관계사가 직접 지급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 기타 ________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사무실 보증금 등 큰 금액은 귀사의 사전 송금이나 한국 관계사 지급을 권합니다.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귀사가 중국에서 부담하는 비용 (대략)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공증료: 건당 수백 위안 수준 (공증처 요금 기준)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아포스티유: 부당 약 100위안 (긴급 시 별도)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③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중문 번역비(공증처 요구 시), 국제특송비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④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한국에서 발생하는 실비(등록세, 등기 수수료, 인감 제작 등)는 율촌이 실제 금액으로 청구합니다.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sz w:val="22"/>
          <w:szCs w:val="22"/>
        </w:rPr>
        <w:t xml:space="preserve">기타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①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ODI 절차가 끝나기 전에는 자본금을 송금할 수 없습니다.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②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대표이사가 한국에 상주하려면 D-8 비자와 독립 사무실이 필요합니다.</w:t>
      </w:r>
    </w:p>
    <w:p>
      <w:pPr>
        <w:spacing w:before="120" w:after="4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위 사항들 관련해서 문의 사항이 있으시면 언제든지 연락 주십시오.</w:t>
      </w:r>
    </w:p>
    <w:p>
      <w:pPr>
        <w:pageBreakBefore/>
        <w:spacing w:before="0" w:after="200" w:line="300" w:lineRule="auto"/>
        <w:jc w:val="center"/>
      </w:pPr>
      <w:r>
        <w:rPr>
          <w:rFonts w:ascii="Times New Roman" w:hAnsi="Times New Roman" w:cs="Times New Roman" w:eastAsia="Batang"/>
          <w:b/>
          <w:bCs/>
          <w:sz w:val="24"/>
          <w:szCs w:val="24"/>
        </w:rPr>
        <w:t xml:space="preserve">별첨　과밀억제권역 범위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서울특별시: 전역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인천광역시: 강화군, 옹진군, 서구 일부, 인천경제자유구역, 남동국가산업단지를 제외한 지역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경기도: 의정부시, 구리시, 남양주시(일부), 하남시, 고양시, 수원시, 성남시, 안양시, 부천시, 광명시, 과천시, 의왕시, 군포시, 시흥시(반월특수지역 제외)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위 지역 안이라도 법에 따라 지정된 산업단지는 3배 중과가 적용되지 않습니다.</w:t>
      </w:r>
    </w:p>
    <w:p>
      <w:pPr>
        <w:spacing w:before="0" w:after="80" w:line="300" w:lineRule="auto"/>
        <w:ind w:left="440" w:hanging="0"/>
      </w:pPr>
      <w:r>
        <w:rPr>
          <w:rFonts w:ascii="Times New Roman" w:hAnsi="Times New Roman" w:cs="Times New Roman" w:eastAsia="Batang"/>
          <w:color w:val="595959"/>
          <w:sz w:val="19"/>
          <w:szCs w:val="19"/>
        </w:rPr>
        <w:t xml:space="preserve">※ 근거: 지방세법 제28조 제2항, 수도권정비계획법 제6조 및 같은 법 시행령. 구체적 주소의 해당 여부는 율촌이 따로 확인합니다.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