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SimSun"/>
          <w:color w:val="8C8C8C"/>
          <w:sz w:val="17"/>
          <w:szCs w:val="17"/>
        </w:rPr>
        <w:t xml:space="preserve">[标准模板 v1.1（中国法人出资）— 黄色部分按案件填写，无董事/监事时删除相应行；发送前删除本行]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SimSun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日　　期 : 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{{date_cn}}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收 件 人 : 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发 件 人 :  </w:t>
      </w:r>
      <w:r>
        <w:rPr>
          <w:rFonts w:ascii="Times New Roman" w:hAnsi="Times New Roman" w:cs="Times New Roman" w:eastAsia="SimSun"/>
          <w:sz w:val="24"/>
          <w:szCs w:val="24"/>
        </w:rPr>
        <w:t xml:space="preserve">Yulchon LLC(律村律师事务所) 主办律师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{{attorney_cn}}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主　　题 :  </w:t>
      </w:r>
      <w:r>
        <w:rPr>
          <w:rFonts w:ascii="Times New Roman" w:hAnsi="Times New Roman" w:cs="Times New Roman" w:eastAsia="SimSun"/>
          <w:sz w:val="24"/>
          <w:szCs w:val="24"/>
        </w:rPr>
        <w:t xml:space="preserve">设立韩国子公司——待签署及公证文件</w:t>
      </w:r>
    </w:p>
    <w:p>
      <w:pPr>
        <w:spacing w:after="240" w:line="360" w:lineRule="auto"/>
      </w:pPr>
      <w:r>
        <w:rPr>
          <w:rFonts w:ascii="Times New Roman" w:hAnsi="Times New Roman" w:cs="Times New Roman" w:eastAsia="SimSun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SimSun"/>
          <w:b/>
          <w:snapToGrid w:val="0"/>
          <w:sz w:val="24"/>
          <w:szCs w:val="24"/>
        </w:rPr>
        <w:t xml:space="preserve"> 本文件属于委托人—律师保密特权的对象。</w:t>
      </w:r>
    </w:p>
    <w:p>
      <w:pPr>
        <w:spacing w:before="0" w:after="100" w:line="300" w:lineRule="auto"/>
      </w:pPr>
      <w:r>
        <w:rPr>
          <w:rFonts w:ascii="Times New Roman" w:hAnsi="Times New Roman" w:cs="Times New Roman" w:eastAsia="SimSun"/>
          <w:sz w:val="22"/>
          <w:szCs w:val="22"/>
        </w:rPr>
        <w:t xml:space="preserve">随函附上韩国子公司设立所需的签署文件。请按下表签署、公证及办理海牙认证后，将原件寄送本所。表中未列明的文件无需公证。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一、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需签署并公证的文件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2330"/>
        <w:gridCol w:w="1500"/>
        <w:gridCol w:w="560"/>
        <w:gridCol w:w="560"/>
        <w:gridCol w:w="700"/>
        <w:gridCol w:w="1040"/>
        <w:gridCol w:w="104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23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签署人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原件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公证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海牙认证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中文翻译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韩文翻译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A1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股东授权委托书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出资方法定代表人签字＋公章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3份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A2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代表董事就任承诺书（附护照复印件、身份证复印件）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A3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代表董事印鉴申报书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A4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代表董事授权委托书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A5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董事就任承诺书（附护照复印件）、授权委托书【如有】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各董事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各1份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A6</w:t>
            </w:r>
          </w:p>
        </w:tc>
        <w:tc>
          <w:tcPr>
            <w:tcW w:w="23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监事就任承诺书（附护照复印件）、授权委托书【如有】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监事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各1份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</w:tbl>
    <w:p>
      <w:pPr>
        <w:spacing w:after="60"/>
      </w:pP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股东授权委托书3份原件分别用于银行外商投资申报、设立登记及备用。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代表董事为外国人，以签字代替印章。印鉴申报书上的签字须与其他文件一致。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代表董事如非中国大陆居民，或身份证未载住址，须另行提供住址证明（公证＋海牙认证），请事先告知本所。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二、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翻译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※ 如公证处要求中文译文，请委托公证处认可的翻译机构翻译。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提交韩国机关的韩文翻译及相关手续由本所办理，贵司无需准备。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三、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办理要点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请使用黑色或蓝色签字笔亲笔签名，签名须与护照一致，不可使用电子签名。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请勿修改文件内容。如发现信息有误，请于签署前告知本所。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每份文件请单独出具公证书，正本份数按上表。公证处密封的信封请勿拆开。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4.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公证申请用途栏请填写“用于韩国公司设立登记”。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5.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文件须在出具之日起3个月内提交韩国机关，请办理后尽快寄送。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6.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如签署人近期来韩，可在韩国签署以简化公证手续，请提前告知本所。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四、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原件寄送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请先将全套扫描件发送至本所邮箱，经本所确认后再寄送原件，并告知快递单号。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寄送地址：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Parnas Tower, 38th Floor, 521 Teheran-ro, Gangnam-gu, Seoul 06164, Korea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收件人：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{{receiver_cn}}</w:t>
      </w:r>
    </w:p>
    <w:p>
      <w:pPr>
        <w:spacing w:before="0" w:after="100" w:line="300" w:lineRule="auto"/>
        <w:ind w:left="88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电话：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{{receiver_tel}}</w:t>
      </w:r>
      <w:r>
        <w:rPr>
          <w:rFonts w:ascii="Times New Roman" w:hAnsi="Times New Roman" w:cs="Times New Roman" w:eastAsia="SimSun"/>
          <w:sz w:val="22"/>
          <w:szCs w:val="22"/>
        </w:rPr>
        <w:t xml:space="preserve">　　邮箱：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{{receiver_email}}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请使用DHL、EMS等可追踪的国际快递。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五、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办理流程</w:t>
      </w:r>
    </w:p>
    <w:p>
      <w:pPr>
        <w:spacing w:before="0" w:after="100" w:line="300" w:lineRule="auto"/>
        <w:ind w:left="44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签署 → 公证 → 海牙认证 → 扫描件发送本所确认 → 原件快递至本所 → 本所办理韩文翻译、外商投资申报及设立登记</w:t>
      </w:r>
    </w:p>
    <w:p>
      <w:pPr>
        <w:spacing w:before="120" w:after="100" w:line="300" w:lineRule="auto"/>
      </w:pPr>
      <w:r>
        <w:rPr>
          <w:rFonts w:ascii="Times New Roman" w:hAnsi="Times New Roman" w:cs="Times New Roman" w:eastAsia="SimSun"/>
          <w:sz w:val="22"/>
          <w:szCs w:val="22"/>
        </w:rPr>
        <w:t xml:space="preserve">上述事项如有任何疑问，请随时与我们联系。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