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83A" w:rsidRPr="00E73F20" w:rsidRDefault="00AD5E26" w:rsidP="00EF4246">
      <w:pPr>
        <w:keepNext/>
        <w:spacing w:after="0"/>
        <w:ind w:firstLine="0"/>
        <w:jc w:val="center"/>
        <w:rPr>
          <w:b/>
          <w:sz w:val="36"/>
          <w:szCs w:val="36"/>
        </w:rPr>
      </w:pPr>
      <w:r>
        <w:rPr>
          <w:b/>
          <w:sz w:val="36"/>
          <w:szCs w:val="36"/>
        </w:rPr>
        <w:t>Poisson distribution</w:t>
      </w:r>
      <w:r w:rsidR="00685674">
        <w:rPr>
          <w:b/>
          <w:sz w:val="36"/>
          <w:szCs w:val="36"/>
        </w:rPr>
        <w:t>—a thumbnail description</w:t>
      </w:r>
    </w:p>
    <w:p w:rsidR="00594FAC" w:rsidRDefault="00594FAC" w:rsidP="00EF4246">
      <w:pPr>
        <w:keepNext/>
        <w:spacing w:after="0"/>
        <w:ind w:firstLine="0"/>
      </w:pPr>
    </w:p>
    <w:p w:rsidR="00A36CDC" w:rsidRPr="00A36CDC" w:rsidRDefault="00AD5E26" w:rsidP="00392F5D">
      <w:pPr>
        <w:spacing w:after="0"/>
        <w:ind w:firstLine="0"/>
        <w:rPr>
          <w:b/>
          <w:sz w:val="28"/>
          <w:szCs w:val="28"/>
        </w:rPr>
      </w:pPr>
      <w:r>
        <w:rPr>
          <w:b/>
          <w:sz w:val="28"/>
          <w:szCs w:val="28"/>
        </w:rPr>
        <w:t>Trials, opportunities and events</w:t>
      </w:r>
      <w:r w:rsidR="00685674">
        <w:rPr>
          <w:b/>
          <w:sz w:val="28"/>
          <w:szCs w:val="28"/>
        </w:rPr>
        <w:t>: the premises of the Poisson distribution</w:t>
      </w:r>
    </w:p>
    <w:p w:rsidR="00A36CDC" w:rsidRDefault="00A36CDC" w:rsidP="00392F5D">
      <w:pPr>
        <w:spacing w:after="0"/>
        <w:ind w:firstLine="0"/>
      </w:pPr>
    </w:p>
    <w:p w:rsidR="00AD5E26" w:rsidRDefault="00AD5E26" w:rsidP="00392F5D">
      <w:pPr>
        <w:spacing w:after="0"/>
        <w:ind w:firstLine="0"/>
      </w:pPr>
      <w:r>
        <w:t xml:space="preserve">We’ll define a “trial” generically as a collection of a large number </w:t>
      </w:r>
      <w:r w:rsidRPr="00AD5E26">
        <w:rPr>
          <w:i/>
        </w:rPr>
        <w:t>N</w:t>
      </w:r>
      <w:r>
        <w:t xml:space="preserve"> </w:t>
      </w:r>
      <w:r w:rsidRPr="00AD5E26">
        <w:t>of</w:t>
      </w:r>
      <w:r>
        <w:t xml:space="preserve"> “opportunities.”  </w:t>
      </w:r>
      <w:r>
        <w:rPr>
          <w:i/>
        </w:rPr>
        <w:t>N</w:t>
      </w:r>
      <w:r>
        <w:t xml:space="preserve"> is very large and is identical for all trials.  For example, a trial could be a sample of </w:t>
      </w:r>
      <w:r w:rsidR="00685674">
        <w:t xml:space="preserve">6 million </w:t>
      </w:r>
      <w:r>
        <w:t xml:space="preserve">yeast </w:t>
      </w:r>
      <w:proofErr w:type="gramStart"/>
      <w:r>
        <w:t>cells,</w:t>
      </w:r>
      <w:proofErr w:type="gramEnd"/>
      <w:r>
        <w:t xml:space="preserve"> or a sample of </w:t>
      </w:r>
      <w:r w:rsidR="00685674">
        <w:t xml:space="preserve">500 </w:t>
      </w:r>
      <w:r>
        <w:t>products in a</w:t>
      </w:r>
      <w:r w:rsidR="00685674">
        <w:t>n manufacturing</w:t>
      </w:r>
      <w:r>
        <w:t xml:space="preserve"> quality control (QC) study.</w:t>
      </w:r>
    </w:p>
    <w:p w:rsidR="00AD5E26" w:rsidRDefault="00AD5E26" w:rsidP="00392F5D">
      <w:pPr>
        <w:spacing w:after="0"/>
        <w:ind w:firstLine="0"/>
      </w:pPr>
    </w:p>
    <w:p w:rsidR="00AD5E26" w:rsidRDefault="00AD5E26" w:rsidP="00392F5D">
      <w:pPr>
        <w:spacing w:after="0"/>
        <w:ind w:firstLine="0"/>
      </w:pPr>
      <w:r>
        <w:t>An “opportunity” is an opportunity for an “event” to occur.  For example, the event could be that a yeast cell is a mutant of some specified type, or that a product in a QC study is defective.</w:t>
      </w:r>
    </w:p>
    <w:p w:rsidR="00AD5E26" w:rsidRDefault="00AD5E26" w:rsidP="00392F5D">
      <w:pPr>
        <w:spacing w:after="0"/>
        <w:ind w:firstLine="0"/>
      </w:pPr>
    </w:p>
    <w:p w:rsidR="00AD5E26" w:rsidRDefault="00AD5E26" w:rsidP="00392F5D">
      <w:pPr>
        <w:spacing w:after="0"/>
        <w:ind w:firstLine="0"/>
      </w:pPr>
      <w:r>
        <w:t xml:space="preserve">The probability </w:t>
      </w:r>
      <w:r>
        <w:rPr>
          <w:i/>
        </w:rPr>
        <w:t>p</w:t>
      </w:r>
      <w:r>
        <w:t xml:space="preserve"> for an event to occur in an individual opportunity is very small, and is the same for all opportunities.  </w:t>
      </w:r>
      <w:r w:rsidR="007E169D">
        <w:t xml:space="preserve">The probability that an event occurs in a given opportunity is independent of the occurrence or non-occurrence of events in </w:t>
      </w:r>
      <w:r w:rsidR="00302973">
        <w:t xml:space="preserve">any other </w:t>
      </w:r>
      <w:r w:rsidR="002F16A5">
        <w:t>opportunity</w:t>
      </w:r>
      <w:r w:rsidR="007E169D">
        <w:t>.</w:t>
      </w:r>
    </w:p>
    <w:p w:rsidR="007E169D" w:rsidRDefault="007E169D" w:rsidP="00392F5D">
      <w:pPr>
        <w:spacing w:after="0"/>
        <w:ind w:firstLine="0"/>
      </w:pPr>
    </w:p>
    <w:p w:rsidR="007E169D" w:rsidRDefault="007E169D" w:rsidP="00392F5D">
      <w:pPr>
        <w:spacing w:after="0"/>
        <w:ind w:firstLine="0"/>
      </w:pPr>
      <w:r>
        <w:t>The expected number of events</w:t>
      </w:r>
      <w:r w:rsidR="002F16A5">
        <w:t xml:space="preserve"> </w:t>
      </w:r>
      <w:r w:rsidR="002F16A5" w:rsidRPr="002F16A5">
        <w:rPr>
          <w:i/>
        </w:rPr>
        <w:t>µ</w:t>
      </w:r>
      <w:r>
        <w:t xml:space="preserve"> in a trial is</w:t>
      </w:r>
      <w:r w:rsidR="002F16A5">
        <w:t xml:space="preserve"> just the probability of an event per opportunity (</w:t>
      </w:r>
      <w:r w:rsidR="002F16A5">
        <w:rPr>
          <w:i/>
        </w:rPr>
        <w:t>p</w:t>
      </w:r>
      <w:r w:rsidR="002F16A5">
        <w:t>) times the number opportunities per trial (</w:t>
      </w:r>
      <w:r w:rsidR="002F16A5">
        <w:rPr>
          <w:i/>
        </w:rPr>
        <w:t>N</w:t>
      </w:r>
      <w:r w:rsidR="002F16A5">
        <w:t>):</w:t>
      </w:r>
      <w:r>
        <w:t xml:space="preserve"> </w:t>
      </w:r>
      <w:r w:rsidR="004B29B7">
        <w:rPr>
          <w:i/>
        </w:rPr>
        <w:t>µ</w:t>
      </w:r>
      <w:r>
        <w:t xml:space="preserve"> = </w:t>
      </w:r>
      <w:proofErr w:type="spellStart"/>
      <w:r w:rsidRPr="007E169D">
        <w:rPr>
          <w:i/>
        </w:rPr>
        <w:t>p</w:t>
      </w:r>
      <w:r>
        <w:t>×</w:t>
      </w:r>
      <w:r w:rsidRPr="007E169D">
        <w:rPr>
          <w:i/>
        </w:rPr>
        <w:t>N</w:t>
      </w:r>
      <w:proofErr w:type="spellEnd"/>
      <w:r>
        <w:t xml:space="preserve">.  Even though </w:t>
      </w:r>
      <w:r>
        <w:rPr>
          <w:i/>
        </w:rPr>
        <w:t>p</w:t>
      </w:r>
      <w:r>
        <w:t xml:space="preserve"> is very small, because </w:t>
      </w:r>
      <w:r>
        <w:rPr>
          <w:i/>
        </w:rPr>
        <w:t>N</w:t>
      </w:r>
      <w:r>
        <w:t xml:space="preserve"> is very large </w:t>
      </w:r>
      <w:r w:rsidR="004B29B7">
        <w:rPr>
          <w:i/>
        </w:rPr>
        <w:t>µ</w:t>
      </w:r>
      <w:r>
        <w:t xml:space="preserve"> </w:t>
      </w:r>
      <w:r w:rsidR="004B29B7">
        <w:t>need not be small</w:t>
      </w:r>
      <w:r w:rsidR="0011018A">
        <w:t xml:space="preserve"> (though of course it’s much smaller than </w:t>
      </w:r>
      <w:r w:rsidR="0011018A" w:rsidRPr="0011018A">
        <w:rPr>
          <w:i/>
        </w:rPr>
        <w:t>N</w:t>
      </w:r>
      <w:r w:rsidR="0011018A">
        <w:t>).</w:t>
      </w:r>
    </w:p>
    <w:p w:rsidR="007E169D" w:rsidRDefault="007E169D" w:rsidP="00392F5D">
      <w:pPr>
        <w:spacing w:after="0"/>
        <w:ind w:firstLine="0"/>
      </w:pPr>
    </w:p>
    <w:p w:rsidR="007E169D" w:rsidRDefault="007E169D" w:rsidP="00392F5D">
      <w:pPr>
        <w:spacing w:after="0"/>
        <w:ind w:firstLine="0"/>
        <w:rPr>
          <w:szCs w:val="24"/>
        </w:rPr>
      </w:pPr>
      <w:r>
        <w:rPr>
          <w:b/>
          <w:sz w:val="28"/>
          <w:szCs w:val="28"/>
        </w:rPr>
        <w:t>Poisson distribution</w:t>
      </w:r>
    </w:p>
    <w:p w:rsidR="007E169D" w:rsidRDefault="007E169D" w:rsidP="00392F5D">
      <w:pPr>
        <w:spacing w:after="0"/>
        <w:ind w:firstLine="0"/>
        <w:rPr>
          <w:szCs w:val="24"/>
        </w:rPr>
      </w:pPr>
    </w:p>
    <w:p w:rsidR="000508E9" w:rsidRDefault="004B29B7" w:rsidP="00392F5D">
      <w:pPr>
        <w:spacing w:after="0"/>
        <w:ind w:firstLine="0"/>
        <w:rPr>
          <w:szCs w:val="24"/>
        </w:rPr>
      </w:pPr>
      <w:r>
        <w:rPr>
          <w:szCs w:val="24"/>
        </w:rPr>
        <w:t xml:space="preserve">Given the above </w:t>
      </w:r>
      <w:r w:rsidR="000508E9">
        <w:rPr>
          <w:szCs w:val="24"/>
        </w:rPr>
        <w:t>premises</w:t>
      </w:r>
      <w:r>
        <w:rPr>
          <w:szCs w:val="24"/>
        </w:rPr>
        <w:t xml:space="preserve">, it’s not hard </w:t>
      </w:r>
      <w:r w:rsidR="00753F3A">
        <w:rPr>
          <w:szCs w:val="24"/>
        </w:rPr>
        <w:t xml:space="preserve">to show (using elementary calculus) </w:t>
      </w:r>
      <w:r>
        <w:rPr>
          <w:szCs w:val="24"/>
        </w:rPr>
        <w:t xml:space="preserve">that </w:t>
      </w:r>
      <w:proofErr w:type="spellStart"/>
      <w:r>
        <w:rPr>
          <w:szCs w:val="24"/>
        </w:rPr>
        <w:t>Pr</w:t>
      </w:r>
      <w:proofErr w:type="spellEnd"/>
      <w:r>
        <w:rPr>
          <w:szCs w:val="24"/>
        </w:rPr>
        <w:t>(</w:t>
      </w:r>
      <w:r>
        <w:rPr>
          <w:i/>
          <w:szCs w:val="24"/>
        </w:rPr>
        <w:t>m</w:t>
      </w:r>
      <w:r>
        <w:rPr>
          <w:szCs w:val="24"/>
        </w:rPr>
        <w:t>|</w:t>
      </w:r>
      <w:r>
        <w:rPr>
          <w:i/>
          <w:szCs w:val="24"/>
        </w:rPr>
        <w:t>µ</w:t>
      </w:r>
      <w:r>
        <w:rPr>
          <w:szCs w:val="24"/>
        </w:rPr>
        <w:t xml:space="preserve">), the probability that exactly </w:t>
      </w:r>
      <w:r>
        <w:rPr>
          <w:i/>
          <w:szCs w:val="24"/>
        </w:rPr>
        <w:t>m</w:t>
      </w:r>
      <w:r>
        <w:rPr>
          <w:szCs w:val="24"/>
        </w:rPr>
        <w:t xml:space="preserve"> events will occur in a trial given that the expected number of events is </w:t>
      </w:r>
      <w:r>
        <w:rPr>
          <w:i/>
          <w:szCs w:val="24"/>
        </w:rPr>
        <w:t>µ</w:t>
      </w:r>
      <w:r w:rsidR="000508E9">
        <w:rPr>
          <w:szCs w:val="24"/>
        </w:rPr>
        <w:t xml:space="preserve">, </w:t>
      </w:r>
      <w:r>
        <w:rPr>
          <w:szCs w:val="24"/>
        </w:rPr>
        <w:t xml:space="preserve">is </w:t>
      </w:r>
      <w:r w:rsidR="00461845">
        <w:rPr>
          <w:szCs w:val="24"/>
        </w:rPr>
        <w:t>given by the Poisson distribution function</w:t>
      </w:r>
      <w:r w:rsidR="000508E9">
        <w:rPr>
          <w:szCs w:val="24"/>
        </w:rPr>
        <w:t>:</w:t>
      </w:r>
      <w:r w:rsidRPr="004B29B7">
        <w:rPr>
          <w:position w:val="-24"/>
          <w:szCs w:val="24"/>
        </w:rPr>
        <w:object w:dxaOrig="1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5pt;height:32.85pt" o:ole="">
            <v:imagedata r:id="rId9" o:title=""/>
          </v:shape>
          <o:OLEObject Type="Embed" ProgID="Equation.3" ShapeID="_x0000_i1025" DrawAspect="Content" ObjectID="_1501041682" r:id="rId10"/>
        </w:object>
      </w:r>
      <w:r>
        <w:rPr>
          <w:szCs w:val="24"/>
        </w:rPr>
        <w:t xml:space="preserve">, for </w:t>
      </w:r>
      <w:r>
        <w:rPr>
          <w:i/>
          <w:szCs w:val="24"/>
        </w:rPr>
        <w:t>m</w:t>
      </w:r>
      <w:r>
        <w:rPr>
          <w:szCs w:val="24"/>
        </w:rPr>
        <w:t xml:space="preserve"> = 0, 1, 2, 3,…, where </w:t>
      </w:r>
      <w:proofErr w:type="spellStart"/>
      <w:r>
        <w:rPr>
          <w:i/>
          <w:szCs w:val="24"/>
        </w:rPr>
        <w:t>e</w:t>
      </w:r>
      <w:proofErr w:type="spellEnd"/>
      <w:r>
        <w:rPr>
          <w:szCs w:val="24"/>
        </w:rPr>
        <w:t xml:space="preserve"> is the base of the natural logarithms and </w:t>
      </w:r>
      <w:r>
        <w:rPr>
          <w:i/>
          <w:szCs w:val="24"/>
        </w:rPr>
        <w:t>m</w:t>
      </w:r>
      <w:r>
        <w:rPr>
          <w:szCs w:val="24"/>
        </w:rPr>
        <w:t>! = “</w:t>
      </w:r>
      <w:r w:rsidRPr="004B29B7">
        <w:rPr>
          <w:i/>
          <w:szCs w:val="24"/>
        </w:rPr>
        <w:t>m</w:t>
      </w:r>
      <w:r>
        <w:rPr>
          <w:szCs w:val="24"/>
        </w:rPr>
        <w:t xml:space="preserve"> factorial” = </w:t>
      </w:r>
      <w:proofErr w:type="gramStart"/>
      <w:r>
        <w:rPr>
          <w:i/>
          <w:szCs w:val="24"/>
        </w:rPr>
        <w:t>m</w:t>
      </w:r>
      <w:r>
        <w:rPr>
          <w:szCs w:val="24"/>
        </w:rPr>
        <w:t>(</w:t>
      </w:r>
      <w:proofErr w:type="gramEnd"/>
      <w:r w:rsidRPr="004B29B7">
        <w:rPr>
          <w:i/>
          <w:szCs w:val="24"/>
        </w:rPr>
        <w:t>m</w:t>
      </w:r>
      <w:r>
        <w:rPr>
          <w:szCs w:val="24"/>
        </w:rPr>
        <w:t>–1)(</w:t>
      </w:r>
      <w:r w:rsidRPr="004B29B7">
        <w:rPr>
          <w:i/>
          <w:szCs w:val="24"/>
        </w:rPr>
        <w:t>m</w:t>
      </w:r>
      <w:r>
        <w:rPr>
          <w:szCs w:val="24"/>
        </w:rPr>
        <w:t>–2)…(2)(1).  By convention, 0! = 1.  In particular</w:t>
      </w:r>
      <w:proofErr w:type="gramStart"/>
      <w:r>
        <w:rPr>
          <w:szCs w:val="24"/>
        </w:rPr>
        <w:t xml:space="preserve">, </w:t>
      </w:r>
      <w:proofErr w:type="gramEnd"/>
      <w:r w:rsidR="005127DC" w:rsidRPr="003C18EA">
        <w:rPr>
          <w:position w:val="-24"/>
          <w:szCs w:val="24"/>
        </w:rPr>
        <w:object w:dxaOrig="3360" w:dyaOrig="660">
          <v:shape id="_x0000_i1026" type="#_x0000_t75" style="width:168pt;height:32.85pt" o:ole="">
            <v:imagedata r:id="rId11" o:title=""/>
          </v:shape>
          <o:OLEObject Type="Embed" ProgID="Equation.3" ShapeID="_x0000_i1026" DrawAspect="Content" ObjectID="_1501041683" r:id="rId12"/>
        </w:object>
      </w:r>
      <w:r w:rsidR="000508E9">
        <w:rPr>
          <w:szCs w:val="24"/>
        </w:rPr>
        <w:t xml:space="preserve">, where in the </w:t>
      </w:r>
      <w:r w:rsidR="003C18EA">
        <w:rPr>
          <w:szCs w:val="24"/>
        </w:rPr>
        <w:t>last</w:t>
      </w:r>
      <w:r w:rsidR="000508E9">
        <w:rPr>
          <w:szCs w:val="24"/>
        </w:rPr>
        <w:t xml:space="preserve"> equation we’re using the functional notation for </w:t>
      </w:r>
      <w:r w:rsidR="000508E9" w:rsidRPr="000508E9">
        <w:rPr>
          <w:position w:val="-6"/>
          <w:szCs w:val="24"/>
        </w:rPr>
        <w:object w:dxaOrig="380" w:dyaOrig="320">
          <v:shape id="_x0000_i1027" type="#_x0000_t75" style="width:18.8pt;height:16.15pt" o:ole="">
            <v:imagedata r:id="rId13" o:title=""/>
          </v:shape>
          <o:OLEObject Type="Embed" ProgID="Equation.3" ShapeID="_x0000_i1027" DrawAspect="Content" ObjectID="_1501041684" r:id="rId14"/>
        </w:object>
      </w:r>
      <w:r w:rsidR="000508E9">
        <w:rPr>
          <w:szCs w:val="24"/>
        </w:rPr>
        <w:t xml:space="preserve">. </w:t>
      </w:r>
      <w:r w:rsidR="00736FAC">
        <w:rPr>
          <w:szCs w:val="24"/>
        </w:rPr>
        <w:t>We won’t try to prove that the Poisson distribution function is valid under the assump</w:t>
      </w:r>
      <w:r w:rsidR="000508E9">
        <w:rPr>
          <w:szCs w:val="24"/>
        </w:rPr>
        <w:t>tions of the previous section.</w:t>
      </w:r>
    </w:p>
    <w:p w:rsidR="000508E9" w:rsidRDefault="000508E9" w:rsidP="00392F5D">
      <w:pPr>
        <w:spacing w:after="0"/>
        <w:ind w:firstLine="0"/>
        <w:rPr>
          <w:szCs w:val="24"/>
        </w:rPr>
      </w:pPr>
    </w:p>
    <w:p w:rsidR="004B29B7" w:rsidRDefault="00736FAC" w:rsidP="00392F5D">
      <w:pPr>
        <w:spacing w:after="0"/>
        <w:ind w:firstLine="0"/>
        <w:rPr>
          <w:szCs w:val="24"/>
        </w:rPr>
      </w:pPr>
      <w:r>
        <w:rPr>
          <w:szCs w:val="24"/>
        </w:rPr>
        <w:t>Like all probability distributions, th</w:t>
      </w:r>
      <w:r w:rsidR="000508E9">
        <w:rPr>
          <w:szCs w:val="24"/>
        </w:rPr>
        <w:t>e sum of the Poisson probabilities</w:t>
      </w:r>
      <w:r>
        <w:rPr>
          <w:szCs w:val="24"/>
        </w:rPr>
        <w:t xml:space="preserve"> for all possible values of </w:t>
      </w:r>
      <w:r>
        <w:rPr>
          <w:i/>
          <w:szCs w:val="24"/>
        </w:rPr>
        <w:t>m</w:t>
      </w:r>
      <w:r>
        <w:rPr>
          <w:szCs w:val="24"/>
        </w:rPr>
        <w:t xml:space="preserve"> from 0 to infinity is 1</w:t>
      </w:r>
      <w:proofErr w:type="gramStart"/>
      <w:r>
        <w:rPr>
          <w:szCs w:val="24"/>
        </w:rPr>
        <w:t xml:space="preserve">: </w:t>
      </w:r>
      <w:proofErr w:type="gramEnd"/>
      <w:r w:rsidR="000508E9" w:rsidRPr="000508E9">
        <w:rPr>
          <w:position w:val="-28"/>
          <w:szCs w:val="24"/>
        </w:rPr>
        <w:object w:dxaOrig="2740" w:dyaOrig="700">
          <v:shape id="_x0000_i1028" type="#_x0000_t75" style="width:137.2pt;height:34.95pt" o:ole="">
            <v:imagedata r:id="rId15" o:title=""/>
          </v:shape>
          <o:OLEObject Type="Embed" ProgID="Equation.3" ShapeID="_x0000_i1028" DrawAspect="Content" ObjectID="_1501041685" r:id="rId16"/>
        </w:object>
      </w:r>
      <w:r w:rsidR="00171871">
        <w:rPr>
          <w:szCs w:val="24"/>
        </w:rPr>
        <w:t>; we won’t try to prove that either.</w:t>
      </w:r>
    </w:p>
    <w:p w:rsidR="00171871" w:rsidRDefault="00171871" w:rsidP="00392F5D">
      <w:pPr>
        <w:spacing w:after="0"/>
        <w:ind w:firstLine="0"/>
        <w:rPr>
          <w:szCs w:val="24"/>
        </w:rPr>
      </w:pPr>
    </w:p>
    <w:p w:rsidR="00171871" w:rsidRPr="00685674" w:rsidRDefault="00171871" w:rsidP="00392F5D">
      <w:pPr>
        <w:spacing w:after="0"/>
        <w:ind w:firstLine="0"/>
        <w:rPr>
          <w:b/>
          <w:sz w:val="28"/>
          <w:szCs w:val="28"/>
        </w:rPr>
      </w:pPr>
      <w:r w:rsidRPr="00685674">
        <w:rPr>
          <w:b/>
          <w:sz w:val="28"/>
          <w:szCs w:val="28"/>
        </w:rPr>
        <w:t xml:space="preserve">Expected </w:t>
      </w:r>
      <w:r w:rsidR="00F077BA">
        <w:rPr>
          <w:b/>
          <w:sz w:val="28"/>
          <w:szCs w:val="28"/>
        </w:rPr>
        <w:t>number of events per trial</w:t>
      </w:r>
      <w:r w:rsidRPr="00685674">
        <w:rPr>
          <w:b/>
          <w:sz w:val="28"/>
          <w:szCs w:val="28"/>
        </w:rPr>
        <w:t xml:space="preserve"> and </w:t>
      </w:r>
      <w:r w:rsidR="00A0768B">
        <w:rPr>
          <w:b/>
          <w:sz w:val="28"/>
          <w:szCs w:val="28"/>
        </w:rPr>
        <w:t xml:space="preserve">expected </w:t>
      </w:r>
      <w:r w:rsidRPr="00685674">
        <w:rPr>
          <w:b/>
          <w:sz w:val="28"/>
          <w:szCs w:val="28"/>
        </w:rPr>
        <w:t>variance</w:t>
      </w:r>
      <w:r w:rsidR="00F077BA">
        <w:rPr>
          <w:b/>
          <w:sz w:val="28"/>
          <w:szCs w:val="28"/>
        </w:rPr>
        <w:t xml:space="preserve"> in the number of events</w:t>
      </w:r>
      <w:r w:rsidR="00A0768B">
        <w:rPr>
          <w:b/>
          <w:sz w:val="28"/>
          <w:szCs w:val="28"/>
        </w:rPr>
        <w:t xml:space="preserve"> per </w:t>
      </w:r>
      <w:r w:rsidR="00F077BA">
        <w:rPr>
          <w:b/>
          <w:sz w:val="28"/>
          <w:szCs w:val="28"/>
        </w:rPr>
        <w:t>trial</w:t>
      </w:r>
      <w:r w:rsidRPr="00685674">
        <w:rPr>
          <w:b/>
          <w:sz w:val="28"/>
          <w:szCs w:val="28"/>
        </w:rPr>
        <w:t xml:space="preserve"> </w:t>
      </w:r>
      <w:r w:rsidR="00F077BA">
        <w:rPr>
          <w:b/>
          <w:sz w:val="28"/>
          <w:szCs w:val="28"/>
        </w:rPr>
        <w:t>according to</w:t>
      </w:r>
      <w:r w:rsidRPr="00685674">
        <w:rPr>
          <w:b/>
          <w:sz w:val="28"/>
          <w:szCs w:val="28"/>
        </w:rPr>
        <w:t xml:space="preserve"> the Poisson distribution</w:t>
      </w:r>
    </w:p>
    <w:p w:rsidR="00171871" w:rsidRDefault="00171871" w:rsidP="00392F5D">
      <w:pPr>
        <w:spacing w:after="0"/>
        <w:ind w:firstLine="0"/>
        <w:rPr>
          <w:szCs w:val="24"/>
        </w:rPr>
      </w:pPr>
    </w:p>
    <w:p w:rsidR="00954351" w:rsidRDefault="00171871" w:rsidP="00392F5D">
      <w:pPr>
        <w:spacing w:after="0"/>
        <w:ind w:firstLine="0"/>
        <w:rPr>
          <w:szCs w:val="24"/>
        </w:rPr>
      </w:pPr>
      <w:r>
        <w:rPr>
          <w:szCs w:val="24"/>
        </w:rPr>
        <w:t xml:space="preserve">If we analyzed a </w:t>
      </w:r>
      <w:r w:rsidRPr="005A4D71">
        <w:rPr>
          <w:szCs w:val="24"/>
          <w:u w:val="single"/>
        </w:rPr>
        <w:t>huge</w:t>
      </w:r>
      <w:r>
        <w:rPr>
          <w:szCs w:val="24"/>
        </w:rPr>
        <w:t xml:space="preserve"> number of trials obeying the premises</w:t>
      </w:r>
      <w:r w:rsidR="005A4D71">
        <w:rPr>
          <w:szCs w:val="24"/>
        </w:rPr>
        <w:t xml:space="preserve"> of the Poisson distribution</w:t>
      </w:r>
      <w:r>
        <w:rPr>
          <w:szCs w:val="24"/>
        </w:rPr>
        <w:t xml:space="preserve"> in the first section, the mean (average) number of events per trial</w:t>
      </w:r>
      <w:proofErr w:type="gramStart"/>
      <w:r w:rsidR="005A4D71">
        <w:rPr>
          <w:szCs w:val="24"/>
        </w:rPr>
        <w:t>,</w:t>
      </w:r>
      <w:r>
        <w:rPr>
          <w:szCs w:val="24"/>
        </w:rPr>
        <w:t xml:space="preserve"> </w:t>
      </w:r>
      <w:proofErr w:type="gramEnd"/>
      <w:r w:rsidR="005A4D71" w:rsidRPr="005A4D71">
        <w:rPr>
          <w:position w:val="-6"/>
          <w:szCs w:val="24"/>
        </w:rPr>
        <w:object w:dxaOrig="279" w:dyaOrig="260">
          <v:shape id="_x0000_i1029" type="#_x0000_t75" style="width:14.1pt;height:13.05pt" o:ole="">
            <v:imagedata r:id="rId17" o:title=""/>
          </v:shape>
          <o:OLEObject Type="Embed" ProgID="Equation.3" ShapeID="_x0000_i1029" DrawAspect="Content" ObjectID="_1501041686" r:id="rId18"/>
        </w:object>
      </w:r>
      <w:r w:rsidR="005A4D71">
        <w:rPr>
          <w:szCs w:val="24"/>
        </w:rPr>
        <w:t xml:space="preserve">, </w:t>
      </w:r>
      <w:r>
        <w:rPr>
          <w:szCs w:val="24"/>
        </w:rPr>
        <w:t xml:space="preserve">would be </w:t>
      </w:r>
      <w:r>
        <w:rPr>
          <w:i/>
          <w:szCs w:val="24"/>
        </w:rPr>
        <w:t>µ</w:t>
      </w:r>
      <w:r>
        <w:rPr>
          <w:szCs w:val="24"/>
        </w:rPr>
        <w:t xml:space="preserve">.  </w:t>
      </w:r>
      <w:r w:rsidR="00AB37BF">
        <w:rPr>
          <w:szCs w:val="24"/>
        </w:rPr>
        <w:t>T</w:t>
      </w:r>
      <w:r w:rsidR="005A4D71">
        <w:rPr>
          <w:szCs w:val="24"/>
        </w:rPr>
        <w:t xml:space="preserve">he </w:t>
      </w:r>
      <w:r w:rsidR="005A4D71" w:rsidRPr="005A4D71">
        <w:rPr>
          <w:szCs w:val="24"/>
          <w:u w:val="single"/>
        </w:rPr>
        <w:t>variance</w:t>
      </w:r>
      <w:r w:rsidR="005A4D71">
        <w:rPr>
          <w:szCs w:val="24"/>
        </w:rPr>
        <w:t xml:space="preserve"> in the number of events</w:t>
      </w:r>
      <w:r w:rsidR="002F12FF">
        <w:rPr>
          <w:szCs w:val="24"/>
        </w:rPr>
        <w:t xml:space="preserve"> per trial</w:t>
      </w:r>
      <w:r w:rsidR="005A4D71">
        <w:rPr>
          <w:szCs w:val="24"/>
        </w:rPr>
        <w:t>—that is, the value of</w:t>
      </w:r>
      <w:r w:rsidR="007D05FD">
        <w:rPr>
          <w:szCs w:val="24"/>
        </w:rPr>
        <w:t xml:space="preserve"> </w:t>
      </w:r>
      <w:r w:rsidR="007D05FD" w:rsidRPr="000508E9">
        <w:rPr>
          <w:position w:val="-10"/>
          <w:szCs w:val="24"/>
        </w:rPr>
        <w:object w:dxaOrig="859" w:dyaOrig="360">
          <v:shape id="_x0000_i1030" type="#_x0000_t75" style="width:42.8pt;height:18.25pt" o:ole="">
            <v:imagedata r:id="rId19" o:title=""/>
          </v:shape>
          <o:OLEObject Type="Embed" ProgID="Equation.3" ShapeID="_x0000_i1030" DrawAspect="Content" ObjectID="_1501041687" r:id="rId20"/>
        </w:object>
      </w:r>
      <w:r w:rsidR="002F12FF">
        <w:rPr>
          <w:szCs w:val="24"/>
        </w:rPr>
        <w:t xml:space="preserve"> averaged over a huge number of trials</w:t>
      </w:r>
      <w:r w:rsidR="005A4D71">
        <w:rPr>
          <w:szCs w:val="24"/>
        </w:rPr>
        <w:t xml:space="preserve">—would also be </w:t>
      </w:r>
      <w:r w:rsidR="005A4D71">
        <w:rPr>
          <w:i/>
          <w:szCs w:val="24"/>
        </w:rPr>
        <w:t>µ</w:t>
      </w:r>
      <w:r w:rsidR="005A4D71">
        <w:rPr>
          <w:szCs w:val="24"/>
        </w:rPr>
        <w:t>.  These average values of statistics for huge numbers of trials are called</w:t>
      </w:r>
      <w:r w:rsidR="00685674">
        <w:rPr>
          <w:szCs w:val="24"/>
        </w:rPr>
        <w:t xml:space="preserve"> the statistics’</w:t>
      </w:r>
      <w:r w:rsidR="005A4D71">
        <w:rPr>
          <w:szCs w:val="24"/>
        </w:rPr>
        <w:t xml:space="preserve"> </w:t>
      </w:r>
      <w:r w:rsidR="005A4D71" w:rsidRPr="005A4D71">
        <w:rPr>
          <w:i/>
          <w:szCs w:val="24"/>
        </w:rPr>
        <w:t>expected</w:t>
      </w:r>
      <w:r w:rsidR="005A4D71">
        <w:rPr>
          <w:szCs w:val="24"/>
        </w:rPr>
        <w:t xml:space="preserve"> values.  So the expected value of both </w:t>
      </w:r>
      <w:r w:rsidR="005A4D71" w:rsidRPr="005A4D71">
        <w:rPr>
          <w:i/>
          <w:szCs w:val="24"/>
        </w:rPr>
        <w:t>m</w:t>
      </w:r>
      <w:r w:rsidR="005A4D71">
        <w:rPr>
          <w:szCs w:val="24"/>
        </w:rPr>
        <w:t xml:space="preserve"> and </w:t>
      </w:r>
      <w:r w:rsidR="006F6FFE" w:rsidRPr="000508E9">
        <w:rPr>
          <w:position w:val="-10"/>
          <w:szCs w:val="24"/>
        </w:rPr>
        <w:object w:dxaOrig="859" w:dyaOrig="360">
          <v:shape id="_x0000_i1031" type="#_x0000_t75" style="width:42.8pt;height:18.25pt" o:ole="">
            <v:imagedata r:id="rId19" o:title=""/>
          </v:shape>
          <o:OLEObject Type="Embed" ProgID="Equation.3" ShapeID="_x0000_i1031" DrawAspect="Content" ObjectID="_1501041688" r:id="rId21"/>
        </w:object>
      </w:r>
      <w:r w:rsidR="00A0768B">
        <w:rPr>
          <w:szCs w:val="24"/>
        </w:rPr>
        <w:t xml:space="preserve">—written </w:t>
      </w:r>
      <w:r w:rsidR="00FE2566" w:rsidRPr="00E0434C">
        <w:rPr>
          <w:position w:val="-10"/>
        </w:rPr>
        <w:object w:dxaOrig="580" w:dyaOrig="320">
          <v:shape id="_x0000_i1032" type="#_x0000_t75" style="width:29.2pt;height:16.15pt" o:ole="">
            <v:imagedata r:id="rId22" o:title=""/>
          </v:shape>
          <o:OLEObject Type="Embed" ProgID="Equation.3" ShapeID="_x0000_i1032" DrawAspect="Content" ObjectID="_1501041689" r:id="rId23"/>
        </w:object>
      </w:r>
      <w:r w:rsidR="00A0768B">
        <w:t xml:space="preserve"> </w:t>
      </w:r>
      <w:proofErr w:type="gramStart"/>
      <w:r w:rsidR="00A0768B">
        <w:t>and</w:t>
      </w:r>
      <w:r w:rsidR="00A0768B">
        <w:rPr>
          <w:szCs w:val="24"/>
        </w:rPr>
        <w:t xml:space="preserve"> </w:t>
      </w:r>
      <w:proofErr w:type="gramEnd"/>
      <w:r w:rsidR="00A0768B" w:rsidRPr="000508E9">
        <w:rPr>
          <w:position w:val="-10"/>
          <w:szCs w:val="24"/>
        </w:rPr>
        <w:object w:dxaOrig="1180" w:dyaOrig="360">
          <v:shape id="_x0000_i1033" type="#_x0000_t75" style="width:58.95pt;height:18.25pt" o:ole="">
            <v:imagedata r:id="rId24" o:title=""/>
          </v:shape>
          <o:OLEObject Type="Embed" ProgID="Equation.3" ShapeID="_x0000_i1033" DrawAspect="Content" ObjectID="_1501041690" r:id="rId25"/>
        </w:object>
      </w:r>
      <w:r w:rsidR="00A0768B">
        <w:rPr>
          <w:szCs w:val="24"/>
        </w:rPr>
        <w:t>, respectively—</w:t>
      </w:r>
      <w:r w:rsidR="005A4D71">
        <w:rPr>
          <w:szCs w:val="24"/>
        </w:rPr>
        <w:t xml:space="preserve">is </w:t>
      </w:r>
      <w:r w:rsidR="005A4D71" w:rsidRPr="005A4D71">
        <w:rPr>
          <w:i/>
          <w:szCs w:val="24"/>
        </w:rPr>
        <w:t>µ</w:t>
      </w:r>
      <w:r w:rsidR="005A4D71">
        <w:rPr>
          <w:szCs w:val="24"/>
        </w:rPr>
        <w:t xml:space="preserve"> for trials </w:t>
      </w:r>
      <w:r w:rsidR="005A4D71">
        <w:rPr>
          <w:szCs w:val="24"/>
        </w:rPr>
        <w:lastRenderedPageBreak/>
        <w:t>obeying the premi</w:t>
      </w:r>
      <w:r w:rsidR="005127DC">
        <w:rPr>
          <w:szCs w:val="24"/>
        </w:rPr>
        <w:t>ses of the Poisson distribution.  (It’s not hard to prove these statements, using only high school algebra; no calculus is required.)</w:t>
      </w:r>
    </w:p>
    <w:p w:rsidR="00954351" w:rsidRDefault="00954351" w:rsidP="00392F5D">
      <w:pPr>
        <w:spacing w:after="0"/>
        <w:ind w:firstLine="0"/>
        <w:rPr>
          <w:szCs w:val="24"/>
        </w:rPr>
      </w:pPr>
    </w:p>
    <w:p w:rsidR="00171871" w:rsidRPr="00954351" w:rsidRDefault="005A4D71" w:rsidP="00392F5D">
      <w:pPr>
        <w:spacing w:after="0"/>
        <w:ind w:firstLine="0"/>
        <w:rPr>
          <w:szCs w:val="24"/>
        </w:rPr>
      </w:pPr>
      <w:r>
        <w:rPr>
          <w:szCs w:val="24"/>
        </w:rPr>
        <w:t xml:space="preserve">If we analyze a more modest number of trials, the mean and variance of </w:t>
      </w:r>
      <w:r>
        <w:rPr>
          <w:i/>
          <w:szCs w:val="24"/>
        </w:rPr>
        <w:t>m</w:t>
      </w:r>
      <w:r>
        <w:rPr>
          <w:szCs w:val="24"/>
        </w:rPr>
        <w:t xml:space="preserve"> won’t be exactly the same, but they’ll be pretty close.  </w:t>
      </w:r>
      <w:r w:rsidR="00954351">
        <w:rPr>
          <w:szCs w:val="24"/>
        </w:rPr>
        <w:t xml:space="preserve">Conversely, one way to </w:t>
      </w:r>
      <w:r w:rsidR="00FE2566">
        <w:rPr>
          <w:szCs w:val="24"/>
        </w:rPr>
        <w:t>check</w:t>
      </w:r>
      <w:r w:rsidR="00954351">
        <w:rPr>
          <w:szCs w:val="24"/>
        </w:rPr>
        <w:t xml:space="preserve"> whether or not a series of trials is obeying the Poisson distribution is to see if the mean and variance in the event numbers </w:t>
      </w:r>
      <w:r w:rsidR="00954351">
        <w:rPr>
          <w:i/>
          <w:szCs w:val="24"/>
        </w:rPr>
        <w:t>m</w:t>
      </w:r>
      <w:r w:rsidR="00954351">
        <w:rPr>
          <w:szCs w:val="24"/>
        </w:rPr>
        <w:t xml:space="preserve"> are pretty close to each other.</w:t>
      </w:r>
      <w:r w:rsidR="00AE3803">
        <w:rPr>
          <w:szCs w:val="24"/>
        </w:rPr>
        <w:t xml:space="preserve">  In the yeast fluctuation test, for example, the post-exposure hypothesis predicts that the red colony counts on the individual culture dishes, like the counts on the bulk culture sample dishes, will be distributed according to the Poisson distribution.  If it turns out that the variance is much higher than the </w:t>
      </w:r>
      <w:proofErr w:type="gramStart"/>
      <w:r w:rsidR="00AE3803">
        <w:rPr>
          <w:szCs w:val="24"/>
        </w:rPr>
        <w:t>mean, that</w:t>
      </w:r>
      <w:proofErr w:type="gramEnd"/>
      <w:r w:rsidR="00AE3803">
        <w:rPr>
          <w:szCs w:val="24"/>
        </w:rPr>
        <w:t xml:space="preserve"> would be evidence against the post-exposure hypothesis.</w:t>
      </w:r>
      <w:bookmarkStart w:id="0" w:name="_GoBack"/>
      <w:bookmarkEnd w:id="0"/>
    </w:p>
    <w:sectPr w:rsidR="00171871" w:rsidRPr="00954351" w:rsidSect="005C2B61">
      <w:headerReference w:type="default" r:id="rId26"/>
      <w:pgSz w:w="12240" w:h="15840" w:code="1"/>
      <w:pgMar w:top="1440" w:right="1008" w:bottom="1440" w:left="100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C34" w:rsidRDefault="00B64C34" w:rsidP="006E07FD">
      <w:pPr>
        <w:spacing w:after="0"/>
      </w:pPr>
      <w:r>
        <w:separator/>
      </w:r>
    </w:p>
  </w:endnote>
  <w:endnote w:type="continuationSeparator" w:id="0">
    <w:p w:rsidR="00B64C34" w:rsidRDefault="00B64C34" w:rsidP="006E07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C34" w:rsidRDefault="00B64C34" w:rsidP="006E07FD">
      <w:pPr>
        <w:spacing w:after="0"/>
      </w:pPr>
      <w:r>
        <w:separator/>
      </w:r>
    </w:p>
  </w:footnote>
  <w:footnote w:type="continuationSeparator" w:id="0">
    <w:p w:rsidR="00B64C34" w:rsidRDefault="00B64C34" w:rsidP="006E07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BFA" w:rsidRDefault="00F57612" w:rsidP="005C2B61">
    <w:pPr>
      <w:pStyle w:val="Header"/>
      <w:ind w:firstLine="0"/>
    </w:pPr>
    <w:fldSimple w:instr=" FILENAME   \* MERGEFORMAT ">
      <w:r w:rsidR="00982797">
        <w:rPr>
          <w:noProof/>
        </w:rPr>
        <w:t>PoissonDistribution.docx</w:t>
      </w:r>
    </w:fldSimple>
    <w:r w:rsidR="00424BFA">
      <w:t xml:space="preserve">     </w:t>
    </w:r>
    <w:r w:rsidR="005B28DC">
      <w:t xml:space="preserve">                            </w:t>
    </w:r>
    <w:r w:rsidR="00424BFA">
      <w:t xml:space="preserve">Page </w:t>
    </w:r>
    <w:r w:rsidR="00424BFA">
      <w:fldChar w:fldCharType="begin"/>
    </w:r>
    <w:r w:rsidR="00424BFA">
      <w:instrText xml:space="preserve"> PAGE  \* Arabic  \* MERGEFORMAT </w:instrText>
    </w:r>
    <w:r w:rsidR="00424BFA">
      <w:fldChar w:fldCharType="separate"/>
    </w:r>
    <w:r w:rsidR="00C600AA">
      <w:rPr>
        <w:noProof/>
      </w:rPr>
      <w:t>2</w:t>
    </w:r>
    <w:r w:rsidR="00424BF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63FC"/>
    <w:multiLevelType w:val="hybridMultilevel"/>
    <w:tmpl w:val="50B225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C1C5C"/>
    <w:multiLevelType w:val="hybridMultilevel"/>
    <w:tmpl w:val="393C1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A526C"/>
    <w:multiLevelType w:val="hybridMultilevel"/>
    <w:tmpl w:val="5CAA5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6671A"/>
    <w:multiLevelType w:val="hybridMultilevel"/>
    <w:tmpl w:val="388CD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E2ED7"/>
    <w:multiLevelType w:val="hybridMultilevel"/>
    <w:tmpl w:val="31B08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D7256"/>
    <w:multiLevelType w:val="hybridMultilevel"/>
    <w:tmpl w:val="2B4EC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05497"/>
    <w:multiLevelType w:val="hybridMultilevel"/>
    <w:tmpl w:val="E4C8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76C11"/>
    <w:multiLevelType w:val="hybridMultilevel"/>
    <w:tmpl w:val="29A87B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E2126"/>
    <w:multiLevelType w:val="singleLevel"/>
    <w:tmpl w:val="C2BAFEA6"/>
    <w:lvl w:ilvl="0">
      <w:start w:val="1"/>
      <w:numFmt w:val="decimal"/>
      <w:lvlText w:val="%1."/>
      <w:lvlJc w:val="left"/>
      <w:pPr>
        <w:tabs>
          <w:tab w:val="num" w:pos="360"/>
        </w:tabs>
        <w:ind w:left="0" w:firstLine="0"/>
      </w:pPr>
      <w:rPr>
        <w:rFonts w:ascii="Times New Roman" w:hAnsi="Times New Roman" w:hint="default"/>
        <w:b w:val="0"/>
        <w:i w:val="0"/>
        <w:color w:val="000000"/>
        <w:sz w:val="24"/>
        <w:u w:val="none"/>
      </w:rPr>
    </w:lvl>
  </w:abstractNum>
  <w:abstractNum w:abstractNumId="9">
    <w:nsid w:val="39301BBB"/>
    <w:multiLevelType w:val="hybridMultilevel"/>
    <w:tmpl w:val="01F452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1199D"/>
    <w:multiLevelType w:val="hybridMultilevel"/>
    <w:tmpl w:val="161A67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2E19FD"/>
    <w:multiLevelType w:val="hybridMultilevel"/>
    <w:tmpl w:val="7E7A9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71D31"/>
    <w:multiLevelType w:val="hybridMultilevel"/>
    <w:tmpl w:val="46B4F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FE296F"/>
    <w:multiLevelType w:val="hybridMultilevel"/>
    <w:tmpl w:val="9DC40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21FD4"/>
    <w:multiLevelType w:val="hybridMultilevel"/>
    <w:tmpl w:val="778EF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13E8B"/>
    <w:multiLevelType w:val="hybridMultilevel"/>
    <w:tmpl w:val="1C3CA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F5F1F"/>
    <w:multiLevelType w:val="hybridMultilevel"/>
    <w:tmpl w:val="FF9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87B1E"/>
    <w:multiLevelType w:val="hybridMultilevel"/>
    <w:tmpl w:val="24FE9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15E65"/>
    <w:multiLevelType w:val="hybridMultilevel"/>
    <w:tmpl w:val="399A58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23118"/>
    <w:multiLevelType w:val="hybridMultilevel"/>
    <w:tmpl w:val="407EB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E30C0"/>
    <w:multiLevelType w:val="hybridMultilevel"/>
    <w:tmpl w:val="CC2AF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28577A"/>
    <w:multiLevelType w:val="hybridMultilevel"/>
    <w:tmpl w:val="540A7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FB44BB"/>
    <w:multiLevelType w:val="hybridMultilevel"/>
    <w:tmpl w:val="DE8EA1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6"/>
  </w:num>
  <w:num w:numId="5">
    <w:abstractNumId w:val="4"/>
  </w:num>
  <w:num w:numId="6">
    <w:abstractNumId w:val="18"/>
  </w:num>
  <w:num w:numId="7">
    <w:abstractNumId w:val="21"/>
  </w:num>
  <w:num w:numId="8">
    <w:abstractNumId w:val="11"/>
  </w:num>
  <w:num w:numId="9">
    <w:abstractNumId w:val="7"/>
  </w:num>
  <w:num w:numId="10">
    <w:abstractNumId w:val="13"/>
  </w:num>
  <w:num w:numId="11">
    <w:abstractNumId w:val="10"/>
  </w:num>
  <w:num w:numId="12">
    <w:abstractNumId w:val="2"/>
  </w:num>
  <w:num w:numId="13">
    <w:abstractNumId w:val="19"/>
  </w:num>
  <w:num w:numId="14">
    <w:abstractNumId w:val="0"/>
  </w:num>
  <w:num w:numId="15">
    <w:abstractNumId w:val="22"/>
  </w:num>
  <w:num w:numId="16">
    <w:abstractNumId w:val="3"/>
  </w:num>
  <w:num w:numId="17">
    <w:abstractNumId w:val="20"/>
  </w:num>
  <w:num w:numId="18">
    <w:abstractNumId w:val="12"/>
  </w:num>
  <w:num w:numId="19">
    <w:abstractNumId w:val="15"/>
  </w:num>
  <w:num w:numId="20">
    <w:abstractNumId w:val="14"/>
  </w:num>
  <w:num w:numId="21">
    <w:abstractNumId w:val="9"/>
  </w:num>
  <w:num w:numId="22">
    <w:abstractNumId w:val="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FA"/>
    <w:rsid w:val="000013DB"/>
    <w:rsid w:val="00001E08"/>
    <w:rsid w:val="00003388"/>
    <w:rsid w:val="00010319"/>
    <w:rsid w:val="00011BED"/>
    <w:rsid w:val="00012CA6"/>
    <w:rsid w:val="000141B8"/>
    <w:rsid w:val="0001581D"/>
    <w:rsid w:val="000200B2"/>
    <w:rsid w:val="000213E6"/>
    <w:rsid w:val="000222CB"/>
    <w:rsid w:val="0002287F"/>
    <w:rsid w:val="000240CD"/>
    <w:rsid w:val="000242E6"/>
    <w:rsid w:val="000247CC"/>
    <w:rsid w:val="00024858"/>
    <w:rsid w:val="00024A93"/>
    <w:rsid w:val="00027E8F"/>
    <w:rsid w:val="00031C3C"/>
    <w:rsid w:val="0003585F"/>
    <w:rsid w:val="00036925"/>
    <w:rsid w:val="00040F42"/>
    <w:rsid w:val="000420C5"/>
    <w:rsid w:val="000433F5"/>
    <w:rsid w:val="00044699"/>
    <w:rsid w:val="00045CA2"/>
    <w:rsid w:val="000466E3"/>
    <w:rsid w:val="000508E9"/>
    <w:rsid w:val="00051AE5"/>
    <w:rsid w:val="00053A94"/>
    <w:rsid w:val="0005403B"/>
    <w:rsid w:val="00054E9F"/>
    <w:rsid w:val="0005703D"/>
    <w:rsid w:val="00062E96"/>
    <w:rsid w:val="0006348F"/>
    <w:rsid w:val="0006391D"/>
    <w:rsid w:val="00064660"/>
    <w:rsid w:val="00064CCE"/>
    <w:rsid w:val="00065406"/>
    <w:rsid w:val="000722D1"/>
    <w:rsid w:val="00073978"/>
    <w:rsid w:val="00074313"/>
    <w:rsid w:val="00076A34"/>
    <w:rsid w:val="00081585"/>
    <w:rsid w:val="00083BEB"/>
    <w:rsid w:val="0008451B"/>
    <w:rsid w:val="0009153A"/>
    <w:rsid w:val="00092992"/>
    <w:rsid w:val="000947E0"/>
    <w:rsid w:val="00095853"/>
    <w:rsid w:val="00097389"/>
    <w:rsid w:val="000A0CA1"/>
    <w:rsid w:val="000A34A1"/>
    <w:rsid w:val="000A3A87"/>
    <w:rsid w:val="000A5250"/>
    <w:rsid w:val="000A584B"/>
    <w:rsid w:val="000A732D"/>
    <w:rsid w:val="000A767D"/>
    <w:rsid w:val="000B453E"/>
    <w:rsid w:val="000B460A"/>
    <w:rsid w:val="000B4697"/>
    <w:rsid w:val="000B657D"/>
    <w:rsid w:val="000B69FF"/>
    <w:rsid w:val="000C0D34"/>
    <w:rsid w:val="000D00FB"/>
    <w:rsid w:val="000D1EB4"/>
    <w:rsid w:val="000D2FD1"/>
    <w:rsid w:val="000D5AA3"/>
    <w:rsid w:val="000E0454"/>
    <w:rsid w:val="000E6675"/>
    <w:rsid w:val="000F0F50"/>
    <w:rsid w:val="000F14E4"/>
    <w:rsid w:val="000F24AE"/>
    <w:rsid w:val="000F4644"/>
    <w:rsid w:val="000F596A"/>
    <w:rsid w:val="00103DA6"/>
    <w:rsid w:val="00104E56"/>
    <w:rsid w:val="00105B02"/>
    <w:rsid w:val="00105F4E"/>
    <w:rsid w:val="00106196"/>
    <w:rsid w:val="0011018A"/>
    <w:rsid w:val="0011170D"/>
    <w:rsid w:val="00111F5C"/>
    <w:rsid w:val="001138C0"/>
    <w:rsid w:val="0011433E"/>
    <w:rsid w:val="001156B8"/>
    <w:rsid w:val="00120516"/>
    <w:rsid w:val="00120620"/>
    <w:rsid w:val="00122B30"/>
    <w:rsid w:val="00125AEC"/>
    <w:rsid w:val="001303A3"/>
    <w:rsid w:val="00131F3F"/>
    <w:rsid w:val="00132440"/>
    <w:rsid w:val="0013245C"/>
    <w:rsid w:val="00132F96"/>
    <w:rsid w:val="00133B92"/>
    <w:rsid w:val="001374EF"/>
    <w:rsid w:val="00140FBA"/>
    <w:rsid w:val="00147F3A"/>
    <w:rsid w:val="00150933"/>
    <w:rsid w:val="00151B35"/>
    <w:rsid w:val="0015292E"/>
    <w:rsid w:val="00161B17"/>
    <w:rsid w:val="00163E3B"/>
    <w:rsid w:val="001645A7"/>
    <w:rsid w:val="001657C4"/>
    <w:rsid w:val="00167F72"/>
    <w:rsid w:val="00170559"/>
    <w:rsid w:val="00171871"/>
    <w:rsid w:val="00177A22"/>
    <w:rsid w:val="00185485"/>
    <w:rsid w:val="0018619E"/>
    <w:rsid w:val="00190B66"/>
    <w:rsid w:val="0019257B"/>
    <w:rsid w:val="0019283C"/>
    <w:rsid w:val="00192DD6"/>
    <w:rsid w:val="00192DFA"/>
    <w:rsid w:val="00193211"/>
    <w:rsid w:val="00194432"/>
    <w:rsid w:val="001967EB"/>
    <w:rsid w:val="0019775A"/>
    <w:rsid w:val="0019790C"/>
    <w:rsid w:val="00197A32"/>
    <w:rsid w:val="00197BD2"/>
    <w:rsid w:val="001A062B"/>
    <w:rsid w:val="001A1875"/>
    <w:rsid w:val="001A29DE"/>
    <w:rsid w:val="001A2C9A"/>
    <w:rsid w:val="001A3387"/>
    <w:rsid w:val="001A63A9"/>
    <w:rsid w:val="001B1285"/>
    <w:rsid w:val="001B1648"/>
    <w:rsid w:val="001B4460"/>
    <w:rsid w:val="001B71AC"/>
    <w:rsid w:val="001B7E84"/>
    <w:rsid w:val="001C045B"/>
    <w:rsid w:val="001C36DC"/>
    <w:rsid w:val="001C59E1"/>
    <w:rsid w:val="001C5B9B"/>
    <w:rsid w:val="001C69D8"/>
    <w:rsid w:val="001C76EC"/>
    <w:rsid w:val="001D025C"/>
    <w:rsid w:val="001D355F"/>
    <w:rsid w:val="001D5F3C"/>
    <w:rsid w:val="001E296B"/>
    <w:rsid w:val="001E336B"/>
    <w:rsid w:val="001E34DB"/>
    <w:rsid w:val="001E38BB"/>
    <w:rsid w:val="001E7A4F"/>
    <w:rsid w:val="001F0F4F"/>
    <w:rsid w:val="001F16C7"/>
    <w:rsid w:val="001F20B2"/>
    <w:rsid w:val="001F3718"/>
    <w:rsid w:val="001F5459"/>
    <w:rsid w:val="00202AB1"/>
    <w:rsid w:val="00204B90"/>
    <w:rsid w:val="002052B4"/>
    <w:rsid w:val="00205EED"/>
    <w:rsid w:val="00207214"/>
    <w:rsid w:val="00212024"/>
    <w:rsid w:val="002121BC"/>
    <w:rsid w:val="0021225A"/>
    <w:rsid w:val="00212568"/>
    <w:rsid w:val="00212758"/>
    <w:rsid w:val="0021278B"/>
    <w:rsid w:val="00213340"/>
    <w:rsid w:val="00216D63"/>
    <w:rsid w:val="002208A3"/>
    <w:rsid w:val="00222819"/>
    <w:rsid w:val="00222E49"/>
    <w:rsid w:val="00225C59"/>
    <w:rsid w:val="00226FB9"/>
    <w:rsid w:val="002307D4"/>
    <w:rsid w:val="00230A26"/>
    <w:rsid w:val="002310B4"/>
    <w:rsid w:val="0023207F"/>
    <w:rsid w:val="00235F74"/>
    <w:rsid w:val="00236B06"/>
    <w:rsid w:val="002434BE"/>
    <w:rsid w:val="00243BF3"/>
    <w:rsid w:val="00245AF6"/>
    <w:rsid w:val="00246F72"/>
    <w:rsid w:val="00247F0A"/>
    <w:rsid w:val="00247F34"/>
    <w:rsid w:val="00260363"/>
    <w:rsid w:val="00261714"/>
    <w:rsid w:val="00262A33"/>
    <w:rsid w:val="00262AE5"/>
    <w:rsid w:val="00263F37"/>
    <w:rsid w:val="002712AB"/>
    <w:rsid w:val="00275F72"/>
    <w:rsid w:val="00276C51"/>
    <w:rsid w:val="002834AF"/>
    <w:rsid w:val="0028368A"/>
    <w:rsid w:val="00285278"/>
    <w:rsid w:val="002877D5"/>
    <w:rsid w:val="00287847"/>
    <w:rsid w:val="00294E6C"/>
    <w:rsid w:val="00294F8E"/>
    <w:rsid w:val="002975F6"/>
    <w:rsid w:val="002A14AC"/>
    <w:rsid w:val="002A18B9"/>
    <w:rsid w:val="002A34EE"/>
    <w:rsid w:val="002A3B8D"/>
    <w:rsid w:val="002A52DB"/>
    <w:rsid w:val="002A5C7F"/>
    <w:rsid w:val="002A66A4"/>
    <w:rsid w:val="002B076E"/>
    <w:rsid w:val="002B07CC"/>
    <w:rsid w:val="002B322D"/>
    <w:rsid w:val="002B3BBE"/>
    <w:rsid w:val="002B4096"/>
    <w:rsid w:val="002B69E7"/>
    <w:rsid w:val="002B76A9"/>
    <w:rsid w:val="002B7E15"/>
    <w:rsid w:val="002C1CC7"/>
    <w:rsid w:val="002C3A51"/>
    <w:rsid w:val="002D2244"/>
    <w:rsid w:val="002D233A"/>
    <w:rsid w:val="002D2F70"/>
    <w:rsid w:val="002D41BA"/>
    <w:rsid w:val="002D4248"/>
    <w:rsid w:val="002D5C87"/>
    <w:rsid w:val="002E48B4"/>
    <w:rsid w:val="002E6F80"/>
    <w:rsid w:val="002F12FF"/>
    <w:rsid w:val="002F16A5"/>
    <w:rsid w:val="002F1C74"/>
    <w:rsid w:val="002F231A"/>
    <w:rsid w:val="002F2CDF"/>
    <w:rsid w:val="002F5C37"/>
    <w:rsid w:val="002F790F"/>
    <w:rsid w:val="00300DF5"/>
    <w:rsid w:val="00302973"/>
    <w:rsid w:val="00310E1F"/>
    <w:rsid w:val="00311EE2"/>
    <w:rsid w:val="00312B73"/>
    <w:rsid w:val="00314260"/>
    <w:rsid w:val="003159A3"/>
    <w:rsid w:val="00316865"/>
    <w:rsid w:val="00317673"/>
    <w:rsid w:val="0032047F"/>
    <w:rsid w:val="00320FE3"/>
    <w:rsid w:val="00321882"/>
    <w:rsid w:val="00321E3B"/>
    <w:rsid w:val="003226FF"/>
    <w:rsid w:val="00324C63"/>
    <w:rsid w:val="003278F9"/>
    <w:rsid w:val="00333061"/>
    <w:rsid w:val="00336D24"/>
    <w:rsid w:val="00340C4A"/>
    <w:rsid w:val="00342AF3"/>
    <w:rsid w:val="00344BE3"/>
    <w:rsid w:val="0034583B"/>
    <w:rsid w:val="00345DDC"/>
    <w:rsid w:val="00345E54"/>
    <w:rsid w:val="003463A2"/>
    <w:rsid w:val="003468C1"/>
    <w:rsid w:val="00351625"/>
    <w:rsid w:val="00351B01"/>
    <w:rsid w:val="00352AF2"/>
    <w:rsid w:val="00356F03"/>
    <w:rsid w:val="00357CB2"/>
    <w:rsid w:val="00363CCF"/>
    <w:rsid w:val="0036462C"/>
    <w:rsid w:val="003648E6"/>
    <w:rsid w:val="00364A43"/>
    <w:rsid w:val="00366492"/>
    <w:rsid w:val="00367648"/>
    <w:rsid w:val="00367649"/>
    <w:rsid w:val="0037074D"/>
    <w:rsid w:val="003716BD"/>
    <w:rsid w:val="003725D3"/>
    <w:rsid w:val="00372B6F"/>
    <w:rsid w:val="003742FE"/>
    <w:rsid w:val="00375968"/>
    <w:rsid w:val="00376314"/>
    <w:rsid w:val="003763E8"/>
    <w:rsid w:val="00384E78"/>
    <w:rsid w:val="0038615F"/>
    <w:rsid w:val="00390733"/>
    <w:rsid w:val="00392F5D"/>
    <w:rsid w:val="00393899"/>
    <w:rsid w:val="0039404A"/>
    <w:rsid w:val="00394ED5"/>
    <w:rsid w:val="00397088"/>
    <w:rsid w:val="003A1A1D"/>
    <w:rsid w:val="003A3789"/>
    <w:rsid w:val="003A3D24"/>
    <w:rsid w:val="003A3E17"/>
    <w:rsid w:val="003A558E"/>
    <w:rsid w:val="003A5AC4"/>
    <w:rsid w:val="003B1399"/>
    <w:rsid w:val="003B2C9F"/>
    <w:rsid w:val="003B5D23"/>
    <w:rsid w:val="003C1113"/>
    <w:rsid w:val="003C1806"/>
    <w:rsid w:val="003C18EA"/>
    <w:rsid w:val="003C20B4"/>
    <w:rsid w:val="003C30A8"/>
    <w:rsid w:val="003C59A0"/>
    <w:rsid w:val="003C61C8"/>
    <w:rsid w:val="003C7657"/>
    <w:rsid w:val="003D2BE2"/>
    <w:rsid w:val="003D4BC9"/>
    <w:rsid w:val="003D5276"/>
    <w:rsid w:val="003D5721"/>
    <w:rsid w:val="003D766C"/>
    <w:rsid w:val="003E0E7D"/>
    <w:rsid w:val="003E3881"/>
    <w:rsid w:val="003E407E"/>
    <w:rsid w:val="003E5C05"/>
    <w:rsid w:val="003E5E7A"/>
    <w:rsid w:val="003E729B"/>
    <w:rsid w:val="003E7E19"/>
    <w:rsid w:val="003F051E"/>
    <w:rsid w:val="003F432C"/>
    <w:rsid w:val="003F61FD"/>
    <w:rsid w:val="00403534"/>
    <w:rsid w:val="0040448E"/>
    <w:rsid w:val="004078D1"/>
    <w:rsid w:val="00411F72"/>
    <w:rsid w:val="00412F4E"/>
    <w:rsid w:val="004136A0"/>
    <w:rsid w:val="004136C1"/>
    <w:rsid w:val="00413CE5"/>
    <w:rsid w:val="004161FB"/>
    <w:rsid w:val="00416D12"/>
    <w:rsid w:val="00422EC0"/>
    <w:rsid w:val="00423689"/>
    <w:rsid w:val="004244D9"/>
    <w:rsid w:val="00424BFA"/>
    <w:rsid w:val="00427090"/>
    <w:rsid w:val="00427631"/>
    <w:rsid w:val="00432B4E"/>
    <w:rsid w:val="004364DE"/>
    <w:rsid w:val="00436BAB"/>
    <w:rsid w:val="00440FD3"/>
    <w:rsid w:val="00441AD6"/>
    <w:rsid w:val="00442447"/>
    <w:rsid w:val="00444AD1"/>
    <w:rsid w:val="0044779D"/>
    <w:rsid w:val="00450A85"/>
    <w:rsid w:val="004518AE"/>
    <w:rsid w:val="00451B47"/>
    <w:rsid w:val="004521BE"/>
    <w:rsid w:val="00456188"/>
    <w:rsid w:val="00461845"/>
    <w:rsid w:val="004626F7"/>
    <w:rsid w:val="00463AF6"/>
    <w:rsid w:val="004643E6"/>
    <w:rsid w:val="00464444"/>
    <w:rsid w:val="00464536"/>
    <w:rsid w:val="0046689E"/>
    <w:rsid w:val="00470E6A"/>
    <w:rsid w:val="00470EB5"/>
    <w:rsid w:val="00471068"/>
    <w:rsid w:val="0047320B"/>
    <w:rsid w:val="0048006C"/>
    <w:rsid w:val="0048034F"/>
    <w:rsid w:val="00481024"/>
    <w:rsid w:val="00481E05"/>
    <w:rsid w:val="00482EBC"/>
    <w:rsid w:val="0048493B"/>
    <w:rsid w:val="0049116C"/>
    <w:rsid w:val="004928D3"/>
    <w:rsid w:val="004929A8"/>
    <w:rsid w:val="004935E7"/>
    <w:rsid w:val="004953F5"/>
    <w:rsid w:val="00496EE6"/>
    <w:rsid w:val="004A144D"/>
    <w:rsid w:val="004A15FD"/>
    <w:rsid w:val="004A2732"/>
    <w:rsid w:val="004A2D40"/>
    <w:rsid w:val="004A3710"/>
    <w:rsid w:val="004A4721"/>
    <w:rsid w:val="004B26A1"/>
    <w:rsid w:val="004B29B7"/>
    <w:rsid w:val="004B37C4"/>
    <w:rsid w:val="004B3847"/>
    <w:rsid w:val="004B54E6"/>
    <w:rsid w:val="004B5F81"/>
    <w:rsid w:val="004B7FEE"/>
    <w:rsid w:val="004C1688"/>
    <w:rsid w:val="004C22F4"/>
    <w:rsid w:val="004C2BCB"/>
    <w:rsid w:val="004C3E09"/>
    <w:rsid w:val="004C4213"/>
    <w:rsid w:val="004C4C6A"/>
    <w:rsid w:val="004C4E29"/>
    <w:rsid w:val="004C5068"/>
    <w:rsid w:val="004C53D5"/>
    <w:rsid w:val="004D2EC8"/>
    <w:rsid w:val="004D472D"/>
    <w:rsid w:val="004D5D01"/>
    <w:rsid w:val="004D679B"/>
    <w:rsid w:val="004D736D"/>
    <w:rsid w:val="004D783A"/>
    <w:rsid w:val="004E28BB"/>
    <w:rsid w:val="004E29D4"/>
    <w:rsid w:val="004E3AA9"/>
    <w:rsid w:val="004E5433"/>
    <w:rsid w:val="004F13B1"/>
    <w:rsid w:val="004F5EBC"/>
    <w:rsid w:val="004F6DAD"/>
    <w:rsid w:val="004F7426"/>
    <w:rsid w:val="005059BD"/>
    <w:rsid w:val="0050711F"/>
    <w:rsid w:val="00512619"/>
    <w:rsid w:val="005127DC"/>
    <w:rsid w:val="005128F5"/>
    <w:rsid w:val="00514945"/>
    <w:rsid w:val="005174F6"/>
    <w:rsid w:val="0052157B"/>
    <w:rsid w:val="005305E6"/>
    <w:rsid w:val="00532800"/>
    <w:rsid w:val="00535364"/>
    <w:rsid w:val="00535744"/>
    <w:rsid w:val="005357AE"/>
    <w:rsid w:val="005362AA"/>
    <w:rsid w:val="0053683B"/>
    <w:rsid w:val="00540977"/>
    <w:rsid w:val="005412FA"/>
    <w:rsid w:val="00542A23"/>
    <w:rsid w:val="0054589F"/>
    <w:rsid w:val="00545D8F"/>
    <w:rsid w:val="005467D1"/>
    <w:rsid w:val="00546AEC"/>
    <w:rsid w:val="005500D6"/>
    <w:rsid w:val="0055118F"/>
    <w:rsid w:val="00554C37"/>
    <w:rsid w:val="00555C40"/>
    <w:rsid w:val="00556359"/>
    <w:rsid w:val="00557787"/>
    <w:rsid w:val="00557D3F"/>
    <w:rsid w:val="00557E76"/>
    <w:rsid w:val="00560D4D"/>
    <w:rsid w:val="00563495"/>
    <w:rsid w:val="00564013"/>
    <w:rsid w:val="00564B21"/>
    <w:rsid w:val="00564E24"/>
    <w:rsid w:val="0056567B"/>
    <w:rsid w:val="00573004"/>
    <w:rsid w:val="00573175"/>
    <w:rsid w:val="00574ABC"/>
    <w:rsid w:val="00574D1B"/>
    <w:rsid w:val="00576145"/>
    <w:rsid w:val="00576A01"/>
    <w:rsid w:val="00582149"/>
    <w:rsid w:val="005855D1"/>
    <w:rsid w:val="0058612E"/>
    <w:rsid w:val="0059051A"/>
    <w:rsid w:val="00590729"/>
    <w:rsid w:val="005928EC"/>
    <w:rsid w:val="00594488"/>
    <w:rsid w:val="0059499F"/>
    <w:rsid w:val="00594C8E"/>
    <w:rsid w:val="00594FAC"/>
    <w:rsid w:val="00596012"/>
    <w:rsid w:val="005973D7"/>
    <w:rsid w:val="005A2039"/>
    <w:rsid w:val="005A20EC"/>
    <w:rsid w:val="005A2B09"/>
    <w:rsid w:val="005A4D71"/>
    <w:rsid w:val="005A7432"/>
    <w:rsid w:val="005A7B29"/>
    <w:rsid w:val="005B022F"/>
    <w:rsid w:val="005B2408"/>
    <w:rsid w:val="005B28DC"/>
    <w:rsid w:val="005B3000"/>
    <w:rsid w:val="005B5CC5"/>
    <w:rsid w:val="005B5EB3"/>
    <w:rsid w:val="005B6FF6"/>
    <w:rsid w:val="005B7460"/>
    <w:rsid w:val="005C2B61"/>
    <w:rsid w:val="005C2E48"/>
    <w:rsid w:val="005C4E12"/>
    <w:rsid w:val="005D1420"/>
    <w:rsid w:val="005D1B9A"/>
    <w:rsid w:val="005D3C51"/>
    <w:rsid w:val="005D6C94"/>
    <w:rsid w:val="005E0855"/>
    <w:rsid w:val="005E0FCF"/>
    <w:rsid w:val="005E343A"/>
    <w:rsid w:val="005E4009"/>
    <w:rsid w:val="005E4F7D"/>
    <w:rsid w:val="005E5BB6"/>
    <w:rsid w:val="005E68AA"/>
    <w:rsid w:val="005E7E86"/>
    <w:rsid w:val="005F3422"/>
    <w:rsid w:val="005F4581"/>
    <w:rsid w:val="005F6411"/>
    <w:rsid w:val="00600169"/>
    <w:rsid w:val="0060334B"/>
    <w:rsid w:val="00603D25"/>
    <w:rsid w:val="00605F63"/>
    <w:rsid w:val="006078B7"/>
    <w:rsid w:val="00607F9A"/>
    <w:rsid w:val="0062045E"/>
    <w:rsid w:val="00620698"/>
    <w:rsid w:val="00621DB1"/>
    <w:rsid w:val="006224D4"/>
    <w:rsid w:val="00623008"/>
    <w:rsid w:val="00623E1C"/>
    <w:rsid w:val="00624F7C"/>
    <w:rsid w:val="00632C91"/>
    <w:rsid w:val="006365E8"/>
    <w:rsid w:val="00637F17"/>
    <w:rsid w:val="00645C2B"/>
    <w:rsid w:val="0064755A"/>
    <w:rsid w:val="00647A8C"/>
    <w:rsid w:val="006502E7"/>
    <w:rsid w:val="006502F4"/>
    <w:rsid w:val="00656E5E"/>
    <w:rsid w:val="00657DF4"/>
    <w:rsid w:val="006611E5"/>
    <w:rsid w:val="00661461"/>
    <w:rsid w:val="006704DA"/>
    <w:rsid w:val="00670FB3"/>
    <w:rsid w:val="00672666"/>
    <w:rsid w:val="00674B24"/>
    <w:rsid w:val="006776F7"/>
    <w:rsid w:val="00680D62"/>
    <w:rsid w:val="006836CE"/>
    <w:rsid w:val="00684CF9"/>
    <w:rsid w:val="00685674"/>
    <w:rsid w:val="006867C5"/>
    <w:rsid w:val="00692390"/>
    <w:rsid w:val="006A6BEB"/>
    <w:rsid w:val="006A742E"/>
    <w:rsid w:val="006B01A0"/>
    <w:rsid w:val="006B0467"/>
    <w:rsid w:val="006B15A6"/>
    <w:rsid w:val="006B1F84"/>
    <w:rsid w:val="006B2371"/>
    <w:rsid w:val="006B53AE"/>
    <w:rsid w:val="006C0197"/>
    <w:rsid w:val="006C1A5A"/>
    <w:rsid w:val="006C45BF"/>
    <w:rsid w:val="006C4811"/>
    <w:rsid w:val="006D4D78"/>
    <w:rsid w:val="006D5549"/>
    <w:rsid w:val="006D5753"/>
    <w:rsid w:val="006E07FD"/>
    <w:rsid w:val="006E0F07"/>
    <w:rsid w:val="006E2186"/>
    <w:rsid w:val="006E3D5B"/>
    <w:rsid w:val="006E421B"/>
    <w:rsid w:val="006F12EF"/>
    <w:rsid w:val="006F1CFB"/>
    <w:rsid w:val="006F21C3"/>
    <w:rsid w:val="006F4D12"/>
    <w:rsid w:val="006F4ED3"/>
    <w:rsid w:val="006F5A29"/>
    <w:rsid w:val="006F65B0"/>
    <w:rsid w:val="006F6FFE"/>
    <w:rsid w:val="007015E2"/>
    <w:rsid w:val="00702C53"/>
    <w:rsid w:val="00704B13"/>
    <w:rsid w:val="00710383"/>
    <w:rsid w:val="007112C5"/>
    <w:rsid w:val="00713255"/>
    <w:rsid w:val="00721525"/>
    <w:rsid w:val="007224AF"/>
    <w:rsid w:val="00724A4A"/>
    <w:rsid w:val="00726383"/>
    <w:rsid w:val="007271D8"/>
    <w:rsid w:val="0072766E"/>
    <w:rsid w:val="007330EE"/>
    <w:rsid w:val="00734FD6"/>
    <w:rsid w:val="0073582B"/>
    <w:rsid w:val="00736068"/>
    <w:rsid w:val="007364D0"/>
    <w:rsid w:val="00736FAC"/>
    <w:rsid w:val="00737BF1"/>
    <w:rsid w:val="0074266E"/>
    <w:rsid w:val="00743D65"/>
    <w:rsid w:val="007443E9"/>
    <w:rsid w:val="00744B68"/>
    <w:rsid w:val="0075025B"/>
    <w:rsid w:val="007502AB"/>
    <w:rsid w:val="00750F76"/>
    <w:rsid w:val="00752829"/>
    <w:rsid w:val="00753F38"/>
    <w:rsid w:val="00753F3A"/>
    <w:rsid w:val="00754C56"/>
    <w:rsid w:val="0075632D"/>
    <w:rsid w:val="00762CFE"/>
    <w:rsid w:val="0076378F"/>
    <w:rsid w:val="00764DA7"/>
    <w:rsid w:val="007660A7"/>
    <w:rsid w:val="00766AC5"/>
    <w:rsid w:val="00770BA0"/>
    <w:rsid w:val="00776517"/>
    <w:rsid w:val="00776883"/>
    <w:rsid w:val="00780539"/>
    <w:rsid w:val="00780D29"/>
    <w:rsid w:val="007821D8"/>
    <w:rsid w:val="0078229E"/>
    <w:rsid w:val="00785918"/>
    <w:rsid w:val="00787097"/>
    <w:rsid w:val="00787A5A"/>
    <w:rsid w:val="00792ACC"/>
    <w:rsid w:val="00793451"/>
    <w:rsid w:val="0079522D"/>
    <w:rsid w:val="00796140"/>
    <w:rsid w:val="0079622F"/>
    <w:rsid w:val="0079730A"/>
    <w:rsid w:val="007A1271"/>
    <w:rsid w:val="007A2EF6"/>
    <w:rsid w:val="007B1007"/>
    <w:rsid w:val="007B407C"/>
    <w:rsid w:val="007C0D39"/>
    <w:rsid w:val="007C6F0E"/>
    <w:rsid w:val="007D05FD"/>
    <w:rsid w:val="007D0A44"/>
    <w:rsid w:val="007D17C0"/>
    <w:rsid w:val="007D3306"/>
    <w:rsid w:val="007D3309"/>
    <w:rsid w:val="007D6A96"/>
    <w:rsid w:val="007E0411"/>
    <w:rsid w:val="007E169D"/>
    <w:rsid w:val="007E19A1"/>
    <w:rsid w:val="007E27E8"/>
    <w:rsid w:val="007E30A8"/>
    <w:rsid w:val="007E42D1"/>
    <w:rsid w:val="007F1D1D"/>
    <w:rsid w:val="00800BF0"/>
    <w:rsid w:val="00800E4A"/>
    <w:rsid w:val="00801D3D"/>
    <w:rsid w:val="00805579"/>
    <w:rsid w:val="00806343"/>
    <w:rsid w:val="00806686"/>
    <w:rsid w:val="0080686E"/>
    <w:rsid w:val="00807AA0"/>
    <w:rsid w:val="0081155C"/>
    <w:rsid w:val="0082015C"/>
    <w:rsid w:val="008203C4"/>
    <w:rsid w:val="008207C7"/>
    <w:rsid w:val="00823256"/>
    <w:rsid w:val="008248C6"/>
    <w:rsid w:val="00825F3C"/>
    <w:rsid w:val="008304DB"/>
    <w:rsid w:val="00834EE1"/>
    <w:rsid w:val="00835974"/>
    <w:rsid w:val="00835AFE"/>
    <w:rsid w:val="00836EDA"/>
    <w:rsid w:val="00840A21"/>
    <w:rsid w:val="008428FA"/>
    <w:rsid w:val="008436BE"/>
    <w:rsid w:val="00844590"/>
    <w:rsid w:val="0084476A"/>
    <w:rsid w:val="0084536A"/>
    <w:rsid w:val="00847DAA"/>
    <w:rsid w:val="00847F28"/>
    <w:rsid w:val="0085008B"/>
    <w:rsid w:val="00852BA3"/>
    <w:rsid w:val="00853678"/>
    <w:rsid w:val="00854758"/>
    <w:rsid w:val="0085781B"/>
    <w:rsid w:val="00861B35"/>
    <w:rsid w:val="008654A0"/>
    <w:rsid w:val="00866732"/>
    <w:rsid w:val="00866BC0"/>
    <w:rsid w:val="008671E9"/>
    <w:rsid w:val="0087139A"/>
    <w:rsid w:val="0087411B"/>
    <w:rsid w:val="00875BAF"/>
    <w:rsid w:val="008800DA"/>
    <w:rsid w:val="0088105A"/>
    <w:rsid w:val="0088132D"/>
    <w:rsid w:val="00881C83"/>
    <w:rsid w:val="00886234"/>
    <w:rsid w:val="00892F4F"/>
    <w:rsid w:val="00893505"/>
    <w:rsid w:val="00893DC1"/>
    <w:rsid w:val="008964F7"/>
    <w:rsid w:val="0089799F"/>
    <w:rsid w:val="008A7EE2"/>
    <w:rsid w:val="008B062B"/>
    <w:rsid w:val="008B06B4"/>
    <w:rsid w:val="008B1D67"/>
    <w:rsid w:val="008B1D8D"/>
    <w:rsid w:val="008B2020"/>
    <w:rsid w:val="008B25F2"/>
    <w:rsid w:val="008B4F4D"/>
    <w:rsid w:val="008B5016"/>
    <w:rsid w:val="008B5054"/>
    <w:rsid w:val="008C01B4"/>
    <w:rsid w:val="008C1A9C"/>
    <w:rsid w:val="008C331E"/>
    <w:rsid w:val="008C36AA"/>
    <w:rsid w:val="008C6F5C"/>
    <w:rsid w:val="008C7792"/>
    <w:rsid w:val="008C7DBF"/>
    <w:rsid w:val="008D0C07"/>
    <w:rsid w:val="008D276F"/>
    <w:rsid w:val="008D2E52"/>
    <w:rsid w:val="008D5402"/>
    <w:rsid w:val="008D6E11"/>
    <w:rsid w:val="008E1EC8"/>
    <w:rsid w:val="008E322C"/>
    <w:rsid w:val="008E3D02"/>
    <w:rsid w:val="008E4EEC"/>
    <w:rsid w:val="008E7326"/>
    <w:rsid w:val="008F1FED"/>
    <w:rsid w:val="008F2D49"/>
    <w:rsid w:val="008F349B"/>
    <w:rsid w:val="008F350B"/>
    <w:rsid w:val="008F4EA0"/>
    <w:rsid w:val="008F5925"/>
    <w:rsid w:val="00900F39"/>
    <w:rsid w:val="009019B5"/>
    <w:rsid w:val="009019BE"/>
    <w:rsid w:val="0090205A"/>
    <w:rsid w:val="00902CCC"/>
    <w:rsid w:val="00903B48"/>
    <w:rsid w:val="00903EEE"/>
    <w:rsid w:val="0090424F"/>
    <w:rsid w:val="00906C49"/>
    <w:rsid w:val="009070E6"/>
    <w:rsid w:val="00910D32"/>
    <w:rsid w:val="00913123"/>
    <w:rsid w:val="00915CA0"/>
    <w:rsid w:val="00917E11"/>
    <w:rsid w:val="009210A4"/>
    <w:rsid w:val="009210D3"/>
    <w:rsid w:val="00922DEF"/>
    <w:rsid w:val="00922E7D"/>
    <w:rsid w:val="0092311E"/>
    <w:rsid w:val="00923C8C"/>
    <w:rsid w:val="009240BC"/>
    <w:rsid w:val="0092585F"/>
    <w:rsid w:val="00930CEA"/>
    <w:rsid w:val="00932D72"/>
    <w:rsid w:val="00932E4A"/>
    <w:rsid w:val="009337EA"/>
    <w:rsid w:val="0093441A"/>
    <w:rsid w:val="009346A9"/>
    <w:rsid w:val="009403C0"/>
    <w:rsid w:val="00944934"/>
    <w:rsid w:val="009451D1"/>
    <w:rsid w:val="00947D86"/>
    <w:rsid w:val="00951895"/>
    <w:rsid w:val="00953726"/>
    <w:rsid w:val="00954351"/>
    <w:rsid w:val="0095503F"/>
    <w:rsid w:val="009555E3"/>
    <w:rsid w:val="009560EF"/>
    <w:rsid w:val="00957DD8"/>
    <w:rsid w:val="0096016C"/>
    <w:rsid w:val="00965239"/>
    <w:rsid w:val="009658B9"/>
    <w:rsid w:val="009659EC"/>
    <w:rsid w:val="00967E7C"/>
    <w:rsid w:val="00970A20"/>
    <w:rsid w:val="009728C8"/>
    <w:rsid w:val="009778AC"/>
    <w:rsid w:val="00980412"/>
    <w:rsid w:val="00981799"/>
    <w:rsid w:val="00982797"/>
    <w:rsid w:val="009832B4"/>
    <w:rsid w:val="00991922"/>
    <w:rsid w:val="00993314"/>
    <w:rsid w:val="00994252"/>
    <w:rsid w:val="00995601"/>
    <w:rsid w:val="009A0685"/>
    <w:rsid w:val="009A09CC"/>
    <w:rsid w:val="009A1676"/>
    <w:rsid w:val="009A20DE"/>
    <w:rsid w:val="009A2F7B"/>
    <w:rsid w:val="009A3E0F"/>
    <w:rsid w:val="009A41A2"/>
    <w:rsid w:val="009A4DE4"/>
    <w:rsid w:val="009A533E"/>
    <w:rsid w:val="009C123B"/>
    <w:rsid w:val="009C16AD"/>
    <w:rsid w:val="009C2407"/>
    <w:rsid w:val="009C28E1"/>
    <w:rsid w:val="009C60CC"/>
    <w:rsid w:val="009C79BA"/>
    <w:rsid w:val="009D7E50"/>
    <w:rsid w:val="009E0146"/>
    <w:rsid w:val="009E2517"/>
    <w:rsid w:val="009E32F0"/>
    <w:rsid w:val="009E60FF"/>
    <w:rsid w:val="009E618E"/>
    <w:rsid w:val="009E6B12"/>
    <w:rsid w:val="009E7C94"/>
    <w:rsid w:val="009F0C03"/>
    <w:rsid w:val="009F5F30"/>
    <w:rsid w:val="009F6E0D"/>
    <w:rsid w:val="009F728C"/>
    <w:rsid w:val="00A0768B"/>
    <w:rsid w:val="00A11F6D"/>
    <w:rsid w:val="00A12776"/>
    <w:rsid w:val="00A151AF"/>
    <w:rsid w:val="00A158A3"/>
    <w:rsid w:val="00A15CC7"/>
    <w:rsid w:val="00A22815"/>
    <w:rsid w:val="00A22C78"/>
    <w:rsid w:val="00A26C5A"/>
    <w:rsid w:val="00A3213E"/>
    <w:rsid w:val="00A36CDC"/>
    <w:rsid w:val="00A42467"/>
    <w:rsid w:val="00A453C6"/>
    <w:rsid w:val="00A477E3"/>
    <w:rsid w:val="00A47F3F"/>
    <w:rsid w:val="00A501F6"/>
    <w:rsid w:val="00A51A12"/>
    <w:rsid w:val="00A51B47"/>
    <w:rsid w:val="00A53611"/>
    <w:rsid w:val="00A54061"/>
    <w:rsid w:val="00A5651F"/>
    <w:rsid w:val="00A60354"/>
    <w:rsid w:val="00A60F13"/>
    <w:rsid w:val="00A6158B"/>
    <w:rsid w:val="00A62340"/>
    <w:rsid w:val="00A66C7C"/>
    <w:rsid w:val="00A66D43"/>
    <w:rsid w:val="00A753D6"/>
    <w:rsid w:val="00A80E80"/>
    <w:rsid w:val="00A81232"/>
    <w:rsid w:val="00A82128"/>
    <w:rsid w:val="00A868BA"/>
    <w:rsid w:val="00A87993"/>
    <w:rsid w:val="00A90111"/>
    <w:rsid w:val="00A90707"/>
    <w:rsid w:val="00A907A4"/>
    <w:rsid w:val="00A91741"/>
    <w:rsid w:val="00A96759"/>
    <w:rsid w:val="00A97B90"/>
    <w:rsid w:val="00AA3CFA"/>
    <w:rsid w:val="00AA6734"/>
    <w:rsid w:val="00AB1093"/>
    <w:rsid w:val="00AB29EF"/>
    <w:rsid w:val="00AB2BB6"/>
    <w:rsid w:val="00AB37BF"/>
    <w:rsid w:val="00AB758F"/>
    <w:rsid w:val="00AC0439"/>
    <w:rsid w:val="00AC1BA3"/>
    <w:rsid w:val="00AC463B"/>
    <w:rsid w:val="00AC6195"/>
    <w:rsid w:val="00AD521C"/>
    <w:rsid w:val="00AD580B"/>
    <w:rsid w:val="00AD5E26"/>
    <w:rsid w:val="00AE1138"/>
    <w:rsid w:val="00AE3803"/>
    <w:rsid w:val="00AE6E7E"/>
    <w:rsid w:val="00AE7484"/>
    <w:rsid w:val="00AF3776"/>
    <w:rsid w:val="00AF4F98"/>
    <w:rsid w:val="00B00728"/>
    <w:rsid w:val="00B01C10"/>
    <w:rsid w:val="00B01CE0"/>
    <w:rsid w:val="00B04DD2"/>
    <w:rsid w:val="00B07058"/>
    <w:rsid w:val="00B074ED"/>
    <w:rsid w:val="00B101C6"/>
    <w:rsid w:val="00B102D0"/>
    <w:rsid w:val="00B10E27"/>
    <w:rsid w:val="00B15331"/>
    <w:rsid w:val="00B16E6B"/>
    <w:rsid w:val="00B17D01"/>
    <w:rsid w:val="00B2080A"/>
    <w:rsid w:val="00B20E0D"/>
    <w:rsid w:val="00B2537B"/>
    <w:rsid w:val="00B267E9"/>
    <w:rsid w:val="00B2690A"/>
    <w:rsid w:val="00B273E6"/>
    <w:rsid w:val="00B31FA8"/>
    <w:rsid w:val="00B328BB"/>
    <w:rsid w:val="00B35B7B"/>
    <w:rsid w:val="00B37327"/>
    <w:rsid w:val="00B408D4"/>
    <w:rsid w:val="00B4471C"/>
    <w:rsid w:val="00B47D4C"/>
    <w:rsid w:val="00B502FD"/>
    <w:rsid w:val="00B546D9"/>
    <w:rsid w:val="00B56C37"/>
    <w:rsid w:val="00B60B45"/>
    <w:rsid w:val="00B6172F"/>
    <w:rsid w:val="00B620B8"/>
    <w:rsid w:val="00B620DD"/>
    <w:rsid w:val="00B62AF6"/>
    <w:rsid w:val="00B62C6D"/>
    <w:rsid w:val="00B63342"/>
    <w:rsid w:val="00B64C34"/>
    <w:rsid w:val="00B6562B"/>
    <w:rsid w:val="00B65A92"/>
    <w:rsid w:val="00B66FDE"/>
    <w:rsid w:val="00B677C1"/>
    <w:rsid w:val="00B7006B"/>
    <w:rsid w:val="00B72563"/>
    <w:rsid w:val="00B76E52"/>
    <w:rsid w:val="00B80247"/>
    <w:rsid w:val="00B81F19"/>
    <w:rsid w:val="00B8697C"/>
    <w:rsid w:val="00B91933"/>
    <w:rsid w:val="00B92317"/>
    <w:rsid w:val="00B9317B"/>
    <w:rsid w:val="00B94285"/>
    <w:rsid w:val="00B945B1"/>
    <w:rsid w:val="00B94C3A"/>
    <w:rsid w:val="00B96AF9"/>
    <w:rsid w:val="00B96C3D"/>
    <w:rsid w:val="00BA0351"/>
    <w:rsid w:val="00BA2F74"/>
    <w:rsid w:val="00BA3586"/>
    <w:rsid w:val="00BA692C"/>
    <w:rsid w:val="00BA71BD"/>
    <w:rsid w:val="00BB0744"/>
    <w:rsid w:val="00BB1DA7"/>
    <w:rsid w:val="00BB4E74"/>
    <w:rsid w:val="00BB642E"/>
    <w:rsid w:val="00BB781A"/>
    <w:rsid w:val="00BC1B31"/>
    <w:rsid w:val="00BC2B51"/>
    <w:rsid w:val="00BC65BA"/>
    <w:rsid w:val="00BD1865"/>
    <w:rsid w:val="00BD4E3A"/>
    <w:rsid w:val="00BD5537"/>
    <w:rsid w:val="00BD6DBC"/>
    <w:rsid w:val="00BE0EF0"/>
    <w:rsid w:val="00BE640F"/>
    <w:rsid w:val="00BE76AD"/>
    <w:rsid w:val="00BF063E"/>
    <w:rsid w:val="00BF07C0"/>
    <w:rsid w:val="00BF55E8"/>
    <w:rsid w:val="00C00150"/>
    <w:rsid w:val="00C0345F"/>
    <w:rsid w:val="00C03B4E"/>
    <w:rsid w:val="00C03B74"/>
    <w:rsid w:val="00C055F4"/>
    <w:rsid w:val="00C077AD"/>
    <w:rsid w:val="00C0783C"/>
    <w:rsid w:val="00C07954"/>
    <w:rsid w:val="00C07B33"/>
    <w:rsid w:val="00C11905"/>
    <w:rsid w:val="00C156CF"/>
    <w:rsid w:val="00C17995"/>
    <w:rsid w:val="00C17E1B"/>
    <w:rsid w:val="00C207BF"/>
    <w:rsid w:val="00C22E67"/>
    <w:rsid w:val="00C24C64"/>
    <w:rsid w:val="00C31720"/>
    <w:rsid w:val="00C32626"/>
    <w:rsid w:val="00C45CDA"/>
    <w:rsid w:val="00C465E9"/>
    <w:rsid w:val="00C4709C"/>
    <w:rsid w:val="00C474A6"/>
    <w:rsid w:val="00C476D0"/>
    <w:rsid w:val="00C50138"/>
    <w:rsid w:val="00C522E1"/>
    <w:rsid w:val="00C54D11"/>
    <w:rsid w:val="00C55D1B"/>
    <w:rsid w:val="00C5655D"/>
    <w:rsid w:val="00C56565"/>
    <w:rsid w:val="00C600AA"/>
    <w:rsid w:val="00C6045F"/>
    <w:rsid w:val="00C6095D"/>
    <w:rsid w:val="00C60B2A"/>
    <w:rsid w:val="00C62ED2"/>
    <w:rsid w:val="00C64AD5"/>
    <w:rsid w:val="00C67A2D"/>
    <w:rsid w:val="00C70EC5"/>
    <w:rsid w:val="00C72AB0"/>
    <w:rsid w:val="00C73826"/>
    <w:rsid w:val="00C7517C"/>
    <w:rsid w:val="00C75BDE"/>
    <w:rsid w:val="00C776C2"/>
    <w:rsid w:val="00C81AF0"/>
    <w:rsid w:val="00C82E9E"/>
    <w:rsid w:val="00C84129"/>
    <w:rsid w:val="00C84207"/>
    <w:rsid w:val="00C84424"/>
    <w:rsid w:val="00C84E67"/>
    <w:rsid w:val="00C85421"/>
    <w:rsid w:val="00C86E07"/>
    <w:rsid w:val="00C90851"/>
    <w:rsid w:val="00C91714"/>
    <w:rsid w:val="00C92D38"/>
    <w:rsid w:val="00CA0AB7"/>
    <w:rsid w:val="00CA2F24"/>
    <w:rsid w:val="00CA3318"/>
    <w:rsid w:val="00CA47AA"/>
    <w:rsid w:val="00CA57CF"/>
    <w:rsid w:val="00CB1534"/>
    <w:rsid w:val="00CB19FC"/>
    <w:rsid w:val="00CB23A9"/>
    <w:rsid w:val="00CB245F"/>
    <w:rsid w:val="00CB3BE8"/>
    <w:rsid w:val="00CB5FA9"/>
    <w:rsid w:val="00CC14ED"/>
    <w:rsid w:val="00CC16E6"/>
    <w:rsid w:val="00CC2679"/>
    <w:rsid w:val="00CC33C7"/>
    <w:rsid w:val="00CC45A7"/>
    <w:rsid w:val="00CC5367"/>
    <w:rsid w:val="00CC72FD"/>
    <w:rsid w:val="00CD049A"/>
    <w:rsid w:val="00CD070E"/>
    <w:rsid w:val="00CD305A"/>
    <w:rsid w:val="00CD5488"/>
    <w:rsid w:val="00CD719D"/>
    <w:rsid w:val="00CE26CB"/>
    <w:rsid w:val="00CE4543"/>
    <w:rsid w:val="00CE4EA7"/>
    <w:rsid w:val="00CE57D1"/>
    <w:rsid w:val="00CE6946"/>
    <w:rsid w:val="00CE7006"/>
    <w:rsid w:val="00CF1455"/>
    <w:rsid w:val="00CF3090"/>
    <w:rsid w:val="00CF770E"/>
    <w:rsid w:val="00CF7CBF"/>
    <w:rsid w:val="00D00CA1"/>
    <w:rsid w:val="00D00F14"/>
    <w:rsid w:val="00D0106F"/>
    <w:rsid w:val="00D068A7"/>
    <w:rsid w:val="00D077EF"/>
    <w:rsid w:val="00D10E9C"/>
    <w:rsid w:val="00D11D84"/>
    <w:rsid w:val="00D12675"/>
    <w:rsid w:val="00D14823"/>
    <w:rsid w:val="00D14E0E"/>
    <w:rsid w:val="00D15EAC"/>
    <w:rsid w:val="00D1613C"/>
    <w:rsid w:val="00D21C91"/>
    <w:rsid w:val="00D230CE"/>
    <w:rsid w:val="00D234CF"/>
    <w:rsid w:val="00D2594B"/>
    <w:rsid w:val="00D2638F"/>
    <w:rsid w:val="00D2653D"/>
    <w:rsid w:val="00D2655B"/>
    <w:rsid w:val="00D26A4A"/>
    <w:rsid w:val="00D304C9"/>
    <w:rsid w:val="00D307E8"/>
    <w:rsid w:val="00D34AD8"/>
    <w:rsid w:val="00D51F0D"/>
    <w:rsid w:val="00D52470"/>
    <w:rsid w:val="00D5589C"/>
    <w:rsid w:val="00D63513"/>
    <w:rsid w:val="00D635C7"/>
    <w:rsid w:val="00D6370A"/>
    <w:rsid w:val="00D63DDA"/>
    <w:rsid w:val="00D64492"/>
    <w:rsid w:val="00D65F2C"/>
    <w:rsid w:val="00D67330"/>
    <w:rsid w:val="00D70668"/>
    <w:rsid w:val="00D75FB9"/>
    <w:rsid w:val="00D8444A"/>
    <w:rsid w:val="00D84B8D"/>
    <w:rsid w:val="00D85770"/>
    <w:rsid w:val="00D860C6"/>
    <w:rsid w:val="00D87BD7"/>
    <w:rsid w:val="00D91BDF"/>
    <w:rsid w:val="00D927B4"/>
    <w:rsid w:val="00D92C26"/>
    <w:rsid w:val="00D9429B"/>
    <w:rsid w:val="00D959D3"/>
    <w:rsid w:val="00D96046"/>
    <w:rsid w:val="00DA6562"/>
    <w:rsid w:val="00DA67EE"/>
    <w:rsid w:val="00DA741C"/>
    <w:rsid w:val="00DA7A24"/>
    <w:rsid w:val="00DB3276"/>
    <w:rsid w:val="00DB595C"/>
    <w:rsid w:val="00DB657A"/>
    <w:rsid w:val="00DB6911"/>
    <w:rsid w:val="00DC027B"/>
    <w:rsid w:val="00DC0AA2"/>
    <w:rsid w:val="00DC1C38"/>
    <w:rsid w:val="00DC3435"/>
    <w:rsid w:val="00DC5C0F"/>
    <w:rsid w:val="00DC7F47"/>
    <w:rsid w:val="00DD1D93"/>
    <w:rsid w:val="00DD4C67"/>
    <w:rsid w:val="00DD5F55"/>
    <w:rsid w:val="00DD65D4"/>
    <w:rsid w:val="00DD6884"/>
    <w:rsid w:val="00DD6BB3"/>
    <w:rsid w:val="00DD7D6F"/>
    <w:rsid w:val="00DE710B"/>
    <w:rsid w:val="00DF04A8"/>
    <w:rsid w:val="00DF0F88"/>
    <w:rsid w:val="00DF17FE"/>
    <w:rsid w:val="00DF2B12"/>
    <w:rsid w:val="00DF6509"/>
    <w:rsid w:val="00E00E2D"/>
    <w:rsid w:val="00E01FFB"/>
    <w:rsid w:val="00E03733"/>
    <w:rsid w:val="00E05BF0"/>
    <w:rsid w:val="00E065B2"/>
    <w:rsid w:val="00E07BD7"/>
    <w:rsid w:val="00E07D53"/>
    <w:rsid w:val="00E11A71"/>
    <w:rsid w:val="00E1356B"/>
    <w:rsid w:val="00E148E1"/>
    <w:rsid w:val="00E14F5A"/>
    <w:rsid w:val="00E201E9"/>
    <w:rsid w:val="00E23179"/>
    <w:rsid w:val="00E23519"/>
    <w:rsid w:val="00E3013E"/>
    <w:rsid w:val="00E30265"/>
    <w:rsid w:val="00E30B01"/>
    <w:rsid w:val="00E33221"/>
    <w:rsid w:val="00E3423C"/>
    <w:rsid w:val="00E353E2"/>
    <w:rsid w:val="00E3596A"/>
    <w:rsid w:val="00E366FB"/>
    <w:rsid w:val="00E36EA0"/>
    <w:rsid w:val="00E37073"/>
    <w:rsid w:val="00E3791D"/>
    <w:rsid w:val="00E37C9E"/>
    <w:rsid w:val="00E40E3D"/>
    <w:rsid w:val="00E4265D"/>
    <w:rsid w:val="00E44F14"/>
    <w:rsid w:val="00E46EC1"/>
    <w:rsid w:val="00E51DAA"/>
    <w:rsid w:val="00E52500"/>
    <w:rsid w:val="00E525F7"/>
    <w:rsid w:val="00E52666"/>
    <w:rsid w:val="00E56132"/>
    <w:rsid w:val="00E56398"/>
    <w:rsid w:val="00E571CC"/>
    <w:rsid w:val="00E628BD"/>
    <w:rsid w:val="00E67999"/>
    <w:rsid w:val="00E70478"/>
    <w:rsid w:val="00E72396"/>
    <w:rsid w:val="00E73F20"/>
    <w:rsid w:val="00E74754"/>
    <w:rsid w:val="00E74DE1"/>
    <w:rsid w:val="00E7794A"/>
    <w:rsid w:val="00E84D2D"/>
    <w:rsid w:val="00E85FE5"/>
    <w:rsid w:val="00E87759"/>
    <w:rsid w:val="00E90F0A"/>
    <w:rsid w:val="00E90F3C"/>
    <w:rsid w:val="00E93EEB"/>
    <w:rsid w:val="00E97680"/>
    <w:rsid w:val="00EA0091"/>
    <w:rsid w:val="00EA126B"/>
    <w:rsid w:val="00EA5D52"/>
    <w:rsid w:val="00EB02EA"/>
    <w:rsid w:val="00EB18BD"/>
    <w:rsid w:val="00EB1F23"/>
    <w:rsid w:val="00EB51AF"/>
    <w:rsid w:val="00EB6880"/>
    <w:rsid w:val="00EC2FEA"/>
    <w:rsid w:val="00EC3BEA"/>
    <w:rsid w:val="00EC458E"/>
    <w:rsid w:val="00EC5457"/>
    <w:rsid w:val="00EC7EBA"/>
    <w:rsid w:val="00ED2081"/>
    <w:rsid w:val="00ED2814"/>
    <w:rsid w:val="00ED59ED"/>
    <w:rsid w:val="00EE2A36"/>
    <w:rsid w:val="00EE54E4"/>
    <w:rsid w:val="00EF06D3"/>
    <w:rsid w:val="00EF1809"/>
    <w:rsid w:val="00EF4246"/>
    <w:rsid w:val="00EF45FD"/>
    <w:rsid w:val="00EF4E06"/>
    <w:rsid w:val="00F04750"/>
    <w:rsid w:val="00F05088"/>
    <w:rsid w:val="00F06C14"/>
    <w:rsid w:val="00F06E2C"/>
    <w:rsid w:val="00F06F18"/>
    <w:rsid w:val="00F073C9"/>
    <w:rsid w:val="00F077BA"/>
    <w:rsid w:val="00F07945"/>
    <w:rsid w:val="00F1050C"/>
    <w:rsid w:val="00F1308F"/>
    <w:rsid w:val="00F17451"/>
    <w:rsid w:val="00F17B1A"/>
    <w:rsid w:val="00F22598"/>
    <w:rsid w:val="00F22D9A"/>
    <w:rsid w:val="00F23870"/>
    <w:rsid w:val="00F25FCC"/>
    <w:rsid w:val="00F3034F"/>
    <w:rsid w:val="00F328C8"/>
    <w:rsid w:val="00F32F07"/>
    <w:rsid w:val="00F33112"/>
    <w:rsid w:val="00F35F4D"/>
    <w:rsid w:val="00F37572"/>
    <w:rsid w:val="00F37AB5"/>
    <w:rsid w:val="00F44A14"/>
    <w:rsid w:val="00F4578E"/>
    <w:rsid w:val="00F479E9"/>
    <w:rsid w:val="00F508EB"/>
    <w:rsid w:val="00F516F8"/>
    <w:rsid w:val="00F52721"/>
    <w:rsid w:val="00F53027"/>
    <w:rsid w:val="00F538DE"/>
    <w:rsid w:val="00F547DA"/>
    <w:rsid w:val="00F54B34"/>
    <w:rsid w:val="00F566F6"/>
    <w:rsid w:val="00F57612"/>
    <w:rsid w:val="00F6030D"/>
    <w:rsid w:val="00F62B1F"/>
    <w:rsid w:val="00F63040"/>
    <w:rsid w:val="00F64861"/>
    <w:rsid w:val="00F64D9B"/>
    <w:rsid w:val="00F65417"/>
    <w:rsid w:val="00F67C89"/>
    <w:rsid w:val="00F67CF4"/>
    <w:rsid w:val="00F70289"/>
    <w:rsid w:val="00F707D5"/>
    <w:rsid w:val="00F7153C"/>
    <w:rsid w:val="00F71D9C"/>
    <w:rsid w:val="00F73EA6"/>
    <w:rsid w:val="00F80C0C"/>
    <w:rsid w:val="00F840E9"/>
    <w:rsid w:val="00F850E6"/>
    <w:rsid w:val="00F9059E"/>
    <w:rsid w:val="00F906BC"/>
    <w:rsid w:val="00F91A3A"/>
    <w:rsid w:val="00F950F0"/>
    <w:rsid w:val="00F958C9"/>
    <w:rsid w:val="00FA0077"/>
    <w:rsid w:val="00FA1872"/>
    <w:rsid w:val="00FA1A43"/>
    <w:rsid w:val="00FA50B8"/>
    <w:rsid w:val="00FA711C"/>
    <w:rsid w:val="00FA7BF3"/>
    <w:rsid w:val="00FB0E35"/>
    <w:rsid w:val="00FB187C"/>
    <w:rsid w:val="00FB40AE"/>
    <w:rsid w:val="00FB4970"/>
    <w:rsid w:val="00FB6013"/>
    <w:rsid w:val="00FC6621"/>
    <w:rsid w:val="00FC75CB"/>
    <w:rsid w:val="00FD6270"/>
    <w:rsid w:val="00FD768C"/>
    <w:rsid w:val="00FE02CB"/>
    <w:rsid w:val="00FE0CBF"/>
    <w:rsid w:val="00FE0D06"/>
    <w:rsid w:val="00FE2279"/>
    <w:rsid w:val="00FE2566"/>
    <w:rsid w:val="00FE264E"/>
    <w:rsid w:val="00FE317C"/>
    <w:rsid w:val="00FF1F66"/>
    <w:rsid w:val="00FF3E16"/>
    <w:rsid w:val="00FF758A"/>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3A"/>
    <w:pPr>
      <w:spacing w:after="240"/>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rotocolAllcaps">
    <w:name w:val="Style Protocol + All caps"/>
    <w:basedOn w:val="Normal"/>
    <w:rsid w:val="004D783A"/>
    <w:pPr>
      <w:tabs>
        <w:tab w:val="left" w:pos="-720"/>
      </w:tabs>
      <w:suppressAutoHyphens/>
      <w:ind w:firstLine="0"/>
    </w:pPr>
    <w:rPr>
      <w:rFonts w:ascii="Times Roman" w:hAnsi="Times Roman"/>
      <w:caps/>
    </w:rPr>
  </w:style>
  <w:style w:type="paragraph" w:styleId="BalloonText">
    <w:name w:val="Balloon Text"/>
    <w:basedOn w:val="Normal"/>
    <w:link w:val="BalloonTextChar"/>
    <w:uiPriority w:val="99"/>
    <w:semiHidden/>
    <w:unhideWhenUsed/>
    <w:rsid w:val="00324C6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C63"/>
    <w:rPr>
      <w:rFonts w:ascii="Tahoma" w:hAnsi="Tahoma" w:cs="Tahoma"/>
      <w:sz w:val="16"/>
      <w:szCs w:val="16"/>
    </w:rPr>
  </w:style>
  <w:style w:type="paragraph" w:styleId="ListParagraph">
    <w:name w:val="List Paragraph"/>
    <w:basedOn w:val="Normal"/>
    <w:uiPriority w:val="34"/>
    <w:qFormat/>
    <w:rsid w:val="00AB29EF"/>
    <w:pPr>
      <w:ind w:left="720"/>
      <w:contextualSpacing/>
    </w:pPr>
  </w:style>
  <w:style w:type="table" w:styleId="TableGrid">
    <w:name w:val="Table Grid"/>
    <w:basedOn w:val="TableNormal"/>
    <w:uiPriority w:val="59"/>
    <w:rsid w:val="00661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5A7"/>
    <w:rPr>
      <w:color w:val="0000FF" w:themeColor="hyperlink"/>
      <w:u w:val="single"/>
    </w:rPr>
  </w:style>
  <w:style w:type="paragraph" w:styleId="Header">
    <w:name w:val="header"/>
    <w:basedOn w:val="Normal"/>
    <w:link w:val="HeaderChar"/>
    <w:uiPriority w:val="99"/>
    <w:unhideWhenUsed/>
    <w:rsid w:val="006E07FD"/>
    <w:pPr>
      <w:tabs>
        <w:tab w:val="center" w:pos="4680"/>
        <w:tab w:val="right" w:pos="9360"/>
      </w:tabs>
      <w:spacing w:after="0"/>
    </w:pPr>
  </w:style>
  <w:style w:type="character" w:customStyle="1" w:styleId="HeaderChar">
    <w:name w:val="Header Char"/>
    <w:basedOn w:val="DefaultParagraphFont"/>
    <w:link w:val="Header"/>
    <w:uiPriority w:val="99"/>
    <w:rsid w:val="006E07FD"/>
    <w:rPr>
      <w:sz w:val="24"/>
    </w:rPr>
  </w:style>
  <w:style w:type="paragraph" w:styleId="Footer">
    <w:name w:val="footer"/>
    <w:basedOn w:val="Normal"/>
    <w:link w:val="FooterChar"/>
    <w:uiPriority w:val="99"/>
    <w:unhideWhenUsed/>
    <w:rsid w:val="006E07FD"/>
    <w:pPr>
      <w:tabs>
        <w:tab w:val="center" w:pos="4680"/>
        <w:tab w:val="right" w:pos="9360"/>
      </w:tabs>
      <w:spacing w:after="0"/>
    </w:pPr>
  </w:style>
  <w:style w:type="character" w:customStyle="1" w:styleId="FooterChar">
    <w:name w:val="Footer Char"/>
    <w:basedOn w:val="DefaultParagraphFont"/>
    <w:link w:val="Footer"/>
    <w:uiPriority w:val="99"/>
    <w:rsid w:val="006E07FD"/>
    <w:rPr>
      <w:sz w:val="24"/>
    </w:rPr>
  </w:style>
  <w:style w:type="paragraph" w:styleId="FootnoteText">
    <w:name w:val="footnote text"/>
    <w:basedOn w:val="Normal"/>
    <w:link w:val="FootnoteTextChar"/>
    <w:uiPriority w:val="99"/>
    <w:semiHidden/>
    <w:unhideWhenUsed/>
    <w:rsid w:val="000420C5"/>
    <w:pPr>
      <w:spacing w:after="0"/>
    </w:pPr>
    <w:rPr>
      <w:sz w:val="20"/>
    </w:rPr>
  </w:style>
  <w:style w:type="character" w:customStyle="1" w:styleId="FootnoteTextChar">
    <w:name w:val="Footnote Text Char"/>
    <w:basedOn w:val="DefaultParagraphFont"/>
    <w:link w:val="FootnoteText"/>
    <w:uiPriority w:val="99"/>
    <w:semiHidden/>
    <w:rsid w:val="000420C5"/>
  </w:style>
  <w:style w:type="character" w:styleId="FootnoteReference">
    <w:name w:val="footnote reference"/>
    <w:basedOn w:val="DefaultParagraphFont"/>
    <w:uiPriority w:val="99"/>
    <w:semiHidden/>
    <w:unhideWhenUsed/>
    <w:rsid w:val="000420C5"/>
    <w:rPr>
      <w:vertAlign w:val="superscript"/>
    </w:rPr>
  </w:style>
  <w:style w:type="character" w:styleId="FollowedHyperlink">
    <w:name w:val="FollowedHyperlink"/>
    <w:basedOn w:val="DefaultParagraphFont"/>
    <w:uiPriority w:val="99"/>
    <w:semiHidden/>
    <w:unhideWhenUsed/>
    <w:rsid w:val="00147F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3A"/>
    <w:pPr>
      <w:spacing w:after="240"/>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rotocolAllcaps">
    <w:name w:val="Style Protocol + All caps"/>
    <w:basedOn w:val="Normal"/>
    <w:rsid w:val="004D783A"/>
    <w:pPr>
      <w:tabs>
        <w:tab w:val="left" w:pos="-720"/>
      </w:tabs>
      <w:suppressAutoHyphens/>
      <w:ind w:firstLine="0"/>
    </w:pPr>
    <w:rPr>
      <w:rFonts w:ascii="Times Roman" w:hAnsi="Times Roman"/>
      <w:caps/>
    </w:rPr>
  </w:style>
  <w:style w:type="paragraph" w:styleId="BalloonText">
    <w:name w:val="Balloon Text"/>
    <w:basedOn w:val="Normal"/>
    <w:link w:val="BalloonTextChar"/>
    <w:uiPriority w:val="99"/>
    <w:semiHidden/>
    <w:unhideWhenUsed/>
    <w:rsid w:val="00324C6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C63"/>
    <w:rPr>
      <w:rFonts w:ascii="Tahoma" w:hAnsi="Tahoma" w:cs="Tahoma"/>
      <w:sz w:val="16"/>
      <w:szCs w:val="16"/>
    </w:rPr>
  </w:style>
  <w:style w:type="paragraph" w:styleId="ListParagraph">
    <w:name w:val="List Paragraph"/>
    <w:basedOn w:val="Normal"/>
    <w:uiPriority w:val="34"/>
    <w:qFormat/>
    <w:rsid w:val="00AB29EF"/>
    <w:pPr>
      <w:ind w:left="720"/>
      <w:contextualSpacing/>
    </w:pPr>
  </w:style>
  <w:style w:type="table" w:styleId="TableGrid">
    <w:name w:val="Table Grid"/>
    <w:basedOn w:val="TableNormal"/>
    <w:uiPriority w:val="59"/>
    <w:rsid w:val="00661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5A7"/>
    <w:rPr>
      <w:color w:val="0000FF" w:themeColor="hyperlink"/>
      <w:u w:val="single"/>
    </w:rPr>
  </w:style>
  <w:style w:type="paragraph" w:styleId="Header">
    <w:name w:val="header"/>
    <w:basedOn w:val="Normal"/>
    <w:link w:val="HeaderChar"/>
    <w:uiPriority w:val="99"/>
    <w:unhideWhenUsed/>
    <w:rsid w:val="006E07FD"/>
    <w:pPr>
      <w:tabs>
        <w:tab w:val="center" w:pos="4680"/>
        <w:tab w:val="right" w:pos="9360"/>
      </w:tabs>
      <w:spacing w:after="0"/>
    </w:pPr>
  </w:style>
  <w:style w:type="character" w:customStyle="1" w:styleId="HeaderChar">
    <w:name w:val="Header Char"/>
    <w:basedOn w:val="DefaultParagraphFont"/>
    <w:link w:val="Header"/>
    <w:uiPriority w:val="99"/>
    <w:rsid w:val="006E07FD"/>
    <w:rPr>
      <w:sz w:val="24"/>
    </w:rPr>
  </w:style>
  <w:style w:type="paragraph" w:styleId="Footer">
    <w:name w:val="footer"/>
    <w:basedOn w:val="Normal"/>
    <w:link w:val="FooterChar"/>
    <w:uiPriority w:val="99"/>
    <w:unhideWhenUsed/>
    <w:rsid w:val="006E07FD"/>
    <w:pPr>
      <w:tabs>
        <w:tab w:val="center" w:pos="4680"/>
        <w:tab w:val="right" w:pos="9360"/>
      </w:tabs>
      <w:spacing w:after="0"/>
    </w:pPr>
  </w:style>
  <w:style w:type="character" w:customStyle="1" w:styleId="FooterChar">
    <w:name w:val="Footer Char"/>
    <w:basedOn w:val="DefaultParagraphFont"/>
    <w:link w:val="Footer"/>
    <w:uiPriority w:val="99"/>
    <w:rsid w:val="006E07FD"/>
    <w:rPr>
      <w:sz w:val="24"/>
    </w:rPr>
  </w:style>
  <w:style w:type="paragraph" w:styleId="FootnoteText">
    <w:name w:val="footnote text"/>
    <w:basedOn w:val="Normal"/>
    <w:link w:val="FootnoteTextChar"/>
    <w:uiPriority w:val="99"/>
    <w:semiHidden/>
    <w:unhideWhenUsed/>
    <w:rsid w:val="000420C5"/>
    <w:pPr>
      <w:spacing w:after="0"/>
    </w:pPr>
    <w:rPr>
      <w:sz w:val="20"/>
    </w:rPr>
  </w:style>
  <w:style w:type="character" w:customStyle="1" w:styleId="FootnoteTextChar">
    <w:name w:val="Footnote Text Char"/>
    <w:basedOn w:val="DefaultParagraphFont"/>
    <w:link w:val="FootnoteText"/>
    <w:uiPriority w:val="99"/>
    <w:semiHidden/>
    <w:rsid w:val="000420C5"/>
  </w:style>
  <w:style w:type="character" w:styleId="FootnoteReference">
    <w:name w:val="footnote reference"/>
    <w:basedOn w:val="DefaultParagraphFont"/>
    <w:uiPriority w:val="99"/>
    <w:semiHidden/>
    <w:unhideWhenUsed/>
    <w:rsid w:val="000420C5"/>
    <w:rPr>
      <w:vertAlign w:val="superscript"/>
    </w:rPr>
  </w:style>
  <w:style w:type="character" w:styleId="FollowedHyperlink">
    <w:name w:val="FollowedHyperlink"/>
    <w:basedOn w:val="DefaultParagraphFont"/>
    <w:uiPriority w:val="99"/>
    <w:semiHidden/>
    <w:unhideWhenUsed/>
    <w:rsid w:val="00147F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145">
      <w:bodyDiv w:val="1"/>
      <w:marLeft w:val="0"/>
      <w:marRight w:val="0"/>
      <w:marTop w:val="0"/>
      <w:marBottom w:val="0"/>
      <w:divBdr>
        <w:top w:val="none" w:sz="0" w:space="0" w:color="auto"/>
        <w:left w:val="none" w:sz="0" w:space="0" w:color="auto"/>
        <w:bottom w:val="none" w:sz="0" w:space="0" w:color="auto"/>
        <w:right w:val="none" w:sz="0" w:space="0" w:color="auto"/>
      </w:divBdr>
    </w:div>
    <w:div w:id="21172112">
      <w:bodyDiv w:val="1"/>
      <w:marLeft w:val="0"/>
      <w:marRight w:val="0"/>
      <w:marTop w:val="0"/>
      <w:marBottom w:val="0"/>
      <w:divBdr>
        <w:top w:val="none" w:sz="0" w:space="0" w:color="auto"/>
        <w:left w:val="none" w:sz="0" w:space="0" w:color="auto"/>
        <w:bottom w:val="none" w:sz="0" w:space="0" w:color="auto"/>
        <w:right w:val="none" w:sz="0" w:space="0" w:color="auto"/>
      </w:divBdr>
    </w:div>
    <w:div w:id="41445059">
      <w:bodyDiv w:val="1"/>
      <w:marLeft w:val="0"/>
      <w:marRight w:val="0"/>
      <w:marTop w:val="0"/>
      <w:marBottom w:val="0"/>
      <w:divBdr>
        <w:top w:val="none" w:sz="0" w:space="0" w:color="auto"/>
        <w:left w:val="none" w:sz="0" w:space="0" w:color="auto"/>
        <w:bottom w:val="none" w:sz="0" w:space="0" w:color="auto"/>
        <w:right w:val="none" w:sz="0" w:space="0" w:color="auto"/>
      </w:divBdr>
    </w:div>
    <w:div w:id="650332808">
      <w:bodyDiv w:val="1"/>
      <w:marLeft w:val="0"/>
      <w:marRight w:val="0"/>
      <w:marTop w:val="0"/>
      <w:marBottom w:val="0"/>
      <w:divBdr>
        <w:top w:val="none" w:sz="0" w:space="0" w:color="auto"/>
        <w:left w:val="none" w:sz="0" w:space="0" w:color="auto"/>
        <w:bottom w:val="none" w:sz="0" w:space="0" w:color="auto"/>
        <w:right w:val="none" w:sz="0" w:space="0" w:color="auto"/>
      </w:divBdr>
    </w:div>
    <w:div w:id="667756796">
      <w:bodyDiv w:val="1"/>
      <w:marLeft w:val="0"/>
      <w:marRight w:val="0"/>
      <w:marTop w:val="0"/>
      <w:marBottom w:val="0"/>
      <w:divBdr>
        <w:top w:val="none" w:sz="0" w:space="0" w:color="auto"/>
        <w:left w:val="none" w:sz="0" w:space="0" w:color="auto"/>
        <w:bottom w:val="none" w:sz="0" w:space="0" w:color="auto"/>
        <w:right w:val="none" w:sz="0" w:space="0" w:color="auto"/>
      </w:divBdr>
    </w:div>
    <w:div w:id="939751682">
      <w:bodyDiv w:val="1"/>
      <w:marLeft w:val="0"/>
      <w:marRight w:val="0"/>
      <w:marTop w:val="0"/>
      <w:marBottom w:val="0"/>
      <w:divBdr>
        <w:top w:val="none" w:sz="0" w:space="0" w:color="auto"/>
        <w:left w:val="none" w:sz="0" w:space="0" w:color="auto"/>
        <w:bottom w:val="none" w:sz="0" w:space="0" w:color="auto"/>
        <w:right w:val="none" w:sz="0" w:space="0" w:color="auto"/>
      </w:divBdr>
    </w:div>
    <w:div w:id="1016544289">
      <w:bodyDiv w:val="1"/>
      <w:marLeft w:val="0"/>
      <w:marRight w:val="0"/>
      <w:marTop w:val="0"/>
      <w:marBottom w:val="0"/>
      <w:divBdr>
        <w:top w:val="none" w:sz="0" w:space="0" w:color="auto"/>
        <w:left w:val="none" w:sz="0" w:space="0" w:color="auto"/>
        <w:bottom w:val="none" w:sz="0" w:space="0" w:color="auto"/>
        <w:right w:val="none" w:sz="0" w:space="0" w:color="auto"/>
      </w:divBdr>
    </w:div>
    <w:div w:id="1462650698">
      <w:bodyDiv w:val="1"/>
      <w:marLeft w:val="0"/>
      <w:marRight w:val="0"/>
      <w:marTop w:val="0"/>
      <w:marBottom w:val="0"/>
      <w:divBdr>
        <w:top w:val="none" w:sz="0" w:space="0" w:color="auto"/>
        <w:left w:val="none" w:sz="0" w:space="0" w:color="auto"/>
        <w:bottom w:val="none" w:sz="0" w:space="0" w:color="auto"/>
        <w:right w:val="none" w:sz="0" w:space="0" w:color="auto"/>
      </w:divBdr>
    </w:div>
    <w:div w:id="1545680503">
      <w:bodyDiv w:val="1"/>
      <w:marLeft w:val="0"/>
      <w:marRight w:val="0"/>
      <w:marTop w:val="0"/>
      <w:marBottom w:val="0"/>
      <w:divBdr>
        <w:top w:val="none" w:sz="0" w:space="0" w:color="auto"/>
        <w:left w:val="none" w:sz="0" w:space="0" w:color="auto"/>
        <w:bottom w:val="none" w:sz="0" w:space="0" w:color="auto"/>
        <w:right w:val="none" w:sz="0" w:space="0" w:color="auto"/>
      </w:divBdr>
    </w:div>
    <w:div w:id="1597515997">
      <w:bodyDiv w:val="1"/>
      <w:marLeft w:val="0"/>
      <w:marRight w:val="0"/>
      <w:marTop w:val="0"/>
      <w:marBottom w:val="0"/>
      <w:divBdr>
        <w:top w:val="none" w:sz="0" w:space="0" w:color="auto"/>
        <w:left w:val="none" w:sz="0" w:space="0" w:color="auto"/>
        <w:bottom w:val="none" w:sz="0" w:space="0" w:color="auto"/>
        <w:right w:val="none" w:sz="0" w:space="0" w:color="auto"/>
      </w:divBdr>
    </w:div>
    <w:div w:id="1644456951">
      <w:bodyDiv w:val="1"/>
      <w:marLeft w:val="0"/>
      <w:marRight w:val="0"/>
      <w:marTop w:val="0"/>
      <w:marBottom w:val="0"/>
      <w:divBdr>
        <w:top w:val="none" w:sz="0" w:space="0" w:color="auto"/>
        <w:left w:val="none" w:sz="0" w:space="0" w:color="auto"/>
        <w:bottom w:val="none" w:sz="0" w:space="0" w:color="auto"/>
        <w:right w:val="none" w:sz="0" w:space="0" w:color="auto"/>
      </w:divBdr>
    </w:div>
    <w:div w:id="1923907181">
      <w:bodyDiv w:val="1"/>
      <w:marLeft w:val="0"/>
      <w:marRight w:val="0"/>
      <w:marTop w:val="0"/>
      <w:marBottom w:val="0"/>
      <w:divBdr>
        <w:top w:val="none" w:sz="0" w:space="0" w:color="auto"/>
        <w:left w:val="none" w:sz="0" w:space="0" w:color="auto"/>
        <w:bottom w:val="none" w:sz="0" w:space="0" w:color="auto"/>
        <w:right w:val="none" w:sz="0" w:space="0" w:color="auto"/>
      </w:divBdr>
    </w:div>
    <w:div w:id="2080782135">
      <w:bodyDiv w:val="1"/>
      <w:marLeft w:val="0"/>
      <w:marRight w:val="0"/>
      <w:marTop w:val="0"/>
      <w:marBottom w:val="0"/>
      <w:divBdr>
        <w:top w:val="none" w:sz="0" w:space="0" w:color="auto"/>
        <w:left w:val="none" w:sz="0" w:space="0" w:color="auto"/>
        <w:bottom w:val="none" w:sz="0" w:space="0" w:color="auto"/>
        <w:right w:val="none" w:sz="0" w:space="0" w:color="auto"/>
      </w:divBdr>
    </w:div>
    <w:div w:id="21408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48564-1CCD-4888-8503-15D1575B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MU</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smithgp</dc:creator>
  <cp:lastModifiedBy>smithgp</cp:lastModifiedBy>
  <cp:revision>4</cp:revision>
  <cp:lastPrinted>2014-10-01T18:18:00Z</cp:lastPrinted>
  <dcterms:created xsi:type="dcterms:W3CDTF">2015-08-13T22:17:00Z</dcterms:created>
  <dcterms:modified xsi:type="dcterms:W3CDTF">2015-08-14T12:15:00Z</dcterms:modified>
</cp:coreProperties>
</file>