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6B4" w14:textId="77777777" w:rsidR="00EB6553" w:rsidRDefault="00EB6553" w:rsidP="003A62B4">
      <w:pPr>
        <w:spacing w:line="360" w:lineRule="auto"/>
      </w:pPr>
      <w:r>
        <w:t xml:space="preserve">Witamy w gronie </w:t>
      </w:r>
      <w:proofErr w:type="spellStart"/>
      <w:r>
        <w:t>transkrybentów</w:t>
      </w:r>
      <w:proofErr w:type="spellEnd"/>
      <w:r>
        <w:t xml:space="preserve"> firmy VoiceLab.ai. Zaawansowany ASR (Automatic Speech </w:t>
      </w:r>
      <w:proofErr w:type="spellStart"/>
      <w:r>
        <w:t>Recognition</w:t>
      </w:r>
      <w:proofErr w:type="spellEnd"/>
      <w:r>
        <w:t>) naszej firmy umożliwia szybkie wykonanie transkrypcji na podstawie wgranego do niego pliku audio i znacznie ułatwi Wam pracę.</w:t>
      </w:r>
    </w:p>
    <w:p w14:paraId="529ABA08" w14:textId="0BC81CBE" w:rsidR="003F75F6" w:rsidRDefault="00EB6553" w:rsidP="003A62B4">
      <w:pPr>
        <w:spacing w:line="360" w:lineRule="auto"/>
      </w:pPr>
      <w:r>
        <w:t xml:space="preserve">Transkrypcja, którą wytwarzacie ma pełnić dwojaką rolę: spełnić wymagania naszych klientów oraz dostarczyć dobrego materiału </w:t>
      </w:r>
      <w:r w:rsidR="008437B4">
        <w:t>do udoskonalania</w:t>
      </w:r>
      <w:r>
        <w:t xml:space="preserve"> naszego ASR-a. Dlatego też wymagania dotyczące </w:t>
      </w:r>
      <w:r w:rsidR="003F75F6">
        <w:t>transkrypcji dotyczą zarówno poprawności językowej, jak i tego, jak transkrypcja będzie współgrać z elementami informatycznymi naszego systemu</w:t>
      </w:r>
    </w:p>
    <w:p w14:paraId="6401BE3A" w14:textId="70637572" w:rsidR="003F75F6" w:rsidRDefault="003F75F6" w:rsidP="003A62B4">
      <w:pPr>
        <w:pStyle w:val="Nagwek1"/>
        <w:spacing w:line="360" w:lineRule="auto"/>
      </w:pPr>
      <w:r>
        <w:t>Wymagania językowe</w:t>
      </w:r>
    </w:p>
    <w:p w14:paraId="743313B1" w14:textId="77777777" w:rsidR="003F75F6" w:rsidRDefault="003F75F6" w:rsidP="003A62B4">
      <w:pPr>
        <w:spacing w:line="360" w:lineRule="auto"/>
      </w:pPr>
    </w:p>
    <w:p w14:paraId="657BAF9B" w14:textId="131C53CA" w:rsidR="003F75F6" w:rsidRDefault="003F75F6" w:rsidP="003A62B4">
      <w:pPr>
        <w:pStyle w:val="Akapitzlist"/>
        <w:numPr>
          <w:ilvl w:val="0"/>
          <w:numId w:val="1"/>
        </w:numPr>
        <w:spacing w:line="360" w:lineRule="auto"/>
      </w:pPr>
      <w:r>
        <w:t xml:space="preserve">Należy zapisywać słowa dokładnie w takim szyku jak w wypowiedzi. Nie wolno zmieniać kolejności, nawet jeśli jest niepoprawna bądź brzmi źle. </w:t>
      </w:r>
    </w:p>
    <w:p w14:paraId="40C72EC5" w14:textId="18742FC2" w:rsidR="009F353D" w:rsidRDefault="009F353D" w:rsidP="003A62B4">
      <w:pPr>
        <w:pStyle w:val="Akapitzlist"/>
        <w:numPr>
          <w:ilvl w:val="0"/>
          <w:numId w:val="1"/>
        </w:numPr>
        <w:spacing w:line="360" w:lineRule="auto"/>
      </w:pPr>
      <w:r>
        <w:t xml:space="preserve">Obcojęzyczne nazwy proszę zapisać zgodnie z ich uznaną pisownią, np. Al </w:t>
      </w:r>
      <w:proofErr w:type="spellStart"/>
      <w:r>
        <w:t>Jazeera</w:t>
      </w:r>
      <w:proofErr w:type="spellEnd"/>
      <w:r>
        <w:t xml:space="preserve">, New Jersey, nie </w:t>
      </w:r>
      <w:r w:rsidRPr="009F353D">
        <w:rPr>
          <w:strike/>
          <w:color w:val="FF0000"/>
        </w:rPr>
        <w:t xml:space="preserve">Al </w:t>
      </w:r>
      <w:proofErr w:type="spellStart"/>
      <w:r w:rsidRPr="009F353D">
        <w:rPr>
          <w:strike/>
          <w:color w:val="FF0000"/>
        </w:rPr>
        <w:t>Dżazira</w:t>
      </w:r>
      <w:proofErr w:type="spellEnd"/>
      <w:r>
        <w:t xml:space="preserve">, </w:t>
      </w:r>
      <w:proofErr w:type="spellStart"/>
      <w:r w:rsidRPr="009F353D">
        <w:rPr>
          <w:strike/>
          <w:color w:val="FF0000"/>
        </w:rPr>
        <w:t>Niu</w:t>
      </w:r>
      <w:proofErr w:type="spellEnd"/>
      <w:r w:rsidRPr="009F353D">
        <w:rPr>
          <w:strike/>
          <w:color w:val="FF0000"/>
        </w:rPr>
        <w:t xml:space="preserve"> Dżersej</w:t>
      </w:r>
      <w:r>
        <w:rPr>
          <w:strike/>
          <w:color w:val="FF0000"/>
        </w:rPr>
        <w:t xml:space="preserve">. </w:t>
      </w:r>
      <w:r>
        <w:t>Jeśli występują wątpliwości co do zapisu, należy wyszukać poprawną nazwę w Internecie.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5"/>
      </w:tblGrid>
      <w:tr w:rsidR="008863A1" w:rsidRPr="00FB4A2F" w14:paraId="0BFD598A" w14:textId="77777777" w:rsidTr="00C458E1">
        <w:tc>
          <w:tcPr>
            <w:tcW w:w="9778" w:type="dxa"/>
            <w:shd w:val="clear" w:color="auto" w:fill="auto"/>
          </w:tcPr>
          <w:p w14:paraId="19026585" w14:textId="5734DB72" w:rsidR="008863A1" w:rsidRPr="00FB4A2F" w:rsidRDefault="008863A1" w:rsidP="003A62B4">
            <w:pPr>
              <w:pStyle w:val="Standard"/>
              <w:spacing w:line="360" w:lineRule="auto"/>
              <w:rPr>
                <w:rFonts w:ascii="Calibri" w:hAnsi="Calibri" w:cs="Calibri"/>
              </w:rPr>
            </w:pPr>
            <w:r w:rsidRPr="00FB4A2F">
              <w:rPr>
                <w:rFonts w:ascii="Calibri" w:hAnsi="Calibri" w:cs="Calibri"/>
              </w:rPr>
              <w:t>UWAGA – w przypadku słów, gdzie rozumiemy poszczególne dźwięki, ale nie wiemy</w:t>
            </w:r>
            <w:r w:rsidR="008F0E8A">
              <w:rPr>
                <w:rFonts w:ascii="Calibri" w:hAnsi="Calibri" w:cs="Calibri"/>
              </w:rPr>
              <w:t>,</w:t>
            </w:r>
            <w:r w:rsidRPr="00FB4A2F">
              <w:rPr>
                <w:rFonts w:ascii="Calibri" w:hAnsi="Calibri" w:cs="Calibri"/>
              </w:rPr>
              <w:t xml:space="preserve"> jak zapisać LUB osoba mówiąca wypowiada to dziwnie/niepoprawnie (zagraniczne miejscowości, nazwy hoteli, celowo przekręcone słowa) zapisujemy tak jak słyszymy, wielkimi literami, np.: FORTEWENTURA, gdy ktoś niepoprawnie wymówił Fuerteventura, JEWRO, gdy ktoś specjalnie przekręca słowo Euro.</w:t>
            </w:r>
          </w:p>
        </w:tc>
      </w:tr>
    </w:tbl>
    <w:p w14:paraId="6643771F" w14:textId="77777777" w:rsidR="003F75F6" w:rsidRDefault="003F75F6" w:rsidP="003A62B4">
      <w:pPr>
        <w:pStyle w:val="Akapitzlist"/>
        <w:spacing w:line="360" w:lineRule="auto"/>
      </w:pPr>
    </w:p>
    <w:p w14:paraId="0E3527FC" w14:textId="1D1F13CD" w:rsidR="008F0E8A" w:rsidRPr="003F75F6" w:rsidRDefault="00DA33C6" w:rsidP="003A62B4">
      <w:pPr>
        <w:pStyle w:val="Akapitzlist"/>
        <w:numPr>
          <w:ilvl w:val="0"/>
          <w:numId w:val="1"/>
        </w:numPr>
        <w:spacing w:line="360" w:lineRule="auto"/>
      </w:pPr>
      <w:r>
        <w:t xml:space="preserve">Stosujemy podstawowe </w:t>
      </w:r>
      <w:r w:rsidR="003F75F6" w:rsidRPr="003F75F6">
        <w:t>znaki interpunkcyjne</w:t>
      </w:r>
    </w:p>
    <w:p w14:paraId="2A3DB80D" w14:textId="4AAD5DE0" w:rsidR="00DA33C6" w:rsidRDefault="00DA33C6" w:rsidP="003A62B4">
      <w:pPr>
        <w:pStyle w:val="Akapitzlist"/>
        <w:spacing w:line="360" w:lineRule="auto"/>
        <w:ind w:firstLine="696"/>
      </w:pPr>
      <w:r w:rsidRPr="008F0E8A">
        <w:rPr>
          <w:color w:val="00B0F0"/>
          <w:sz w:val="48"/>
          <w:szCs w:val="48"/>
        </w:rPr>
        <w:t>,</w:t>
      </w:r>
      <w:r w:rsidR="008F0E8A">
        <w:tab/>
      </w:r>
      <w:r>
        <w:t>zgodnie z zasadami interpunkcji</w:t>
      </w:r>
    </w:p>
    <w:p w14:paraId="4CCB2EF1" w14:textId="618114D1" w:rsidR="003F75F6" w:rsidRDefault="003F75F6" w:rsidP="003A62B4">
      <w:pPr>
        <w:pStyle w:val="Akapitzlist"/>
        <w:spacing w:line="360" w:lineRule="auto"/>
        <w:ind w:firstLine="696"/>
      </w:pPr>
      <w:r w:rsidRPr="008F0E8A">
        <w:rPr>
          <w:color w:val="00B0F0"/>
          <w:sz w:val="48"/>
          <w:szCs w:val="48"/>
        </w:rPr>
        <w:t>.</w:t>
      </w:r>
      <w:r w:rsidR="008F0E8A">
        <w:tab/>
      </w:r>
      <w:r>
        <w:t>jako granica wypowiedzi, wątku, myśli, zdania, jako pauza</w:t>
      </w:r>
    </w:p>
    <w:p w14:paraId="29D4A6B9" w14:textId="4E7546B8" w:rsidR="003F75F6" w:rsidRDefault="003F75F6" w:rsidP="003A62B4">
      <w:pPr>
        <w:pStyle w:val="Akapitzlist"/>
        <w:spacing w:line="360" w:lineRule="auto"/>
        <w:ind w:firstLine="696"/>
      </w:pPr>
      <w:r w:rsidRPr="008F0E8A">
        <w:rPr>
          <w:color w:val="00B0F0"/>
          <w:sz w:val="48"/>
          <w:szCs w:val="48"/>
        </w:rPr>
        <w:t>?</w:t>
      </w:r>
      <w:r w:rsidR="008F0E8A">
        <w:tab/>
      </w:r>
      <w:r>
        <w:t>jako oznaczenie pytania, intuicyjnie</w:t>
      </w:r>
    </w:p>
    <w:p w14:paraId="24BFE51C" w14:textId="63A5A5F7" w:rsidR="003F75F6" w:rsidRDefault="003F75F6" w:rsidP="003A62B4">
      <w:pPr>
        <w:pStyle w:val="Akapitzlist"/>
        <w:spacing w:line="360" w:lineRule="auto"/>
        <w:ind w:firstLine="696"/>
      </w:pPr>
      <w:r w:rsidRPr="008F0E8A">
        <w:rPr>
          <w:color w:val="00B0F0"/>
          <w:sz w:val="48"/>
          <w:szCs w:val="48"/>
        </w:rPr>
        <w:t>!</w:t>
      </w:r>
      <w:r w:rsidR="008F0E8A">
        <w:rPr>
          <w:color w:val="00B0F0"/>
          <w:sz w:val="48"/>
          <w:szCs w:val="48"/>
        </w:rPr>
        <w:tab/>
      </w:r>
      <w:r>
        <w:t>jako oznaczenie wykrzyknienia, intuicyjnie</w:t>
      </w:r>
    </w:p>
    <w:p w14:paraId="608EB316" w14:textId="77777777" w:rsidR="008F0E8A" w:rsidRDefault="008F0E8A" w:rsidP="003A62B4">
      <w:pPr>
        <w:pStyle w:val="Akapitzlist"/>
        <w:spacing w:line="360" w:lineRule="auto"/>
        <w:ind w:firstLine="696"/>
      </w:pPr>
    </w:p>
    <w:p w14:paraId="11262803" w14:textId="604D6F13" w:rsidR="008A2A35" w:rsidRDefault="008A2A35" w:rsidP="003A62B4">
      <w:pPr>
        <w:pStyle w:val="Akapitzlist"/>
        <w:spacing w:line="360" w:lineRule="auto"/>
      </w:pPr>
      <w:r>
        <w:lastRenderedPageBreak/>
        <w:t>Znaki niebędące literami, a występujące jako część nazw własnych, np. De Gaulle’a,</w:t>
      </w:r>
      <w:r w:rsidR="008F0E8A">
        <w:br/>
      </w:r>
      <w:r>
        <w:t>Bielsko-Biała należy stosować zgodnie z ich poprawnym zapisem.</w:t>
      </w:r>
    </w:p>
    <w:p w14:paraId="3AC7D666" w14:textId="77777777" w:rsidR="008A2A35" w:rsidRDefault="008A2A35" w:rsidP="003A62B4">
      <w:pPr>
        <w:pStyle w:val="Akapitzlist"/>
        <w:spacing w:line="360" w:lineRule="auto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2A35" w14:paraId="3A267DB3" w14:textId="77777777" w:rsidTr="008A2A35">
        <w:tc>
          <w:tcPr>
            <w:tcW w:w="9062" w:type="dxa"/>
          </w:tcPr>
          <w:p w14:paraId="627F3084" w14:textId="52BE2DC1" w:rsidR="008A2A35" w:rsidRPr="008F0E8A" w:rsidRDefault="008A2A35" w:rsidP="003A62B4">
            <w:pPr>
              <w:pStyle w:val="Akapitzlist"/>
              <w:spacing w:line="360" w:lineRule="auto"/>
              <w:ind w:left="0"/>
            </w:pPr>
            <w:r w:rsidRPr="008A2A35">
              <w:t>Bardzo proszę nie używać</w:t>
            </w:r>
            <w:r w:rsidR="008F0E8A">
              <w:t xml:space="preserve"> w treści transkrypcji</w:t>
            </w:r>
            <w:r w:rsidRPr="008A2A35">
              <w:t xml:space="preserve"> dodatkowych znaków, jak</w:t>
            </w:r>
          </w:p>
          <w:p w14:paraId="599B6960" w14:textId="303A17B8" w:rsidR="008F0E8A" w:rsidRPr="008F0E8A" w:rsidRDefault="008A2A35" w:rsidP="003A62B4">
            <w:pPr>
              <w:pStyle w:val="Akapitzlist"/>
              <w:spacing w:line="360" w:lineRule="auto"/>
              <w:ind w:left="0"/>
              <w:jc w:val="center"/>
              <w:rPr>
                <w:color w:val="FF0000"/>
                <w:sz w:val="44"/>
                <w:szCs w:val="44"/>
              </w:rPr>
            </w:pPr>
            <w:r w:rsidRPr="008A2A35">
              <w:rPr>
                <w:color w:val="FF0000"/>
                <w:sz w:val="44"/>
                <w:szCs w:val="44"/>
              </w:rPr>
              <w:t>; : …</w:t>
            </w:r>
            <w:r w:rsidR="008F0E8A">
              <w:rPr>
                <w:color w:val="FF0000"/>
                <w:sz w:val="44"/>
                <w:szCs w:val="44"/>
              </w:rPr>
              <w:t xml:space="preserve"> &lt; &gt; ( ) &amp; @</w:t>
            </w:r>
          </w:p>
        </w:tc>
      </w:tr>
    </w:tbl>
    <w:p w14:paraId="09AD9D85" w14:textId="77777777" w:rsidR="008F0E8A" w:rsidRDefault="008F0E8A" w:rsidP="003A62B4">
      <w:pPr>
        <w:pStyle w:val="Akapitzlist"/>
        <w:spacing w:line="360" w:lineRule="auto"/>
        <w:rPr>
          <w:rStyle w:val="markedcontent"/>
          <w:rFonts w:cstheme="minorHAnsi"/>
        </w:rPr>
      </w:pPr>
    </w:p>
    <w:p w14:paraId="1CF9FD0C" w14:textId="4C3B61AD" w:rsidR="00DA33C6" w:rsidRDefault="00726736" w:rsidP="003A62B4">
      <w:pPr>
        <w:pStyle w:val="Akapitzlist"/>
        <w:numPr>
          <w:ilvl w:val="0"/>
          <w:numId w:val="1"/>
        </w:numPr>
        <w:spacing w:line="360" w:lineRule="auto"/>
        <w:rPr>
          <w:rStyle w:val="markedcontent"/>
          <w:rFonts w:cstheme="minorHAnsi"/>
        </w:rPr>
      </w:pPr>
      <w:r w:rsidRPr="008A2A35">
        <w:rPr>
          <w:rStyle w:val="markedcontent"/>
          <w:rFonts w:cstheme="minorHAnsi"/>
        </w:rPr>
        <w:t xml:space="preserve">wielkie litery </w:t>
      </w:r>
      <w:r w:rsidR="00957A86">
        <w:rPr>
          <w:rStyle w:val="markedcontent"/>
          <w:rFonts w:cstheme="minorHAnsi"/>
        </w:rPr>
        <w:t xml:space="preserve">należy stosować zgodnie z zasadami języka polskiego na początku </w:t>
      </w:r>
      <w:proofErr w:type="gramStart"/>
      <w:r w:rsidR="00957A86">
        <w:rPr>
          <w:rStyle w:val="markedcontent"/>
          <w:rFonts w:cstheme="minorHAnsi"/>
        </w:rPr>
        <w:t>zdania,</w:t>
      </w:r>
      <w:proofErr w:type="gramEnd"/>
      <w:r w:rsidR="00957A86">
        <w:rPr>
          <w:rStyle w:val="markedcontent"/>
          <w:rFonts w:cstheme="minorHAnsi"/>
        </w:rPr>
        <w:t xml:space="preserve"> oraz w rzeczownikach, które tego wymagają </w:t>
      </w:r>
      <w:r w:rsidRPr="008A2A35">
        <w:rPr>
          <w:rStyle w:val="markedcontent"/>
          <w:rFonts w:cstheme="minorHAnsi"/>
        </w:rPr>
        <w:t>(imiona,</w:t>
      </w:r>
      <w:r w:rsidRPr="008A2A35">
        <w:rPr>
          <w:rFonts w:cstheme="minorHAnsi"/>
        </w:rPr>
        <w:br/>
      </w:r>
      <w:r w:rsidRPr="008A2A35">
        <w:rPr>
          <w:rStyle w:val="markedcontent"/>
          <w:rFonts w:cstheme="minorHAnsi"/>
        </w:rPr>
        <w:t>nazwiska, miasta, ulice, nazwy własne)</w:t>
      </w:r>
      <w:r w:rsidR="00957A86">
        <w:rPr>
          <w:rStyle w:val="markedcontent"/>
          <w:rFonts w:cstheme="minorHAnsi"/>
        </w:rPr>
        <w:t>.</w:t>
      </w:r>
      <w:r w:rsidRPr="008A2A35">
        <w:rPr>
          <w:rStyle w:val="markedcontent"/>
          <w:rFonts w:cstheme="minorHAnsi"/>
        </w:rPr>
        <w:t xml:space="preserve"> </w:t>
      </w:r>
      <w:r w:rsidR="00957A86">
        <w:rPr>
          <w:rStyle w:val="markedcontent"/>
          <w:rFonts w:cstheme="minorHAnsi"/>
        </w:rPr>
        <w:t>W</w:t>
      </w:r>
      <w:r w:rsidRPr="008A2A35">
        <w:rPr>
          <w:rStyle w:val="markedcontent"/>
          <w:rFonts w:cstheme="minorHAnsi"/>
        </w:rPr>
        <w:t xml:space="preserve"> skrótowcach takich jak PZU, PKP, NIP, SMS i tak dalej i</w:t>
      </w:r>
      <w:r w:rsidRPr="008A2A35">
        <w:rPr>
          <w:rStyle w:val="markedcontent"/>
          <w:rFonts w:cstheme="minorHAnsi"/>
        </w:rPr>
        <w:t xml:space="preserve"> </w:t>
      </w:r>
      <w:r w:rsidRPr="008A2A35">
        <w:rPr>
          <w:rStyle w:val="markedcontent"/>
          <w:rFonts w:cstheme="minorHAnsi"/>
        </w:rPr>
        <w:t>ewentualnie w środku w stylizowanych tak nazwach firm np. VoiceLab.</w:t>
      </w:r>
    </w:p>
    <w:p w14:paraId="16EA40C7" w14:textId="1550EE80" w:rsidR="00DA33C6" w:rsidRDefault="008A2A35" w:rsidP="003A62B4">
      <w:pPr>
        <w:pStyle w:val="Akapitzlist"/>
        <w:numPr>
          <w:ilvl w:val="0"/>
          <w:numId w:val="1"/>
        </w:numPr>
        <w:spacing w:line="360" w:lineRule="auto"/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 xml:space="preserve">Jeśli mówca mówi „i tym podobne” nie wolno zapisywać tego wyrażenia jako skrót </w:t>
      </w:r>
      <w:r w:rsidRPr="008F0E8A">
        <w:rPr>
          <w:rStyle w:val="markedcontent"/>
          <w:rFonts w:cstheme="minorHAnsi"/>
          <w:strike/>
          <w:color w:val="FF0000"/>
        </w:rPr>
        <w:t>itp.</w:t>
      </w:r>
      <w:r w:rsidR="008F0E8A">
        <w:rPr>
          <w:rStyle w:val="markedcontent"/>
          <w:rFonts w:cstheme="minorHAnsi"/>
        </w:rPr>
        <w:t xml:space="preserve"> </w:t>
      </w:r>
      <w:r>
        <w:rPr>
          <w:rStyle w:val="markedcontent"/>
          <w:rFonts w:cstheme="minorHAnsi"/>
        </w:rPr>
        <w:t>Podobnie ma się sprawa z</w:t>
      </w:r>
      <w:r w:rsidR="00626558">
        <w:rPr>
          <w:rStyle w:val="markedcontent"/>
          <w:rFonts w:cstheme="minorHAnsi"/>
        </w:rPr>
        <w:t>e skrótami</w:t>
      </w:r>
      <w:r>
        <w:rPr>
          <w:rStyle w:val="markedcontent"/>
          <w:rFonts w:cstheme="minorHAnsi"/>
        </w:rPr>
        <w:t xml:space="preserve"> </w:t>
      </w:r>
      <w:r w:rsidRPr="008F0E8A">
        <w:rPr>
          <w:rStyle w:val="markedcontent"/>
          <w:rFonts w:cstheme="minorHAnsi"/>
          <w:strike/>
          <w:color w:val="FF0000"/>
        </w:rPr>
        <w:t>np.</w:t>
      </w:r>
      <w:r w:rsidR="008F0E8A">
        <w:rPr>
          <w:rStyle w:val="markedcontent"/>
          <w:rFonts w:cstheme="minorHAnsi"/>
        </w:rPr>
        <w:t xml:space="preserve"> </w:t>
      </w:r>
      <w:r>
        <w:rPr>
          <w:rStyle w:val="markedcontent"/>
          <w:rFonts w:cstheme="minorHAnsi"/>
        </w:rPr>
        <w:t xml:space="preserve"> </w:t>
      </w:r>
      <w:r w:rsidRPr="008F0E8A">
        <w:rPr>
          <w:rStyle w:val="markedcontent"/>
          <w:rFonts w:cstheme="minorHAnsi"/>
          <w:strike/>
          <w:color w:val="FF0000"/>
        </w:rPr>
        <w:t>itd.</w:t>
      </w:r>
      <w:r>
        <w:rPr>
          <w:rStyle w:val="markedcontent"/>
          <w:rFonts w:cstheme="minorHAnsi"/>
        </w:rPr>
        <w:t xml:space="preserve"> </w:t>
      </w:r>
      <w:r w:rsidR="00626558" w:rsidRPr="00626558">
        <w:rPr>
          <w:rStyle w:val="markedcontent"/>
          <w:rFonts w:cstheme="minorHAnsi"/>
          <w:strike/>
          <w:color w:val="FF0000"/>
        </w:rPr>
        <w:t>mln</w:t>
      </w:r>
      <w:r w:rsidR="00626558">
        <w:rPr>
          <w:rStyle w:val="markedcontent"/>
          <w:rFonts w:cstheme="minorHAnsi"/>
        </w:rPr>
        <w:t xml:space="preserve"> </w:t>
      </w:r>
      <w:r w:rsidR="00626558" w:rsidRPr="00626558">
        <w:rPr>
          <w:rStyle w:val="markedcontent"/>
          <w:rFonts w:cstheme="minorHAnsi"/>
          <w:strike/>
          <w:color w:val="FF0000"/>
        </w:rPr>
        <w:t>tys</w:t>
      </w:r>
      <w:r w:rsidR="00626558">
        <w:rPr>
          <w:rStyle w:val="markedcontent"/>
          <w:rFonts w:cstheme="minorHAnsi"/>
          <w:strike/>
          <w:color w:val="FF0000"/>
        </w:rPr>
        <w:t>.</w:t>
      </w:r>
      <w:r w:rsidR="00626558" w:rsidRPr="00626558">
        <w:rPr>
          <w:rStyle w:val="markedcontent"/>
          <w:rFonts w:cstheme="minorHAnsi"/>
          <w:color w:val="FF0000"/>
        </w:rPr>
        <w:t xml:space="preserve"> </w:t>
      </w:r>
      <w:r w:rsidR="008F0E8A">
        <w:rPr>
          <w:rStyle w:val="markedcontent"/>
          <w:rFonts w:cstheme="minorHAnsi"/>
        </w:rPr>
        <w:t>i podobnymi.</w:t>
      </w:r>
    </w:p>
    <w:p w14:paraId="5CDA683C" w14:textId="51901268" w:rsidR="00626558" w:rsidRPr="003A62B4" w:rsidRDefault="00626558" w:rsidP="003A62B4">
      <w:pPr>
        <w:pStyle w:val="Akapitzlist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Style w:val="markedcontent"/>
          <w:rFonts w:cstheme="minorHAnsi"/>
        </w:rPr>
        <w:t xml:space="preserve">Bardzo proszę zwracać uwagę na często niepoprawnie zapisywane wyrażenia, takie jak </w:t>
      </w:r>
      <w:r w:rsidRPr="00626558">
        <w:rPr>
          <w:rStyle w:val="markedcontent"/>
          <w:rFonts w:cstheme="minorHAnsi"/>
          <w:strike/>
          <w:color w:val="FF0000"/>
        </w:rPr>
        <w:t>tak że</w:t>
      </w:r>
      <w:r w:rsidRPr="00626558">
        <w:rPr>
          <w:rStyle w:val="markedcontent"/>
          <w:rFonts w:cstheme="minorHAnsi"/>
          <w:color w:val="FF0000"/>
        </w:rPr>
        <w:t xml:space="preserve"> </w:t>
      </w:r>
      <w:r>
        <w:rPr>
          <w:rStyle w:val="markedcontent"/>
          <w:rFonts w:cstheme="minorHAnsi"/>
        </w:rPr>
        <w:t xml:space="preserve">zamiast </w:t>
      </w:r>
      <w:r w:rsidRPr="00626558">
        <w:rPr>
          <w:rStyle w:val="markedcontent"/>
          <w:rFonts w:cstheme="minorHAnsi"/>
          <w:b/>
          <w:bCs/>
        </w:rPr>
        <w:t>także</w:t>
      </w:r>
      <w:r>
        <w:rPr>
          <w:rStyle w:val="markedcontent"/>
          <w:rFonts w:cstheme="minorHAnsi"/>
          <w:b/>
          <w:bCs/>
        </w:rPr>
        <w:t xml:space="preserve"> </w:t>
      </w:r>
      <w:r>
        <w:rPr>
          <w:rStyle w:val="markedcontent"/>
          <w:rFonts w:cstheme="minorHAnsi"/>
        </w:rPr>
        <w:t>na początku zdania.</w:t>
      </w:r>
    </w:p>
    <w:p w14:paraId="7BE54170" w14:textId="298DAE06" w:rsidR="00DA33C6" w:rsidRDefault="00DA33C6" w:rsidP="003A62B4">
      <w:pPr>
        <w:pStyle w:val="Akapitzlist"/>
        <w:spacing w:line="360" w:lineRule="auto"/>
      </w:pPr>
    </w:p>
    <w:p w14:paraId="3B59E10A" w14:textId="021B13B4" w:rsidR="00DA33C6" w:rsidRDefault="00DA33C6" w:rsidP="003A62B4">
      <w:pPr>
        <w:pStyle w:val="Akapitzlist"/>
        <w:spacing w:line="360" w:lineRule="auto"/>
      </w:pPr>
    </w:p>
    <w:p w14:paraId="63CF9669" w14:textId="065987CF" w:rsidR="00DA33C6" w:rsidRDefault="00DA33C6" w:rsidP="003A62B4">
      <w:pPr>
        <w:pStyle w:val="Nagwek1"/>
        <w:spacing w:line="360" w:lineRule="auto"/>
      </w:pPr>
      <w:r>
        <w:t>Wymagania formalne</w:t>
      </w:r>
    </w:p>
    <w:p w14:paraId="631FBB61" w14:textId="39E56C60" w:rsidR="008437B4" w:rsidRDefault="008437B4" w:rsidP="008437B4">
      <w:pPr>
        <w:numPr>
          <w:ilvl w:val="0"/>
          <w:numId w:val="1"/>
        </w:numPr>
        <w:spacing w:line="360" w:lineRule="auto"/>
        <w:contextualSpacing/>
      </w:pPr>
      <w:r w:rsidRPr="008437B4">
        <w:t>Jeśli ktoś podaje na przykład adres e-mail, zapisujemy każde z wypowiedzianych przez mówc</w:t>
      </w:r>
      <w:r>
        <w:t>ę</w:t>
      </w:r>
      <w:r w:rsidRPr="008437B4">
        <w:t xml:space="preserve"> słów. Na przykład, gdy ktoś powie</w:t>
      </w:r>
    </w:p>
    <w:p w14:paraId="317B806F" w14:textId="77777777" w:rsidR="008437B4" w:rsidRPr="008437B4" w:rsidRDefault="008437B4" w:rsidP="008437B4">
      <w:pPr>
        <w:spacing w:line="360" w:lineRule="auto"/>
        <w:ind w:left="720"/>
        <w:contextualSpacing/>
      </w:pPr>
    </w:p>
    <w:p w14:paraId="78CA241B" w14:textId="7DD805C8" w:rsidR="008437B4" w:rsidRPr="008437B4" w:rsidRDefault="008437B4" w:rsidP="008437B4">
      <w:pPr>
        <w:spacing w:line="360" w:lineRule="auto"/>
        <w:contextualSpacing/>
        <w:rPr>
          <w:i/>
          <w:iCs/>
        </w:rPr>
      </w:pPr>
      <w:r w:rsidRPr="008437B4">
        <w:rPr>
          <w:i/>
          <w:iCs/>
        </w:rPr>
        <w:t xml:space="preserve">Mateusz kropka kowalski małpa wu pe </w:t>
      </w:r>
      <w:proofErr w:type="spellStart"/>
      <w:r w:rsidRPr="008437B4">
        <w:rPr>
          <w:i/>
          <w:iCs/>
        </w:rPr>
        <w:t>pe</w:t>
      </w:r>
      <w:proofErr w:type="spellEnd"/>
      <w:r w:rsidRPr="008437B4">
        <w:rPr>
          <w:i/>
          <w:iCs/>
        </w:rPr>
        <w:t xml:space="preserve"> el</w:t>
      </w:r>
    </w:p>
    <w:p w14:paraId="534E564A" w14:textId="69FAE8D4" w:rsidR="008437B4" w:rsidRPr="008437B4" w:rsidRDefault="008437B4" w:rsidP="008437B4">
      <w:pPr>
        <w:spacing w:line="360" w:lineRule="auto"/>
        <w:ind w:left="720"/>
        <w:contextualSpacing/>
      </w:pPr>
      <w:r w:rsidRPr="008437B4">
        <w:t>Zapisujemy to jako</w:t>
      </w:r>
    </w:p>
    <w:p w14:paraId="7F513E27" w14:textId="77777777" w:rsidR="008437B4" w:rsidRPr="008437B4" w:rsidRDefault="008437B4" w:rsidP="008437B4">
      <w:pPr>
        <w:spacing w:line="360" w:lineRule="auto"/>
        <w:contextualSpacing/>
        <w:rPr>
          <w:rFonts w:ascii="Courier New" w:hAnsi="Courier New" w:cs="Courier New"/>
          <w:b/>
          <w:bCs/>
        </w:rPr>
      </w:pPr>
      <w:r w:rsidRPr="008437B4">
        <w:rPr>
          <w:rFonts w:ascii="Courier New" w:hAnsi="Courier New" w:cs="Courier New"/>
          <w:b/>
          <w:bCs/>
        </w:rPr>
        <w:t xml:space="preserve">Mateusz kropka kowalski małpa w p </w:t>
      </w:r>
      <w:proofErr w:type="spellStart"/>
      <w:r w:rsidRPr="008437B4">
        <w:rPr>
          <w:rFonts w:ascii="Courier New" w:hAnsi="Courier New" w:cs="Courier New"/>
          <w:b/>
          <w:bCs/>
        </w:rPr>
        <w:t>p</w:t>
      </w:r>
      <w:proofErr w:type="spellEnd"/>
      <w:r w:rsidRPr="008437B4">
        <w:rPr>
          <w:rFonts w:ascii="Courier New" w:hAnsi="Courier New" w:cs="Courier New"/>
          <w:b/>
          <w:bCs/>
        </w:rPr>
        <w:t xml:space="preserve"> l</w:t>
      </w:r>
    </w:p>
    <w:p w14:paraId="6ACA663C" w14:textId="77777777" w:rsidR="008437B4" w:rsidRPr="008437B4" w:rsidRDefault="008437B4" w:rsidP="008437B4">
      <w:pPr>
        <w:spacing w:line="360" w:lineRule="auto"/>
        <w:ind w:left="720"/>
        <w:contextualSpacing/>
        <w:rPr>
          <w:lang w:val="en-US"/>
        </w:rPr>
      </w:pPr>
      <w:r w:rsidRPr="008437B4">
        <w:rPr>
          <w:lang w:val="en-US"/>
        </w:rPr>
        <w:t xml:space="preserve">a </w:t>
      </w:r>
      <w:proofErr w:type="spellStart"/>
      <w:r w:rsidRPr="008437B4">
        <w:rPr>
          <w:lang w:val="en-US"/>
        </w:rPr>
        <w:t>nie</w:t>
      </w:r>
      <w:proofErr w:type="spellEnd"/>
    </w:p>
    <w:p w14:paraId="71C1069A" w14:textId="77777777" w:rsidR="008437B4" w:rsidRPr="008437B4" w:rsidRDefault="008437B4" w:rsidP="008437B4">
      <w:pPr>
        <w:spacing w:line="360" w:lineRule="auto"/>
        <w:contextualSpacing/>
        <w:rPr>
          <w:rFonts w:ascii="Courier New" w:hAnsi="Courier New" w:cs="Courier New"/>
          <w:strike/>
          <w:color w:val="ED7D31" w:themeColor="accent2"/>
          <w:lang w:val="en-US"/>
        </w:rPr>
      </w:pPr>
      <w:r w:rsidRPr="008437B4">
        <w:rPr>
          <w:rFonts w:ascii="Courier New" w:hAnsi="Courier New" w:cs="Courier New"/>
          <w:strike/>
          <w:color w:val="ED7D31" w:themeColor="accent2"/>
          <w:lang w:val="en-US"/>
        </w:rPr>
        <w:t>Mateusz.kowalski@wp.pl</w:t>
      </w:r>
    </w:p>
    <w:p w14:paraId="15273710" w14:textId="77777777" w:rsidR="008437B4" w:rsidRPr="008437B4" w:rsidRDefault="008437B4" w:rsidP="008437B4">
      <w:pPr>
        <w:spacing w:line="360" w:lineRule="auto"/>
        <w:ind w:left="720"/>
        <w:contextualSpacing/>
      </w:pPr>
      <w:r w:rsidRPr="008437B4">
        <w:t>Literowanie ma odbywać się małymi literami, oddzielone spacjami. Nie należy literować nazw własnych, np. BGK.</w:t>
      </w:r>
    </w:p>
    <w:p w14:paraId="1C7810B2" w14:textId="77777777" w:rsidR="008437B4" w:rsidRPr="008437B4" w:rsidRDefault="008437B4" w:rsidP="008437B4">
      <w:pPr>
        <w:pBdr>
          <w:bottom w:val="single" w:sz="6" w:space="1" w:color="auto"/>
        </w:pBdr>
        <w:spacing w:line="360" w:lineRule="auto"/>
        <w:ind w:left="720"/>
        <w:contextualSpacing/>
      </w:pPr>
      <w:r w:rsidRPr="008437B4">
        <w:t xml:space="preserve">W przypadku adresu </w:t>
      </w:r>
      <w:r w:rsidRPr="008437B4">
        <w:rPr>
          <w:b/>
          <w:bCs/>
        </w:rPr>
        <w:t>@gmail.com</w:t>
      </w:r>
      <w:r w:rsidRPr="008437B4">
        <w:t xml:space="preserve"> zapisujemy </w:t>
      </w:r>
      <w:proofErr w:type="spellStart"/>
      <w:r w:rsidRPr="008437B4">
        <w:rPr>
          <w:b/>
          <w:bCs/>
        </w:rPr>
        <w:t>gmail</w:t>
      </w:r>
      <w:proofErr w:type="spellEnd"/>
      <w:r w:rsidRPr="008437B4">
        <w:rPr>
          <w:b/>
          <w:bCs/>
        </w:rPr>
        <w:t xml:space="preserve"> kropka com </w:t>
      </w:r>
      <w:r w:rsidRPr="008437B4">
        <w:t>jeśli mówca rzeczywiście powiedział słowo „kropka”.</w:t>
      </w:r>
    </w:p>
    <w:p w14:paraId="65C348C8" w14:textId="77777777" w:rsidR="008437B4" w:rsidRPr="00DA33C6" w:rsidRDefault="008437B4" w:rsidP="003A62B4">
      <w:pPr>
        <w:spacing w:line="360" w:lineRule="auto"/>
      </w:pPr>
    </w:p>
    <w:p w14:paraId="3418D661" w14:textId="5CBF0E99" w:rsidR="00DA33C6" w:rsidRDefault="00DA33C6" w:rsidP="008437B4">
      <w:pPr>
        <w:pStyle w:val="Akapitzlist"/>
        <w:numPr>
          <w:ilvl w:val="0"/>
          <w:numId w:val="1"/>
        </w:numPr>
        <w:spacing w:line="360" w:lineRule="auto"/>
      </w:pPr>
      <w:r w:rsidRPr="00DA33C6">
        <w:lastRenderedPageBreak/>
        <w:t xml:space="preserve">Do oznaczania nietypowych sytuacji w transkrypcji używamy znaczników. Można je wpisywać z klawiatury lub wstawiać przy użyciu przycisków w </w:t>
      </w:r>
      <w:proofErr w:type="spellStart"/>
      <w:r w:rsidRPr="00DA33C6">
        <w:t>Transcribie</w:t>
      </w:r>
      <w:proofErr w:type="spellEnd"/>
      <w:r w:rsidR="008F0E8A">
        <w:t xml:space="preserve"> dostępnych w panelu po lewej stronie</w:t>
      </w:r>
      <w:r w:rsidRPr="00DA33C6">
        <w:t>.</w:t>
      </w:r>
    </w:p>
    <w:p w14:paraId="42CB2BCB" w14:textId="4EF2C4CC" w:rsidR="00DA33C6" w:rsidRDefault="008F0E8A" w:rsidP="00097E18">
      <w:pPr>
        <w:pStyle w:val="Standard"/>
        <w:spacing w:line="360" w:lineRule="auto"/>
        <w:rPr>
          <w:rFonts w:ascii="Calibri" w:hAnsi="Calibri" w:cs="Calibri"/>
        </w:rPr>
      </w:pPr>
      <w:r w:rsidRPr="008F0E8A">
        <w:rPr>
          <w:rFonts w:ascii="Calibri" w:hAnsi="Calibri" w:cs="Calibri"/>
          <w:b/>
          <w:bCs/>
        </w:rPr>
        <w:drawing>
          <wp:anchor distT="0" distB="0" distL="114300" distR="114300" simplePos="0" relativeHeight="251658240" behindDoc="1" locked="0" layoutInCell="1" allowOverlap="1" wp14:anchorId="52B70E68" wp14:editId="0F79D0C4">
            <wp:simplePos x="0" y="0"/>
            <wp:positionH relativeFrom="column">
              <wp:posOffset>24130</wp:posOffset>
            </wp:positionH>
            <wp:positionV relativeFrom="paragraph">
              <wp:posOffset>13335</wp:posOffset>
            </wp:positionV>
            <wp:extent cx="1088390" cy="183515"/>
            <wp:effectExtent l="0" t="0" r="0" b="6985"/>
            <wp:wrapTight wrapText="bothSides">
              <wp:wrapPolygon edited="0">
                <wp:start x="0" y="0"/>
                <wp:lineTo x="0" y="20180"/>
                <wp:lineTo x="21172" y="20180"/>
                <wp:lineTo x="21172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3C6" w:rsidRPr="00FB4A2F">
        <w:rPr>
          <w:rFonts w:ascii="Calibri" w:hAnsi="Calibri" w:cs="Calibri"/>
          <w:b/>
          <w:bCs/>
        </w:rPr>
        <w:t>_</w:t>
      </w:r>
      <w:proofErr w:type="spellStart"/>
      <w:proofErr w:type="gramStart"/>
      <w:r w:rsidR="00DA33C6" w:rsidRPr="00FB4A2F">
        <w:rPr>
          <w:rFonts w:ascii="Calibri" w:hAnsi="Calibri" w:cs="Calibri"/>
          <w:b/>
          <w:bCs/>
        </w:rPr>
        <w:t>trunc</w:t>
      </w:r>
      <w:proofErr w:type="spellEnd"/>
      <w:r w:rsidR="00DA33C6" w:rsidRPr="00FB4A2F">
        <w:rPr>
          <w:rFonts w:ascii="Calibri" w:hAnsi="Calibri" w:cs="Calibri"/>
          <w:b/>
          <w:bCs/>
        </w:rPr>
        <w:t xml:space="preserve">  </w:t>
      </w:r>
      <w:r w:rsidR="00DA33C6" w:rsidRPr="00FB4A2F">
        <w:rPr>
          <w:rFonts w:ascii="Calibri" w:hAnsi="Calibri" w:cs="Calibri"/>
        </w:rPr>
        <w:t>–</w:t>
      </w:r>
      <w:proofErr w:type="gramEnd"/>
      <w:r w:rsidR="00DA33C6" w:rsidRPr="00FB4A2F">
        <w:rPr>
          <w:rFonts w:ascii="Calibri" w:hAnsi="Calibri" w:cs="Calibri"/>
        </w:rPr>
        <w:t xml:space="preserve"> urwane słowo. Zapisujemy fragment słowa, który usłyszeliśmy wyraźnie, po czym wstawiamy ten znacznik, niezależnie od tego, czy usłyszeliśmy początek, czy koniec słowa (wyraz katastrofa usłyszany w połowie może być zapisany </w:t>
      </w:r>
      <w:proofErr w:type="spellStart"/>
      <w:r w:rsidR="00DA33C6" w:rsidRPr="00FB4A2F">
        <w:rPr>
          <w:rFonts w:ascii="Calibri" w:hAnsi="Calibri" w:cs="Calibri"/>
        </w:rPr>
        <w:t>katastr_trunc</w:t>
      </w:r>
      <w:proofErr w:type="spellEnd"/>
      <w:r w:rsidR="00DA33C6" w:rsidRPr="00FB4A2F">
        <w:rPr>
          <w:rFonts w:ascii="Calibri" w:hAnsi="Calibri" w:cs="Calibri"/>
        </w:rPr>
        <w:t xml:space="preserve">, </w:t>
      </w:r>
      <w:proofErr w:type="spellStart"/>
      <w:r w:rsidR="00DA33C6" w:rsidRPr="00FB4A2F">
        <w:rPr>
          <w:rFonts w:ascii="Calibri" w:hAnsi="Calibri" w:cs="Calibri"/>
        </w:rPr>
        <w:t>strofa_trunc</w:t>
      </w:r>
      <w:proofErr w:type="spellEnd"/>
      <w:r w:rsidR="00DA33C6" w:rsidRPr="00FB4A2F">
        <w:rPr>
          <w:rFonts w:ascii="Calibri" w:hAnsi="Calibri" w:cs="Calibri"/>
        </w:rPr>
        <w:t xml:space="preserve"> w zależności od tego, którą część słychać). Ten znacznik </w:t>
      </w:r>
      <w:r w:rsidR="00DA33C6" w:rsidRPr="00F95C8A">
        <w:rPr>
          <w:rFonts w:ascii="Calibri" w:hAnsi="Calibri" w:cs="Calibri"/>
          <w:b/>
          <w:bCs/>
        </w:rPr>
        <w:t>jako</w:t>
      </w:r>
      <w:r w:rsidR="00DA33C6" w:rsidRPr="00FB4A2F">
        <w:rPr>
          <w:rFonts w:ascii="Calibri" w:hAnsi="Calibri" w:cs="Calibri"/>
        </w:rPr>
        <w:t xml:space="preserve"> </w:t>
      </w:r>
      <w:r w:rsidR="00DA33C6" w:rsidRPr="00FB4A2F">
        <w:rPr>
          <w:rFonts w:ascii="Calibri" w:hAnsi="Calibri" w:cs="Calibri"/>
          <w:b/>
          <w:bCs/>
        </w:rPr>
        <w:t>jedyny</w:t>
      </w:r>
      <w:r w:rsidR="00DA33C6" w:rsidRPr="00FB4A2F">
        <w:rPr>
          <w:rFonts w:ascii="Calibri" w:hAnsi="Calibri" w:cs="Calibri"/>
        </w:rPr>
        <w:t xml:space="preserve"> ma być </w:t>
      </w:r>
      <w:r w:rsidR="00DA33C6" w:rsidRPr="00FB4A2F">
        <w:rPr>
          <w:rFonts w:ascii="Calibri" w:hAnsi="Calibri" w:cs="Calibri"/>
          <w:b/>
          <w:bCs/>
        </w:rPr>
        <w:t xml:space="preserve">przyklejony do słowa. </w:t>
      </w:r>
      <w:r w:rsidR="00DA33C6" w:rsidRPr="00FB4A2F">
        <w:rPr>
          <w:rFonts w:ascii="Calibri" w:hAnsi="Calibri" w:cs="Calibri"/>
        </w:rPr>
        <w:t xml:space="preserve">Pozostałe muszą być postawione </w:t>
      </w:r>
      <w:r w:rsidR="00DA33C6" w:rsidRPr="00F95C8A">
        <w:rPr>
          <w:rFonts w:ascii="Calibri" w:hAnsi="Calibri" w:cs="Calibri"/>
          <w:b/>
          <w:bCs/>
        </w:rPr>
        <w:t>osobno</w:t>
      </w:r>
      <w:r w:rsidR="00F95C8A">
        <w:rPr>
          <w:rFonts w:ascii="Calibri" w:hAnsi="Calibri" w:cs="Calibri"/>
          <w:b/>
          <w:bCs/>
        </w:rPr>
        <w:t>.</w:t>
      </w:r>
    </w:p>
    <w:p w14:paraId="22E4AFB5" w14:textId="04DD5342" w:rsidR="00F95C8A" w:rsidRPr="00FB4A2F" w:rsidRDefault="00F95C8A" w:rsidP="00097E18">
      <w:pPr>
        <w:pStyle w:val="Standard"/>
        <w:spacing w:line="360" w:lineRule="auto"/>
        <w:rPr>
          <w:rFonts w:ascii="Calibri" w:hAnsi="Calibri" w:cs="Calibri"/>
        </w:rPr>
      </w:pPr>
    </w:p>
    <w:p w14:paraId="075BF0E1" w14:textId="570631B2" w:rsidR="00DA33C6" w:rsidRPr="00FB4A2F" w:rsidRDefault="00F95C8A" w:rsidP="008437B4">
      <w:pPr>
        <w:pStyle w:val="Standard"/>
        <w:spacing w:line="360" w:lineRule="auto"/>
        <w:ind w:firstLine="360"/>
        <w:rPr>
          <w:rFonts w:ascii="Calibri" w:hAnsi="Calibri" w:cs="Calibri"/>
        </w:rPr>
      </w:pPr>
      <w:r w:rsidRPr="008F0E8A">
        <w:rPr>
          <w:rFonts w:ascii="Calibri" w:hAnsi="Calibri" w:cs="Calibri"/>
          <w:b/>
          <w:bCs/>
        </w:rPr>
        <w:drawing>
          <wp:anchor distT="0" distB="0" distL="114300" distR="114300" simplePos="0" relativeHeight="251659264" behindDoc="1" locked="0" layoutInCell="1" allowOverlap="1" wp14:anchorId="1EB45CCF" wp14:editId="23AD6B1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76325" cy="187960"/>
            <wp:effectExtent l="0" t="0" r="9525" b="2540"/>
            <wp:wrapTight wrapText="bothSides">
              <wp:wrapPolygon edited="0">
                <wp:start x="0" y="0"/>
                <wp:lineTo x="0" y="19703"/>
                <wp:lineTo x="21409" y="19703"/>
                <wp:lineTo x="2140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3C6" w:rsidRPr="00FB4A2F">
        <w:rPr>
          <w:rFonts w:ascii="Calibri" w:hAnsi="Calibri" w:cs="Calibri"/>
          <w:b/>
          <w:bCs/>
        </w:rPr>
        <w:t>_y</w:t>
      </w:r>
      <w:r w:rsidR="00DA33C6" w:rsidRPr="00FB4A2F">
        <w:rPr>
          <w:rFonts w:ascii="Calibri" w:hAnsi="Calibri" w:cs="Calibri"/>
        </w:rPr>
        <w:t xml:space="preserve"> – krótkie wahanie </w:t>
      </w:r>
    </w:p>
    <w:p w14:paraId="6D348AF4" w14:textId="0D5BEF9C" w:rsidR="00DA33C6" w:rsidRPr="00FB4A2F" w:rsidRDefault="003A62B4" w:rsidP="003A62B4">
      <w:pPr>
        <w:pStyle w:val="Standard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F49BD28" wp14:editId="5658ABAF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108839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172" y="20571"/>
                <wp:lineTo x="2117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D9E3E" w14:textId="71F91FE7" w:rsidR="003A62B4" w:rsidRDefault="00DA33C6" w:rsidP="008437B4">
      <w:pPr>
        <w:pStyle w:val="Standard"/>
        <w:spacing w:line="360" w:lineRule="auto"/>
        <w:ind w:firstLine="360"/>
        <w:rPr>
          <w:rFonts w:ascii="Calibri" w:hAnsi="Calibri" w:cs="Calibri"/>
        </w:rPr>
      </w:pPr>
      <w:r w:rsidRPr="00FB4A2F">
        <w:rPr>
          <w:rFonts w:ascii="Calibri" w:hAnsi="Calibri" w:cs="Calibri"/>
          <w:b/>
          <w:bCs/>
        </w:rPr>
        <w:t>_</w:t>
      </w:r>
      <w:proofErr w:type="spellStart"/>
      <w:r w:rsidRPr="00FB4A2F">
        <w:rPr>
          <w:rFonts w:ascii="Calibri" w:hAnsi="Calibri" w:cs="Calibri"/>
          <w:b/>
          <w:bCs/>
        </w:rPr>
        <w:t>yyy</w:t>
      </w:r>
      <w:proofErr w:type="spellEnd"/>
      <w:r w:rsidRPr="00FB4A2F">
        <w:rPr>
          <w:rFonts w:ascii="Calibri" w:hAnsi="Calibri" w:cs="Calibri"/>
        </w:rPr>
        <w:t xml:space="preserve"> </w:t>
      </w:r>
      <w:bookmarkStart w:id="0" w:name="_Hlk94781068"/>
      <w:r w:rsidRPr="00FB4A2F">
        <w:rPr>
          <w:rFonts w:ascii="Calibri" w:hAnsi="Calibri" w:cs="Calibri"/>
        </w:rPr>
        <w:t>–</w:t>
      </w:r>
      <w:bookmarkEnd w:id="0"/>
      <w:r w:rsidRPr="00FB4A2F">
        <w:rPr>
          <w:rFonts w:ascii="Calibri" w:hAnsi="Calibri" w:cs="Calibri"/>
        </w:rPr>
        <w:t xml:space="preserve"> długie wahanie (zależnie od faktycznego dźwięku). </w:t>
      </w:r>
    </w:p>
    <w:p w14:paraId="7D49CFA9" w14:textId="06258140" w:rsidR="00097E18" w:rsidRPr="00097E18" w:rsidRDefault="00097E18" w:rsidP="008437B4">
      <w:pPr>
        <w:pStyle w:val="Standard"/>
        <w:spacing w:line="360" w:lineRule="auto"/>
        <w:ind w:left="360" w:hanging="360"/>
        <w:rPr>
          <w:rFonts w:ascii="Calibri" w:hAnsi="Calibri" w:cs="Calibri"/>
          <w:b/>
          <w:bCs/>
        </w:rPr>
      </w:pPr>
      <w:r w:rsidRPr="00097E18">
        <w:rPr>
          <w:rFonts w:ascii="Calibri" w:hAnsi="Calibri" w:cs="Calibri"/>
          <w:b/>
          <w:bCs/>
        </w:rPr>
        <w:t>UWAGA:</w:t>
      </w:r>
    </w:p>
    <w:tbl>
      <w:tblPr>
        <w:tblStyle w:val="Tabela-Siatka"/>
        <w:tblW w:w="6556" w:type="dxa"/>
        <w:tblInd w:w="618" w:type="dxa"/>
        <w:tblLook w:val="04A0" w:firstRow="1" w:lastRow="0" w:firstColumn="1" w:lastColumn="0" w:noHBand="0" w:noVBand="1"/>
      </w:tblPr>
      <w:tblGrid>
        <w:gridCol w:w="6556"/>
      </w:tblGrid>
      <w:tr w:rsidR="003A62B4" w14:paraId="64D081BC" w14:textId="77777777" w:rsidTr="00097E18">
        <w:trPr>
          <w:trHeight w:val="523"/>
        </w:trPr>
        <w:tc>
          <w:tcPr>
            <w:tcW w:w="6556" w:type="dxa"/>
          </w:tcPr>
          <w:p w14:paraId="456C3F98" w14:textId="4CD72C37" w:rsidR="003A62B4" w:rsidRDefault="003A62B4" w:rsidP="003A62B4">
            <w:pPr>
              <w:pStyle w:val="Standard"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Wahanie o</w:t>
            </w:r>
            <w:r w:rsidRPr="003A62B4">
              <w:rPr>
                <w:rFonts w:ascii="Calibri" w:hAnsi="Calibri" w:cs="Calibri"/>
              </w:rPr>
              <w:t xml:space="preserve">bejmuje </w:t>
            </w:r>
            <w:r w:rsidRPr="008437B4">
              <w:rPr>
                <w:rFonts w:ascii="Calibri" w:hAnsi="Calibri" w:cs="Calibri"/>
                <w:b/>
                <w:bCs/>
              </w:rPr>
              <w:t xml:space="preserve">wszelkie </w:t>
            </w:r>
            <w:r w:rsidR="008437B4">
              <w:rPr>
                <w:rFonts w:ascii="Calibri" w:hAnsi="Calibri" w:cs="Calibri"/>
                <w:b/>
                <w:bCs/>
              </w:rPr>
              <w:t>wtrącenia</w:t>
            </w:r>
            <w:r w:rsidRPr="008437B4">
              <w:rPr>
                <w:rFonts w:ascii="Calibri" w:hAnsi="Calibri" w:cs="Calibri"/>
                <w:b/>
                <w:bCs/>
              </w:rPr>
              <w:t xml:space="preserve"> niebędące słowami</w:t>
            </w:r>
            <w:r w:rsidR="008437B4">
              <w:rPr>
                <w:rFonts w:ascii="Calibri" w:hAnsi="Calibri" w:cs="Calibri"/>
                <w:b/>
                <w:bCs/>
              </w:rPr>
              <w:t xml:space="preserve">, </w:t>
            </w:r>
            <w:r w:rsidR="008437B4" w:rsidRPr="008437B4">
              <w:rPr>
                <w:rFonts w:ascii="Calibri" w:hAnsi="Calibri" w:cs="Calibri"/>
              </w:rPr>
              <w:t xml:space="preserve">między innymi wszelkie </w:t>
            </w:r>
            <w:r w:rsidR="008437B4" w:rsidRPr="008437B4">
              <w:rPr>
                <w:rFonts w:ascii="Calibri" w:hAnsi="Calibri" w:cs="Calibri"/>
              </w:rPr>
              <w:t>mruknięcia</w:t>
            </w:r>
            <w:r w:rsidRPr="003A62B4">
              <w:rPr>
                <w:rFonts w:ascii="Calibri" w:hAnsi="Calibri" w:cs="Calibri"/>
              </w:rPr>
              <w:t xml:space="preserve"> np. </w:t>
            </w:r>
            <w:proofErr w:type="spellStart"/>
            <w:proofErr w:type="gramStart"/>
            <w:r w:rsidRPr="003A62B4">
              <w:rPr>
                <w:rFonts w:ascii="Calibri" w:hAnsi="Calibri" w:cs="Calibri"/>
                <w:strike/>
                <w:color w:val="FF0000"/>
              </w:rPr>
              <w:t>eee</w:t>
            </w:r>
            <w:proofErr w:type="spellEnd"/>
            <w:r w:rsidRPr="003A62B4">
              <w:rPr>
                <w:rFonts w:ascii="Calibri" w:hAnsi="Calibri" w:cs="Calibri"/>
              </w:rPr>
              <w:t xml:space="preserve">  </w:t>
            </w:r>
            <w:proofErr w:type="spellStart"/>
            <w:r w:rsidRPr="003A62B4">
              <w:rPr>
                <w:rFonts w:ascii="Calibri" w:hAnsi="Calibri" w:cs="Calibri"/>
                <w:strike/>
                <w:color w:val="FF0000"/>
              </w:rPr>
              <w:t>mhm</w:t>
            </w:r>
            <w:proofErr w:type="spellEnd"/>
            <w:proofErr w:type="gramEnd"/>
            <w:r w:rsidRPr="003A62B4">
              <w:rPr>
                <w:rFonts w:ascii="Calibri" w:hAnsi="Calibri" w:cs="Calibri"/>
              </w:rPr>
              <w:t xml:space="preserve">, </w:t>
            </w:r>
            <w:proofErr w:type="spellStart"/>
            <w:r w:rsidRPr="003A62B4">
              <w:rPr>
                <w:rFonts w:ascii="Calibri" w:hAnsi="Calibri" w:cs="Calibri"/>
                <w:strike/>
                <w:color w:val="FF0000"/>
              </w:rPr>
              <w:t>hm</w:t>
            </w:r>
            <w:proofErr w:type="spellEnd"/>
            <w:r w:rsidRPr="003A62B4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3A62B4">
              <w:rPr>
                <w:rFonts w:ascii="Calibri" w:hAnsi="Calibri" w:cs="Calibri"/>
                <w:strike/>
                <w:color w:val="FF0000"/>
              </w:rPr>
              <w:t>yyyy</w:t>
            </w:r>
            <w:proofErr w:type="spellEnd"/>
            <w:r w:rsidRPr="003A62B4">
              <w:rPr>
                <w:rFonts w:ascii="Calibri" w:hAnsi="Calibri" w:cs="Calibri"/>
              </w:rPr>
              <w:t>.</w:t>
            </w:r>
          </w:p>
        </w:tc>
      </w:tr>
    </w:tbl>
    <w:p w14:paraId="383C0784" w14:textId="77777777" w:rsidR="00097E18" w:rsidRDefault="00097E18" w:rsidP="00097E18">
      <w:pPr>
        <w:pStyle w:val="Standard"/>
        <w:spacing w:line="360" w:lineRule="auto"/>
        <w:rPr>
          <w:rFonts w:ascii="Calibri" w:hAnsi="Calibri" w:cs="Calibri"/>
          <w:b/>
          <w:bCs/>
        </w:rPr>
      </w:pPr>
    </w:p>
    <w:p w14:paraId="521343DC" w14:textId="6362D219" w:rsidR="00DA33C6" w:rsidRDefault="003A62B4" w:rsidP="00097E18">
      <w:pPr>
        <w:pStyle w:val="Standard"/>
        <w:pBdr>
          <w:bottom w:val="single" w:sz="6" w:space="1" w:color="auto"/>
        </w:pBdr>
        <w:spacing w:line="360" w:lineRule="auto"/>
        <w:rPr>
          <w:rFonts w:ascii="Calibri" w:hAnsi="Calibri" w:cs="Calibri"/>
        </w:rPr>
      </w:pPr>
      <w:r w:rsidRPr="003A62B4">
        <w:rPr>
          <w:rFonts w:ascii="Calibri" w:hAnsi="Calibri" w:cs="Calibri"/>
          <w:b/>
          <w:bCs/>
        </w:rPr>
        <w:drawing>
          <wp:inline distT="0" distB="0" distL="0" distR="0" wp14:anchorId="2B991EDB" wp14:editId="46BF79EA">
            <wp:extent cx="1095068" cy="209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936" cy="2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7B4">
        <w:rPr>
          <w:rFonts w:ascii="Calibri" w:hAnsi="Calibri" w:cs="Calibri"/>
          <w:b/>
          <w:bCs/>
        </w:rPr>
        <w:tab/>
      </w:r>
      <w:r w:rsidR="00DA33C6" w:rsidRPr="00FB4A2F">
        <w:rPr>
          <w:rFonts w:ascii="Calibri" w:hAnsi="Calibri" w:cs="Calibri"/>
          <w:b/>
          <w:bCs/>
        </w:rPr>
        <w:t>_</w:t>
      </w:r>
      <w:r w:rsidR="00F95C8A">
        <w:rPr>
          <w:rFonts w:ascii="Calibri" w:hAnsi="Calibri" w:cs="Calibri"/>
          <w:b/>
          <w:bCs/>
        </w:rPr>
        <w:t>unclear</w:t>
      </w:r>
      <w:r w:rsidR="00DA33C6" w:rsidRPr="00FB4A2F">
        <w:rPr>
          <w:rFonts w:ascii="Calibri" w:hAnsi="Calibri" w:cs="Calibri"/>
        </w:rPr>
        <w:t xml:space="preserve"> </w:t>
      </w:r>
      <w:bookmarkStart w:id="1" w:name="_Hlk94781050"/>
      <w:r w:rsidR="00DA33C6" w:rsidRPr="00FB4A2F">
        <w:rPr>
          <w:rFonts w:ascii="Calibri" w:hAnsi="Calibri" w:cs="Calibri"/>
        </w:rPr>
        <w:t>–</w:t>
      </w:r>
      <w:bookmarkEnd w:id="1"/>
      <w:r w:rsidR="00DA33C6" w:rsidRPr="00FB4A2F">
        <w:rPr>
          <w:rFonts w:ascii="Calibri" w:hAnsi="Calibri" w:cs="Calibri"/>
        </w:rPr>
        <w:t xml:space="preserve"> niezrozumiała mowa. Używamy tego znacznika, jeśli jakieś słowo lub całość wypowiedzi są na tyle niewyraźne, że nie da się zrozumieć ani fragmentu słowa.</w:t>
      </w:r>
    </w:p>
    <w:p w14:paraId="2F238A00" w14:textId="77777777" w:rsidR="00097E18" w:rsidRDefault="00097E18" w:rsidP="003A62B4">
      <w:pPr>
        <w:pStyle w:val="Standard"/>
        <w:spacing w:line="360" w:lineRule="auto"/>
        <w:ind w:left="720"/>
        <w:rPr>
          <w:rFonts w:ascii="Calibri" w:hAnsi="Calibri" w:cs="Calibri"/>
        </w:rPr>
      </w:pPr>
    </w:p>
    <w:p w14:paraId="1009D5F9" w14:textId="58F60A9D" w:rsidR="009F353D" w:rsidRDefault="00097E18" w:rsidP="00097E18">
      <w:pPr>
        <w:pStyle w:val="Standard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Zdarzają się</w:t>
      </w:r>
      <w:r w:rsidR="009F353D">
        <w:rPr>
          <w:rFonts w:ascii="Calibri" w:hAnsi="Calibri" w:cs="Calibri"/>
        </w:rPr>
        <w:t xml:space="preserve"> miejsc</w:t>
      </w:r>
      <w:r>
        <w:rPr>
          <w:rFonts w:ascii="Calibri" w:hAnsi="Calibri" w:cs="Calibri"/>
        </w:rPr>
        <w:t>a</w:t>
      </w:r>
      <w:r w:rsidR="009F353D">
        <w:rPr>
          <w:rFonts w:ascii="Calibri" w:hAnsi="Calibri" w:cs="Calibri"/>
        </w:rPr>
        <w:t xml:space="preserve">, gdzie kilku mówców odzywa się </w:t>
      </w:r>
      <w:r w:rsidR="00F95C8A">
        <w:rPr>
          <w:rFonts w:ascii="Calibri" w:hAnsi="Calibri" w:cs="Calibri"/>
        </w:rPr>
        <w:t>rów</w:t>
      </w:r>
      <w:r w:rsidR="009F353D">
        <w:rPr>
          <w:rFonts w:ascii="Calibri" w:hAnsi="Calibri" w:cs="Calibri"/>
        </w:rPr>
        <w:t>nocześnie. W takich sytuacjach stosujemy nawiasy klamrowe według poniższego przykładu</w:t>
      </w:r>
      <w:r>
        <w:rPr>
          <w:rFonts w:ascii="Calibri" w:hAnsi="Calibri" w:cs="Calibri"/>
        </w:rPr>
        <w:t>:</w:t>
      </w:r>
    </w:p>
    <w:p w14:paraId="7877644D" w14:textId="77777777" w:rsidR="00097E18" w:rsidRDefault="00097E18" w:rsidP="00097E18">
      <w:pPr>
        <w:spacing w:after="38" w:line="235" w:lineRule="auto"/>
        <w:ind w:left="768"/>
      </w:pPr>
    </w:p>
    <w:p w14:paraId="6457396A" w14:textId="6C0E6D0F" w:rsidR="00097E18" w:rsidRPr="003D15EA" w:rsidRDefault="00097E18" w:rsidP="00097E18">
      <w:pPr>
        <w:spacing w:after="38" w:line="235" w:lineRule="auto"/>
        <w:ind w:left="768"/>
        <w:rPr>
          <w:rFonts w:ascii="Courier New" w:hAnsi="Courier New" w:cs="Courier New"/>
        </w:rPr>
      </w:pPr>
      <w:r w:rsidRPr="003D15EA">
        <w:rPr>
          <w:rFonts w:ascii="Courier New" w:hAnsi="Courier New" w:cs="Courier New"/>
        </w:rPr>
        <w:t xml:space="preserve">Pochylam się z troską {nad </w:t>
      </w:r>
      <w:proofErr w:type="gramStart"/>
      <w:r w:rsidRPr="003D15EA">
        <w:rPr>
          <w:rFonts w:ascii="Courier New" w:hAnsi="Courier New" w:cs="Courier New"/>
        </w:rPr>
        <w:t>waszymi ;</w:t>
      </w:r>
      <w:proofErr w:type="gramEnd"/>
      <w:r w:rsidRPr="003D15EA">
        <w:rPr>
          <w:rFonts w:ascii="Courier New" w:hAnsi="Courier New" w:cs="Courier New"/>
        </w:rPr>
        <w:t xml:space="preserve"> Akurat!} problemami.</w:t>
      </w:r>
    </w:p>
    <w:p w14:paraId="007AC04E" w14:textId="00301A86" w:rsidR="00097E18" w:rsidRDefault="00097E18" w:rsidP="00097E18">
      <w:pPr>
        <w:spacing w:after="38" w:line="235" w:lineRule="auto"/>
        <w:ind w:left="768"/>
      </w:pPr>
    </w:p>
    <w:p w14:paraId="50764445" w14:textId="097BC2AF" w:rsidR="00097E18" w:rsidRPr="00097E18" w:rsidRDefault="00097E18" w:rsidP="00097E18">
      <w:pPr>
        <w:spacing w:after="38" w:line="235" w:lineRule="auto"/>
        <w:ind w:left="768"/>
      </w:pPr>
      <w:r>
        <w:t>Co do reguły należy w pierwszej części nawiasu umieścić wypowiedź osoby, która kontynuuje mówienie, a w drugiej wypowiedź osoby zaczynającej wypowiedź jako druga.</w:t>
      </w:r>
    </w:p>
    <w:p w14:paraId="7EABB4DF" w14:textId="77777777" w:rsidR="00097E18" w:rsidRDefault="00097E18" w:rsidP="003A62B4">
      <w:pPr>
        <w:pStyle w:val="Standard"/>
        <w:spacing w:line="360" w:lineRule="auto"/>
        <w:ind w:left="720"/>
        <w:rPr>
          <w:rFonts w:ascii="Calibri" w:hAnsi="Calibri" w:cs="Calibri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95C8A" w14:paraId="7B5BF68A" w14:textId="77777777" w:rsidTr="00F95C8A">
        <w:tc>
          <w:tcPr>
            <w:tcW w:w="9062" w:type="dxa"/>
          </w:tcPr>
          <w:p w14:paraId="4D15ABE4" w14:textId="79294B45" w:rsidR="00F95C8A" w:rsidRPr="00FB4A2F" w:rsidRDefault="00F95C8A" w:rsidP="00F95C8A">
            <w:pPr>
              <w:pStyle w:val="Standard"/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FB4A2F">
              <w:rPr>
                <w:rFonts w:ascii="Calibri" w:hAnsi="Calibri" w:cs="Calibri"/>
              </w:rPr>
              <w:t xml:space="preserve">Nie zapisujemy żadnych dodatkowych znaczników lub informacji na temat tekstu w nawiasach kwadratowych </w:t>
            </w:r>
            <w:r w:rsidRPr="00FB4A2F">
              <w:rPr>
                <w:rFonts w:ascii="Calibri" w:hAnsi="Calibri" w:cs="Calibri"/>
                <w:strike/>
              </w:rPr>
              <w:t>[]</w:t>
            </w:r>
            <w:r>
              <w:rPr>
                <w:rFonts w:ascii="Calibri" w:hAnsi="Calibri" w:cs="Calibri"/>
                <w:strike/>
              </w:rPr>
              <w:t xml:space="preserve"> </w:t>
            </w:r>
            <w:r w:rsidRPr="00F95C8A">
              <w:rPr>
                <w:rFonts w:ascii="Calibri" w:hAnsi="Calibri" w:cs="Calibri"/>
              </w:rPr>
              <w:t>ani jakichkolwiek innych</w:t>
            </w:r>
            <w:r w:rsidRPr="00FB4A2F">
              <w:rPr>
                <w:rFonts w:ascii="Calibri" w:hAnsi="Calibri" w:cs="Calibri"/>
              </w:rPr>
              <w:t xml:space="preserve">. Nie należy wstawiać wymyślonych przez siebie znaczników jak </w:t>
            </w:r>
            <w:r w:rsidRPr="00FB4A2F">
              <w:rPr>
                <w:rFonts w:ascii="Calibri" w:hAnsi="Calibri" w:cs="Calibri"/>
                <w:strike/>
              </w:rPr>
              <w:t>_hałas</w:t>
            </w:r>
            <w:r w:rsidRPr="00FB4A2F">
              <w:rPr>
                <w:rFonts w:ascii="Calibri" w:hAnsi="Calibri" w:cs="Calibri"/>
              </w:rPr>
              <w:t>.</w:t>
            </w:r>
          </w:p>
          <w:p w14:paraId="0AE48200" w14:textId="77777777" w:rsidR="00F95C8A" w:rsidRDefault="00F95C8A" w:rsidP="003A62B4">
            <w:pPr>
              <w:pStyle w:val="Standard"/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251F4A06" w14:textId="77777777" w:rsidR="009F353D" w:rsidRDefault="009F353D" w:rsidP="003A62B4">
      <w:pPr>
        <w:pStyle w:val="Standard"/>
        <w:spacing w:line="360" w:lineRule="auto"/>
        <w:ind w:left="720"/>
        <w:rPr>
          <w:rFonts w:ascii="Calibri" w:hAnsi="Calibri" w:cs="Calibri"/>
        </w:rPr>
      </w:pPr>
    </w:p>
    <w:p w14:paraId="6F5A165D" w14:textId="77777777" w:rsidR="00DA33C6" w:rsidRPr="00FB4A2F" w:rsidRDefault="00DA33C6" w:rsidP="00061EB2">
      <w:pPr>
        <w:pStyle w:val="Standard"/>
        <w:spacing w:line="360" w:lineRule="auto"/>
        <w:rPr>
          <w:rFonts w:ascii="Calibri" w:hAnsi="Calibri" w:cs="Calibri"/>
        </w:rPr>
      </w:pPr>
    </w:p>
    <w:p w14:paraId="3C8D2381" w14:textId="0E5FF7FC" w:rsidR="008437B4" w:rsidRPr="008437B4" w:rsidRDefault="00061EB2" w:rsidP="008437B4">
      <w:pPr>
        <w:pStyle w:val="Akapitzlist"/>
        <w:numPr>
          <w:ilvl w:val="0"/>
          <w:numId w:val="1"/>
        </w:numPr>
        <w:spacing w:line="360" w:lineRule="auto"/>
      </w:pPr>
      <w:r>
        <w:t>Liczby zapisujemy wyłącznie słownie, również</w:t>
      </w:r>
      <w:r w:rsidR="008437B4">
        <w:t>,</w:t>
      </w:r>
      <w:r>
        <w:t xml:space="preserve"> jeśli liczba jest częścią nazwy własnej, np. </w:t>
      </w:r>
      <w:r w:rsidRPr="00F95C8A">
        <w:rPr>
          <w:b/>
          <w:bCs/>
        </w:rPr>
        <w:t>TVN dwadzieścia cztery</w:t>
      </w:r>
      <w:r>
        <w:t>,</w:t>
      </w:r>
      <w:r w:rsidR="00F95C8A">
        <w:t xml:space="preserve"> </w:t>
      </w:r>
      <w:r w:rsidR="00F95C8A" w:rsidRPr="00F95C8A">
        <w:rPr>
          <w:b/>
          <w:bCs/>
        </w:rPr>
        <w:t>Link cztery</w:t>
      </w:r>
    </w:p>
    <w:p w14:paraId="0C6FC1D1" w14:textId="55DCDFEF" w:rsidR="003D15EA" w:rsidRDefault="003D15EA" w:rsidP="003A62B4">
      <w:pPr>
        <w:pStyle w:val="Akapitzlist"/>
        <w:spacing w:line="360" w:lineRule="auto"/>
      </w:pPr>
      <w:r>
        <w:t>Jeśli z jakiegoś powodu zadania nie można zrealizować, na przykład z powodu niewyraźnych nagrań, zakłóceń lub braku mowy w nagraniu, można użyć przycisku ODRZUĆ znajdującego się pod okienkiem do transkrypcji:</w:t>
      </w:r>
    </w:p>
    <w:p w14:paraId="664EFD5A" w14:textId="126015F3" w:rsidR="00DA33C6" w:rsidRDefault="003D15EA" w:rsidP="003A62B4">
      <w:pPr>
        <w:pStyle w:val="Akapitzlist"/>
        <w:spacing w:line="360" w:lineRule="auto"/>
      </w:pPr>
      <w:r w:rsidRPr="003D15EA">
        <w:drawing>
          <wp:inline distT="0" distB="0" distL="0" distR="0" wp14:anchorId="1A50A96A" wp14:editId="29147570">
            <wp:extent cx="2228850" cy="475406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82" cy="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D1C" w14:textId="5290FFA6" w:rsidR="003D15EA" w:rsidRDefault="003D15EA" w:rsidP="003A62B4">
      <w:pPr>
        <w:pStyle w:val="Akapitzlist"/>
        <w:spacing w:line="360" w:lineRule="auto"/>
      </w:pPr>
      <w:r>
        <w:t>W okienku, które pojawi się po wciśnięciu przycisku należy podać przyczynę odrzucenia</w:t>
      </w:r>
      <w:r w:rsidR="008437B4">
        <w:t>, a następnie nacisnąć przycisk Wyślij</w:t>
      </w:r>
    </w:p>
    <w:p w14:paraId="612F6A85" w14:textId="77777777" w:rsidR="003D15EA" w:rsidRDefault="003D15EA" w:rsidP="003A62B4">
      <w:pPr>
        <w:pStyle w:val="Akapitzlist"/>
        <w:spacing w:line="360" w:lineRule="auto"/>
      </w:pPr>
    </w:p>
    <w:p w14:paraId="76E8D965" w14:textId="3CC15566" w:rsidR="003D15EA" w:rsidRPr="009F7E28" w:rsidRDefault="003D15EA" w:rsidP="003A62B4">
      <w:pPr>
        <w:pStyle w:val="Akapitzlist"/>
        <w:spacing w:line="360" w:lineRule="auto"/>
        <w:rPr>
          <w:i/>
          <w:iCs/>
        </w:rPr>
      </w:pPr>
      <w:r>
        <w:t xml:space="preserve">Jeśli w jakimś nagraniu </w:t>
      </w:r>
      <w:r w:rsidR="009F7E28">
        <w:t xml:space="preserve">występują nietypowe dźwięki (jak odgłos klaksonu, kierunkowskaz, kaszlnięcie, płacz dziecka), to jeśli instrukcja do konkretnego zadania nie stanowi inaczej, to takich dźwięków </w:t>
      </w:r>
      <w:r w:rsidR="009F7E28" w:rsidRPr="009F7E28">
        <w:rPr>
          <w:b/>
          <w:bCs/>
        </w:rPr>
        <w:t>nie zapisujemy w żaden sposób</w:t>
      </w:r>
      <w:r w:rsidR="009F7E28">
        <w:rPr>
          <w:i/>
          <w:iCs/>
        </w:rPr>
        <w:t xml:space="preserve">. </w:t>
      </w:r>
      <w:r w:rsidR="009F7E28">
        <w:t>W transkrypcji interesuje nas wyłącznie mowa</w:t>
      </w:r>
      <w:r w:rsidR="009F7E28">
        <w:rPr>
          <w:b/>
          <w:bCs/>
        </w:rPr>
        <w:t xml:space="preserve"> </w:t>
      </w:r>
    </w:p>
    <w:p w14:paraId="3ACCAE45" w14:textId="77777777" w:rsidR="003D15EA" w:rsidRPr="00FB4A2F" w:rsidRDefault="003D15EA" w:rsidP="003D15EA">
      <w:pPr>
        <w:pStyle w:val="Standard"/>
        <w:spacing w:line="276" w:lineRule="auto"/>
        <w:rPr>
          <w:rFonts w:ascii="Calibri" w:hAnsi="Calibri" w:cs="Calibri"/>
        </w:rPr>
      </w:pPr>
      <w:r w:rsidRPr="00FB4A2F">
        <w:rPr>
          <w:rFonts w:ascii="Calibri" w:hAnsi="Calibri" w:cs="Calibri"/>
        </w:rPr>
        <w:t>Jeśli transkrypcja będzie wykonana niezgodnie z instrukcjami do konkretnego zadania zastrzegamy sobie możliwość odesłania transkrypcji do poprawienia.</w:t>
      </w:r>
    </w:p>
    <w:p w14:paraId="15821783" w14:textId="77777777" w:rsidR="003D15EA" w:rsidRPr="003F75F6" w:rsidRDefault="003D15EA" w:rsidP="003A62B4">
      <w:pPr>
        <w:pStyle w:val="Akapitzlist"/>
        <w:spacing w:line="360" w:lineRule="auto"/>
      </w:pPr>
    </w:p>
    <w:sectPr w:rsidR="003D15EA" w:rsidRPr="003F7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483A"/>
    <w:multiLevelType w:val="hybridMultilevel"/>
    <w:tmpl w:val="31A03E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AA5A16"/>
    <w:multiLevelType w:val="hybridMultilevel"/>
    <w:tmpl w:val="D116E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5DB7"/>
    <w:multiLevelType w:val="hybridMultilevel"/>
    <w:tmpl w:val="16A4E2C8"/>
    <w:lvl w:ilvl="0" w:tplc="D0D07408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04FF4">
      <w:start w:val="1"/>
      <w:numFmt w:val="bullet"/>
      <w:lvlText w:val="o"/>
      <w:lvlJc w:val="left"/>
      <w:pPr>
        <w:ind w:left="15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21188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CA46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787DF8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81682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8DD1E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201E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468B6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3"/>
    <w:rsid w:val="00061EB2"/>
    <w:rsid w:val="00097E18"/>
    <w:rsid w:val="003A62B4"/>
    <w:rsid w:val="003D15EA"/>
    <w:rsid w:val="003F75F6"/>
    <w:rsid w:val="00561208"/>
    <w:rsid w:val="00626558"/>
    <w:rsid w:val="00726736"/>
    <w:rsid w:val="008437B4"/>
    <w:rsid w:val="008863A1"/>
    <w:rsid w:val="008A2A35"/>
    <w:rsid w:val="008F0E8A"/>
    <w:rsid w:val="00957A86"/>
    <w:rsid w:val="009F353D"/>
    <w:rsid w:val="009F7E28"/>
    <w:rsid w:val="00AD35CE"/>
    <w:rsid w:val="00C435F2"/>
    <w:rsid w:val="00D51BFD"/>
    <w:rsid w:val="00DA33C6"/>
    <w:rsid w:val="00EB6553"/>
    <w:rsid w:val="00F46253"/>
    <w:rsid w:val="00F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4756"/>
  <w15:chartTrackingRefBased/>
  <w15:docId w15:val="{EAD962CF-A830-4950-AE06-D505E284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F75F6"/>
    <w:pPr>
      <w:ind w:left="720"/>
      <w:contextualSpacing/>
    </w:pPr>
  </w:style>
  <w:style w:type="paragraph" w:customStyle="1" w:styleId="Standard">
    <w:name w:val="Standard"/>
    <w:rsid w:val="00DA33C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markedcontent">
    <w:name w:val="markedcontent"/>
    <w:basedOn w:val="Domylnaczcionkaakapitu"/>
    <w:rsid w:val="00726736"/>
  </w:style>
  <w:style w:type="table" w:styleId="Tabela-Siatka">
    <w:name w:val="Table Grid"/>
    <w:basedOn w:val="Standardowy"/>
    <w:uiPriority w:val="39"/>
    <w:rsid w:val="008A2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462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751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VoiceLab Office</dc:creator>
  <cp:keywords/>
  <dc:description/>
  <cp:lastModifiedBy>VoiceLab Office</cp:lastModifiedBy>
  <cp:revision>3</cp:revision>
  <dcterms:created xsi:type="dcterms:W3CDTF">2022-03-01T09:32:00Z</dcterms:created>
  <dcterms:modified xsi:type="dcterms:W3CDTF">2022-03-01T13:18:00Z</dcterms:modified>
</cp:coreProperties>
</file>