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 要</w:t>
      </w:r>
    </w:p>
    <w:p>
      <w:r>
        <w:t>本文围绕二维材料霍尔效应测试平台展开设计与验证，针对样品制备、退火处理、电学测试及结果分析流程进行了规范化整理，形成了较完整的论文结构。本文研究可为相关低维材料器件测试提供参考。</w:t>
      </w:r>
    </w:p>
    <w:p>
      <w:r>
        <w:t>Abstract</w:t>
      </w:r>
    </w:p>
    <w:p>
      <w:r>
        <w:t>This thesis focuses on the design and validation of a Hall-effect test platform for two-dimensional materials, with a more structured description of the experimental workflow and analysis. The study provides a concise reference for related low-dimensional material testing.</w:t>
      </w:r>
    </w:p>
    <w:p>
      <w:r>
        <w:t>目录</w:t>
      </w:r>
    </w:p>
    <w:p>
      <w:r>
        <w:t>（此处为自动生成目录位置，正式编辑时可在 Word 中更新目录字段。）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霍尔效应是判断载流子类型和迁移率的重要方法，尤其适用于二维材料体系中载流子输运特性的表征。</w:t>
      </w:r>
    </w:p>
    <w:p>
      <w:r>
        <w:t>1.1.1 国内外研究现状</w:t>
      </w:r>
    </w:p>
    <w:p>
      <w:r>
        <w:t>近年来，相关研究主要集中在低维材料器件的稳定性、接触电阻控制以及高精度电输运测量方法的优化。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实验包含样品制备、退火处理和电学测试。为便于比较，本文将关键步骤与常见规范做法进行对照，如表1所示。</w:t>
      </w:r>
    </w:p>
    <w:p>
      <w:r>
        <w:t>迁移率可以反映材料在电场作用下的输运能力；在实际测试中，应结合磁场扫描与温度控制对结果进行交叉验证。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测试结果显示器件在室温下具有稳定响应，说明测试平台能够满足基础霍尔测量需求。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本文完成了测试平台的初步验证，并对论文结构、目录层级、参考文献与表格表达进行了规范化处理。</w:t>
      </w:r>
    </w:p>
    <w:p>
      <w:r>
        <w:t>参考文献</w:t>
      </w:r>
    </w:p>
    <w:p>
      <w:r>
        <w:t>[1] Sample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