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8DD4E" w14:textId="5700759D" w:rsidR="0087736E" w:rsidRPr="0087736E" w:rsidRDefault="00DB4285" w:rsidP="0087736E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GOAL1 </w:t>
      </w:r>
      <w:r w:rsidR="0087736E" w:rsidRPr="0087736E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 </w:t>
      </w:r>
    </w:p>
    <w:p w14:paraId="775ECA2E" w14:textId="3A9E139A" w:rsidR="0087736E" w:rsidRPr="0087736E" w:rsidRDefault="00DB4285" w:rsidP="0087736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Sberbank… blah blah </w:t>
      </w:r>
    </w:p>
    <w:p w14:paraId="632B33DF" w14:textId="77777777" w:rsidR="005C4DCC" w:rsidRDefault="005C4DCC"/>
    <w:p w14:paraId="1348F9C2" w14:textId="59851B8C" w:rsidR="00D213A0" w:rsidRPr="0087736E" w:rsidRDefault="00DB428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GOAL2 </w:t>
      </w:r>
      <w:r w:rsidR="00D213A0" w:rsidRPr="0087736E">
        <w:rPr>
          <w:b/>
          <w:sz w:val="36"/>
          <w:szCs w:val="36"/>
        </w:rPr>
        <w:t xml:space="preserve"> </w:t>
      </w:r>
    </w:p>
    <w:p w14:paraId="5B969087" w14:textId="5D3B4623" w:rsidR="00AA1F63" w:rsidRDefault="00BD62C2" w:rsidP="00AA1F63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Introduction </w:t>
      </w:r>
    </w:p>
    <w:p w14:paraId="45FE91B8" w14:textId="5C722D47" w:rsidR="00BD62C2" w:rsidRDefault="008A3BE1" w:rsidP="00BD62C2">
      <w:pPr>
        <w:spacing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Sberbank, one of Russia’s </w:t>
      </w:r>
      <w:r w:rsidR="00C95676">
        <w:rPr>
          <w:rFonts w:ascii="Calibri" w:eastAsia="Times New Roman" w:hAnsi="Calibri" w:cs="Calibri"/>
          <w:color w:val="000000"/>
        </w:rPr>
        <w:t xml:space="preserve">largest bank, would like to predict average house prices </w:t>
      </w:r>
      <w:r w:rsidR="00D143C1">
        <w:rPr>
          <w:rFonts w:ascii="Calibri" w:eastAsia="Times New Roman" w:hAnsi="Calibri" w:cs="Calibri"/>
          <w:color w:val="000000"/>
        </w:rPr>
        <w:t>based on historic trend. We used</w:t>
      </w:r>
      <w:r w:rsidR="009C19D5">
        <w:rPr>
          <w:rFonts w:ascii="Calibri" w:eastAsia="Times New Roman" w:hAnsi="Calibri" w:cs="Calibri"/>
          <w:color w:val="000000"/>
        </w:rPr>
        <w:t xml:space="preserve"> the time series analysis technic on aggregated monthly </w:t>
      </w:r>
      <w:r w:rsidR="00011037">
        <w:rPr>
          <w:rFonts w:ascii="Calibri" w:eastAsia="Times New Roman" w:hAnsi="Calibri" w:cs="Calibri"/>
          <w:color w:val="000000"/>
        </w:rPr>
        <w:t xml:space="preserve">data to solve this problem </w:t>
      </w:r>
    </w:p>
    <w:p w14:paraId="233FD895" w14:textId="38D884BE" w:rsidR="00011037" w:rsidRPr="00011037" w:rsidRDefault="00E075AF" w:rsidP="00011037">
      <w:pPr>
        <w:pStyle w:val="a3"/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Data Wrangling </w:t>
      </w:r>
    </w:p>
    <w:p w14:paraId="40401C64" w14:textId="076C3A92" w:rsidR="00E72FD3" w:rsidRDefault="00E72FD3" w:rsidP="00AA1F63">
      <w:pPr>
        <w:numPr>
          <w:ilvl w:val="1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</w:t>
      </w:r>
      <w:r w:rsidR="00E47860">
        <w:rPr>
          <w:rFonts w:ascii="Calibri" w:eastAsia="Times New Roman" w:hAnsi="Calibri" w:cs="Calibri"/>
          <w:color w:val="000000"/>
        </w:rPr>
        <w:t xml:space="preserve">timestamp if each house purchase record are written in the number of days since </w:t>
      </w:r>
      <w:r w:rsidR="00A52AA0">
        <w:rPr>
          <w:rFonts w:ascii="Calibri" w:eastAsia="Times New Roman" w:hAnsi="Calibri" w:cs="Calibri"/>
          <w:color w:val="000000"/>
        </w:rPr>
        <w:t xml:space="preserve">12/30/1899. So </w:t>
      </w:r>
      <w:r w:rsidR="00CF1AD4">
        <w:rPr>
          <w:rFonts w:ascii="Calibri" w:eastAsia="Times New Roman" w:hAnsi="Calibri" w:cs="Calibri"/>
          <w:color w:val="000000"/>
        </w:rPr>
        <w:t>we</w:t>
      </w:r>
      <w:r w:rsidR="007C1754">
        <w:rPr>
          <w:rFonts w:ascii="Calibri" w:eastAsia="Times New Roman" w:hAnsi="Calibri" w:cs="Calibri"/>
          <w:color w:val="000000"/>
        </w:rPr>
        <w:t xml:space="preserve"> transform </w:t>
      </w:r>
      <w:r w:rsidR="00424FA5">
        <w:rPr>
          <w:rFonts w:ascii="Calibri" w:eastAsia="Times New Roman" w:hAnsi="Calibri" w:cs="Calibri"/>
          <w:color w:val="000000"/>
        </w:rPr>
        <w:t xml:space="preserve">the data </w:t>
      </w:r>
      <w:r w:rsidR="007C1754">
        <w:rPr>
          <w:rFonts w:ascii="Calibri" w:eastAsia="Times New Roman" w:hAnsi="Calibri" w:cs="Calibri"/>
          <w:color w:val="000000"/>
        </w:rPr>
        <w:t xml:space="preserve">into the familiar YYYY-MM-DD format </w:t>
      </w:r>
      <w:r w:rsidR="00E66D3B">
        <w:rPr>
          <w:rFonts w:ascii="Calibri" w:eastAsia="Times New Roman" w:hAnsi="Calibri" w:cs="Calibri"/>
          <w:color w:val="000000"/>
        </w:rPr>
        <w:t xml:space="preserve">with R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754" w:rsidRPr="00E258A2" w14:paraId="422106E9" w14:textId="77777777" w:rsidTr="002A0CB0">
        <w:trPr>
          <w:trHeight w:val="926"/>
        </w:trPr>
        <w:tc>
          <w:tcPr>
            <w:tcW w:w="9350" w:type="dxa"/>
            <w:vAlign w:val="center"/>
          </w:tcPr>
          <w:p w14:paraId="3E03635F" w14:textId="77777777" w:rsidR="00701BAF" w:rsidRPr="00E258A2" w:rsidRDefault="00701BAF" w:rsidP="002A0CB0">
            <w:pPr>
              <w:textAlignment w:val="baseline"/>
              <w:rPr>
                <w:rFonts w:ascii="Cambria" w:eastAsia="Times New Roman" w:hAnsi="Cambria" w:cs="Courier New"/>
                <w:color w:val="000000"/>
                <w:sz w:val="20"/>
                <w:szCs w:val="20"/>
              </w:rPr>
            </w:pPr>
            <w:r w:rsidRPr="00E258A2">
              <w:rPr>
                <w:rFonts w:ascii="Cambria" w:eastAsia="Times New Roman" w:hAnsi="Cambria" w:cs="Courier New"/>
                <w:color w:val="000000"/>
                <w:sz w:val="20"/>
                <w:szCs w:val="20"/>
              </w:rPr>
              <w:t xml:space="preserve"># Select ID, timestamp and price, and transform to YYYY-MM-DD </w:t>
            </w:r>
          </w:p>
          <w:p w14:paraId="2308196B" w14:textId="77777777" w:rsidR="00701BAF" w:rsidRPr="00E258A2" w:rsidRDefault="00701BAF" w:rsidP="002A0CB0">
            <w:pPr>
              <w:textAlignment w:val="baseline"/>
              <w:rPr>
                <w:rFonts w:ascii="Cambria" w:eastAsia="Times New Roman" w:hAnsi="Cambria" w:cs="Courier New"/>
                <w:color w:val="000000"/>
                <w:sz w:val="20"/>
                <w:szCs w:val="20"/>
              </w:rPr>
            </w:pPr>
            <w:r w:rsidRPr="00E258A2">
              <w:rPr>
                <w:rFonts w:ascii="Cambria" w:eastAsia="Times New Roman" w:hAnsi="Cambria" w:cs="Courier New"/>
                <w:color w:val="000000"/>
                <w:sz w:val="20"/>
                <w:szCs w:val="20"/>
              </w:rPr>
              <w:t xml:space="preserve">goal2_data &lt;- </w:t>
            </w:r>
            <w:proofErr w:type="spellStart"/>
            <w:r w:rsidRPr="00E258A2">
              <w:rPr>
                <w:rFonts w:ascii="Cambria" w:eastAsia="Times New Roman" w:hAnsi="Cambria" w:cs="Courier New"/>
                <w:color w:val="000000"/>
                <w:sz w:val="20"/>
                <w:szCs w:val="20"/>
              </w:rPr>
              <w:t>modelingData</w:t>
            </w:r>
            <w:proofErr w:type="spellEnd"/>
            <w:r w:rsidRPr="00E258A2">
              <w:rPr>
                <w:rFonts w:ascii="Cambria" w:eastAsia="Times New Roman" w:hAnsi="Cambria" w:cs="Courier New"/>
                <w:color w:val="000000"/>
                <w:sz w:val="20"/>
                <w:szCs w:val="20"/>
              </w:rPr>
              <w:t>[c("id", "timestamp", "</w:t>
            </w:r>
            <w:proofErr w:type="spellStart"/>
            <w:r w:rsidRPr="00E258A2">
              <w:rPr>
                <w:rFonts w:ascii="Cambria" w:eastAsia="Times New Roman" w:hAnsi="Cambria" w:cs="Courier New"/>
                <w:color w:val="000000"/>
                <w:sz w:val="20"/>
                <w:szCs w:val="20"/>
              </w:rPr>
              <w:t>price_doc</w:t>
            </w:r>
            <w:proofErr w:type="spellEnd"/>
            <w:r w:rsidRPr="00E258A2">
              <w:rPr>
                <w:rFonts w:ascii="Cambria" w:eastAsia="Times New Roman" w:hAnsi="Cambria" w:cs="Courier New"/>
                <w:color w:val="000000"/>
                <w:sz w:val="20"/>
                <w:szCs w:val="20"/>
              </w:rPr>
              <w:t>")]</w:t>
            </w:r>
          </w:p>
          <w:p w14:paraId="7AE87016" w14:textId="08C3D28D" w:rsidR="007C1754" w:rsidRPr="00E258A2" w:rsidRDefault="00701BAF" w:rsidP="002A0CB0">
            <w:pPr>
              <w:textAlignment w:val="baseline"/>
              <w:rPr>
                <w:rFonts w:ascii="Cambria" w:eastAsia="Times New Roman" w:hAnsi="Cambria" w:cs="Courier New"/>
                <w:color w:val="000000"/>
                <w:sz w:val="20"/>
                <w:szCs w:val="20"/>
              </w:rPr>
            </w:pPr>
            <w:r w:rsidRPr="00E258A2">
              <w:rPr>
                <w:rFonts w:ascii="Cambria" w:eastAsia="Times New Roman" w:hAnsi="Cambria" w:cs="Courier New"/>
                <w:color w:val="000000"/>
                <w:sz w:val="20"/>
                <w:szCs w:val="20"/>
              </w:rPr>
              <w:t xml:space="preserve">goal2_data$timestamp &lt;- </w:t>
            </w:r>
            <w:proofErr w:type="spellStart"/>
            <w:r w:rsidRPr="00E258A2">
              <w:rPr>
                <w:rFonts w:ascii="Cambria" w:eastAsia="Times New Roman" w:hAnsi="Cambria" w:cs="Courier New"/>
                <w:color w:val="000000"/>
                <w:sz w:val="20"/>
                <w:szCs w:val="20"/>
                <w:highlight w:val="lightGray"/>
              </w:rPr>
              <w:t>as.Date</w:t>
            </w:r>
            <w:proofErr w:type="spellEnd"/>
            <w:r w:rsidRPr="00E258A2">
              <w:rPr>
                <w:rFonts w:ascii="Cambria" w:eastAsia="Times New Roman" w:hAnsi="Cambria" w:cs="Courier New"/>
                <w:color w:val="000000"/>
                <w:sz w:val="20"/>
                <w:szCs w:val="20"/>
                <w:highlight w:val="lightGray"/>
              </w:rPr>
              <w:t>(goal2_data$timestamp, origin = "1899-12-30")</w:t>
            </w:r>
          </w:p>
        </w:tc>
      </w:tr>
    </w:tbl>
    <w:p w14:paraId="0AD3F3E1" w14:textId="77777777" w:rsidR="007C1754" w:rsidRDefault="007C1754" w:rsidP="007C1754">
      <w:p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3A336136" w14:textId="5E0FA910" w:rsidR="00AA1F63" w:rsidRDefault="008E7733" w:rsidP="00AA1F63">
      <w:pPr>
        <w:numPr>
          <w:ilvl w:val="1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With Aggregate function in R, we could </w:t>
      </w:r>
      <w:r w:rsidR="00481BA5">
        <w:rPr>
          <w:rFonts w:ascii="Calibri" w:eastAsia="Times New Roman" w:hAnsi="Calibri" w:cs="Calibri"/>
          <w:color w:val="000000"/>
        </w:rPr>
        <w:t>get the average monthly price</w:t>
      </w:r>
      <w:r w:rsidR="00CD3944">
        <w:rPr>
          <w:rFonts w:ascii="Calibri" w:eastAsia="Times New Roman" w:hAnsi="Calibri" w:cs="Calibri"/>
          <w:color w:val="000000"/>
        </w:rPr>
        <w:t xml:space="preserve">. And we also define sequential month number to make the time series analysis easier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400F" w:rsidRPr="00E258A2" w14:paraId="4A14A7F7" w14:textId="77777777" w:rsidTr="0039400F">
        <w:tc>
          <w:tcPr>
            <w:tcW w:w="9350" w:type="dxa"/>
          </w:tcPr>
          <w:p w14:paraId="718A8386" w14:textId="77777777" w:rsidR="00E258A2" w:rsidRPr="00E258A2" w:rsidRDefault="00E258A2" w:rsidP="00E258A2">
            <w:pPr>
              <w:textAlignment w:val="baseline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E258A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# Aggregate by month-year</w:t>
            </w:r>
          </w:p>
          <w:p w14:paraId="69E4A549" w14:textId="77777777" w:rsidR="00E258A2" w:rsidRPr="00E258A2" w:rsidRDefault="00E258A2" w:rsidP="00E258A2">
            <w:pPr>
              <w:textAlignment w:val="baseline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E258A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goal2_agg &lt;- aggregate(goal2_data, by=list(goal2_data$monthYear), FUN = mean)</w:t>
            </w:r>
          </w:p>
          <w:p w14:paraId="03A5DA3C" w14:textId="77777777" w:rsidR="00E258A2" w:rsidRPr="00E258A2" w:rsidRDefault="00E258A2" w:rsidP="00E258A2">
            <w:pPr>
              <w:textAlignment w:val="baseline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E258A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goal2_agg &lt;- goal2_agg[c("Group.1", "</w:t>
            </w:r>
            <w:proofErr w:type="spellStart"/>
            <w:r w:rsidRPr="00E258A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price_doc</w:t>
            </w:r>
            <w:proofErr w:type="spellEnd"/>
            <w:r w:rsidRPr="00E258A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")]</w:t>
            </w:r>
          </w:p>
          <w:p w14:paraId="0CB1D4D1" w14:textId="77777777" w:rsidR="00E258A2" w:rsidRPr="00E258A2" w:rsidRDefault="00E258A2" w:rsidP="00E258A2">
            <w:pPr>
              <w:textAlignment w:val="baseline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E258A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names(goal2_agg) &lt;- c("</w:t>
            </w:r>
            <w:proofErr w:type="spellStart"/>
            <w:r w:rsidRPr="00E258A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monthYear</w:t>
            </w:r>
            <w:proofErr w:type="spellEnd"/>
            <w:r w:rsidRPr="00E258A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", "</w:t>
            </w:r>
            <w:proofErr w:type="spellStart"/>
            <w:r w:rsidRPr="00E258A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AvgPrice</w:t>
            </w:r>
            <w:proofErr w:type="spellEnd"/>
            <w:r w:rsidRPr="00E258A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")</w:t>
            </w:r>
          </w:p>
          <w:p w14:paraId="6E54E651" w14:textId="1D3DFF10" w:rsidR="0039400F" w:rsidRPr="00E258A2" w:rsidRDefault="00E258A2" w:rsidP="00E258A2">
            <w:pPr>
              <w:textAlignment w:val="baseline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E258A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goal2_agg$monthNumber &lt;- seq.int(</w:t>
            </w:r>
            <w:proofErr w:type="spellStart"/>
            <w:r w:rsidRPr="00E258A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nrow</w:t>
            </w:r>
            <w:proofErr w:type="spellEnd"/>
            <w:r w:rsidRPr="00E258A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(goal2_agg))</w:t>
            </w:r>
          </w:p>
        </w:tc>
      </w:tr>
    </w:tbl>
    <w:p w14:paraId="5A11DEDC" w14:textId="6FB60574" w:rsidR="00945879" w:rsidRDefault="00945879" w:rsidP="00CD3944">
      <w:p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19345149" w14:textId="77777777" w:rsidR="005F4742" w:rsidRDefault="005F4742" w:rsidP="005F4742">
      <w:pPr>
        <w:pStyle w:val="a3"/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Plotting Time Series</w:t>
      </w:r>
    </w:p>
    <w:p w14:paraId="5621B13D" w14:textId="77777777" w:rsidR="005F4742" w:rsidRDefault="005F4742" w:rsidP="005F4742">
      <w:pPr>
        <w:pStyle w:val="a3"/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56F44A0F" w14:textId="669C6290" w:rsidR="005F4742" w:rsidRPr="00011037" w:rsidRDefault="005F4742" w:rsidP="005F4742">
      <w:pPr>
        <w:pStyle w:val="a3"/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</w:t>
      </w:r>
      <w:r w:rsidR="00862876">
        <w:rPr>
          <w:rFonts w:ascii="Calibri" w:eastAsia="Times New Roman" w:hAnsi="Calibri" w:cs="Calibri"/>
          <w:color w:val="000000"/>
        </w:rPr>
        <w:t xml:space="preserve">plotting and subsequent analysis is conducted with the SAS tool. </w:t>
      </w:r>
      <w:r w:rsidR="000522CD">
        <w:rPr>
          <w:rFonts w:ascii="Calibri" w:eastAsia="Times New Roman" w:hAnsi="Calibri" w:cs="Calibri"/>
          <w:color w:val="000000"/>
        </w:rPr>
        <w:t xml:space="preserve">We </w:t>
      </w:r>
      <w:r w:rsidR="00800AF6">
        <w:rPr>
          <w:rFonts w:ascii="Calibri" w:eastAsia="Times New Roman" w:hAnsi="Calibri" w:cs="Calibri"/>
          <w:color w:val="000000"/>
        </w:rPr>
        <w:t>can</w:t>
      </w:r>
      <w:r w:rsidR="000522CD">
        <w:rPr>
          <w:rFonts w:ascii="Calibri" w:eastAsia="Times New Roman" w:hAnsi="Calibri" w:cs="Calibri"/>
          <w:color w:val="000000"/>
        </w:rPr>
        <w:t xml:space="preserve"> see the overall trend of the mean price increase accompanied with </w:t>
      </w:r>
      <w:r w:rsidR="000B69DE">
        <w:rPr>
          <w:rFonts w:ascii="Calibri" w:eastAsia="Times New Roman" w:hAnsi="Calibri" w:cs="Calibri"/>
          <w:color w:val="000000"/>
        </w:rPr>
        <w:t xml:space="preserve">oscillating ups and downs. </w:t>
      </w:r>
    </w:p>
    <w:p w14:paraId="03AA5639" w14:textId="79BC94F0" w:rsidR="005F4742" w:rsidRDefault="00F737AC" w:rsidP="00F737AC">
      <w:pPr>
        <w:spacing w:line="240" w:lineRule="auto"/>
        <w:jc w:val="center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52AAB47F" wp14:editId="57A697DA">
            <wp:extent cx="2350477" cy="1686267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641" cy="16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DB5A" w14:textId="77777777" w:rsidR="00F737AC" w:rsidRDefault="00F737AC" w:rsidP="00CD3944">
      <w:p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5315A7AB" w14:textId="0F5B497A" w:rsidR="007B6608" w:rsidRPr="00096B54" w:rsidRDefault="00E06750" w:rsidP="008322F6">
      <w:pPr>
        <w:numPr>
          <w:ilvl w:val="0"/>
          <w:numId w:val="1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Residual</w:t>
      </w:r>
      <w:r w:rsidR="00FD6A6E">
        <w:rPr>
          <w:rFonts w:ascii="Calibri" w:eastAsia="Times New Roman" w:hAnsi="Calibri" w:cs="Calibri"/>
          <w:color w:val="000000"/>
        </w:rPr>
        <w:t xml:space="preserve"> Series Modeling </w:t>
      </w:r>
    </w:p>
    <w:p w14:paraId="526DCC55" w14:textId="0BB0DCD4" w:rsidR="0000631B" w:rsidRPr="00916100" w:rsidRDefault="00BC559B" w:rsidP="00096B54">
      <w:pPr>
        <w:numPr>
          <w:ilvl w:val="1"/>
          <w:numId w:val="1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fitting the data to OLS, we </w:t>
      </w:r>
      <w:r w:rsidR="00E55DF5">
        <w:rPr>
          <w:rFonts w:ascii="Calibri" w:hAnsi="Calibri" w:cs="Calibri"/>
          <w:color w:val="000000"/>
        </w:rPr>
        <w:t>see</w:t>
      </w:r>
      <w:r>
        <w:rPr>
          <w:rFonts w:ascii="Calibri" w:hAnsi="Calibri" w:cs="Calibri"/>
          <w:color w:val="000000"/>
        </w:rPr>
        <w:t xml:space="preserve"> </w:t>
      </w:r>
      <w:r w:rsidR="00B33E6F">
        <w:rPr>
          <w:rFonts w:ascii="Calibri" w:hAnsi="Calibri" w:cs="Calibri"/>
          <w:color w:val="000000"/>
        </w:rPr>
        <w:t>the residuals are clustered along</w:t>
      </w:r>
      <w:r w:rsidR="00B64D8A">
        <w:rPr>
          <w:rFonts w:ascii="Calibri" w:hAnsi="Calibri" w:cs="Calibri"/>
          <w:color w:val="000000"/>
        </w:rPr>
        <w:t xml:space="preserve"> recent past. Positive residuals follow another positive residuals from previous observation, and so forth for negative residuals</w:t>
      </w:r>
      <w:r w:rsidR="006025E3">
        <w:rPr>
          <w:rFonts w:ascii="Calibri" w:hAnsi="Calibri" w:cs="Calibri"/>
          <w:color w:val="000000"/>
        </w:rPr>
        <w:t xml:space="preserve"> – hunch for autocorrelation </w:t>
      </w:r>
    </w:p>
    <w:p w14:paraId="20819D04" w14:textId="1ECBAE86" w:rsidR="00916100" w:rsidRPr="00AA1F63" w:rsidRDefault="00A6279B" w:rsidP="00096B54">
      <w:pPr>
        <w:numPr>
          <w:ilvl w:val="1"/>
          <w:numId w:val="1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 w:rsidR="00E2322F">
        <w:rPr>
          <w:rFonts w:ascii="Calibri" w:hAnsi="Calibri" w:cs="Calibri"/>
          <w:color w:val="000000"/>
        </w:rPr>
        <w:t xml:space="preserve">PACF result also </w:t>
      </w:r>
      <w:r w:rsidR="00383894">
        <w:rPr>
          <w:rFonts w:ascii="Calibri" w:hAnsi="Calibri" w:cs="Calibri"/>
          <w:color w:val="000000"/>
        </w:rPr>
        <w:t xml:space="preserve">suggest the autocorrelation. So we will Durbin-Watson statistics </w:t>
      </w:r>
    </w:p>
    <w:p w14:paraId="7E869EB4" w14:textId="3F2EA249" w:rsidR="00D213A0" w:rsidRDefault="00E54D30" w:rsidP="00F6015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714353" wp14:editId="16B05165">
            <wp:extent cx="2887580" cy="2110154"/>
            <wp:effectExtent l="0" t="0" r="8255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571" cy="212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225" w:rsidRPr="009E0225">
        <w:rPr>
          <w:noProof/>
        </w:rPr>
        <w:t xml:space="preserve"> </w:t>
      </w:r>
      <w:r w:rsidR="009E0225">
        <w:rPr>
          <w:noProof/>
        </w:rPr>
        <w:drawing>
          <wp:inline distT="0" distB="0" distL="0" distR="0" wp14:anchorId="7B800D67" wp14:editId="25E9788B">
            <wp:extent cx="2021182" cy="2013438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495" cy="20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AC86" w14:textId="7751174A" w:rsidR="00A45247" w:rsidRDefault="00A45247" w:rsidP="00F60152">
      <w:pPr>
        <w:jc w:val="center"/>
      </w:pPr>
    </w:p>
    <w:p w14:paraId="167A2E00" w14:textId="26FABD73" w:rsidR="00E832A1" w:rsidRPr="00AA1F63" w:rsidRDefault="00A315BD" w:rsidP="00096B54">
      <w:pPr>
        <w:numPr>
          <w:ilvl w:val="1"/>
          <w:numId w:val="1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DW statistics value and </w:t>
      </w:r>
      <w:proofErr w:type="spellStart"/>
      <w:r>
        <w:rPr>
          <w:rFonts w:ascii="Calibri" w:eastAsia="Times New Roman" w:hAnsi="Calibri" w:cs="Calibri"/>
          <w:color w:val="000000"/>
        </w:rPr>
        <w:t>Pr</w:t>
      </w:r>
      <w:proofErr w:type="spellEnd"/>
      <w:r>
        <w:rPr>
          <w:rFonts w:ascii="Calibri" w:eastAsia="Times New Roman" w:hAnsi="Calibri" w:cs="Calibri"/>
          <w:color w:val="000000"/>
        </w:rPr>
        <w:t xml:space="preserve"> suggest there is a positive autocorrelation </w:t>
      </w:r>
    </w:p>
    <w:p w14:paraId="34443759" w14:textId="7CF7639F" w:rsidR="0000631B" w:rsidRDefault="00383894" w:rsidP="00BD0082">
      <w:pPr>
        <w:jc w:val="center"/>
      </w:pPr>
      <w:r>
        <w:rPr>
          <w:noProof/>
        </w:rPr>
        <w:drawing>
          <wp:inline distT="0" distB="0" distL="0" distR="0" wp14:anchorId="39B5C0C6" wp14:editId="0CB14912">
            <wp:extent cx="5158154" cy="730187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6281" cy="73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2777" w14:textId="314A89A3" w:rsidR="00B738DB" w:rsidRDefault="005279CF" w:rsidP="00096B54">
      <w:pPr>
        <w:numPr>
          <w:ilvl w:val="1"/>
          <w:numId w:val="1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Once corrected with AR(1), we see the residual autocorrelation is corrected based on DW value near to 2.0 </w:t>
      </w:r>
    </w:p>
    <w:p w14:paraId="138F095C" w14:textId="4CA586D4" w:rsidR="001570B9" w:rsidRDefault="001570B9" w:rsidP="001570B9">
      <w:pPr>
        <w:spacing w:line="240" w:lineRule="auto"/>
        <w:jc w:val="center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2B611B7D" wp14:editId="4ABBD484">
            <wp:extent cx="2045677" cy="666034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1139" cy="67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79D" w:rsidRPr="0098079D">
        <w:rPr>
          <w:noProof/>
        </w:rPr>
        <w:t xml:space="preserve"> </w:t>
      </w:r>
      <w:r w:rsidR="0098079D">
        <w:rPr>
          <w:noProof/>
        </w:rPr>
        <w:drawing>
          <wp:inline distT="0" distB="0" distL="0" distR="0" wp14:anchorId="236BF5D0" wp14:editId="27FFBDF8">
            <wp:extent cx="1195754" cy="1200407"/>
            <wp:effectExtent l="0" t="0" r="444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1895" cy="120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419A" w14:textId="08278681" w:rsidR="001E538D" w:rsidRDefault="001E538D" w:rsidP="00096B54">
      <w:pPr>
        <w:numPr>
          <w:ilvl w:val="1"/>
          <w:numId w:val="1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When comparing the AIC and SBC, we see </w:t>
      </w:r>
      <w:r w:rsidR="00DD6FF1">
        <w:rPr>
          <w:rFonts w:ascii="Calibri" w:eastAsia="Times New Roman" w:hAnsi="Calibri" w:cs="Calibri"/>
          <w:color w:val="000000"/>
        </w:rPr>
        <w:t>corrected models are favored compared to the OLS</w:t>
      </w:r>
      <w:r w:rsidR="0068197C">
        <w:rPr>
          <w:rFonts w:ascii="Calibri" w:eastAsia="Times New Roman" w:hAnsi="Calibri" w:cs="Calibri"/>
          <w:color w:val="000000"/>
        </w:rPr>
        <w:t xml:space="preserve">. The figures are lower with Y-W estimates </w:t>
      </w:r>
    </w:p>
    <w:p w14:paraId="767F84BF" w14:textId="5920FBCF" w:rsidR="00DD6FF1" w:rsidRDefault="00622A29" w:rsidP="0068197C">
      <w:pPr>
        <w:spacing w:line="240" w:lineRule="auto"/>
        <w:jc w:val="center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56A58D4C" wp14:editId="04C4D340">
            <wp:extent cx="2403231" cy="1058636"/>
            <wp:effectExtent l="0" t="0" r="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1122" cy="107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96B51" wp14:editId="18F0FC02">
            <wp:extent cx="2684585" cy="1040536"/>
            <wp:effectExtent l="0" t="0" r="1905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7934" cy="106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6DE8" w14:textId="5C2199F7" w:rsidR="00DD6FF1" w:rsidRDefault="00DD6FF1" w:rsidP="00DD6FF1">
      <w:p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2EC5D851" w14:textId="683F7720" w:rsidR="00185ED6" w:rsidRPr="00096B54" w:rsidRDefault="00BA5FD9" w:rsidP="00185ED6">
      <w:pPr>
        <w:numPr>
          <w:ilvl w:val="0"/>
          <w:numId w:val="1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Average House Price Prediction </w:t>
      </w:r>
    </w:p>
    <w:p w14:paraId="77085BC9" w14:textId="2A70A1E8" w:rsidR="00185ED6" w:rsidRPr="00916100" w:rsidRDefault="00A0014A" w:rsidP="00A0014A">
      <w:pPr>
        <w:numPr>
          <w:ilvl w:val="1"/>
          <w:numId w:val="1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monthly average price from July 2015 to June 2016 are predicted with the corrected estimates from SAS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725F" w:rsidRPr="00E258A2" w14:paraId="7D140438" w14:textId="77777777" w:rsidTr="002A58F5">
        <w:tc>
          <w:tcPr>
            <w:tcW w:w="9350" w:type="dxa"/>
          </w:tcPr>
          <w:p w14:paraId="23933DD8" w14:textId="51A7D1AE" w:rsidR="00D9725F" w:rsidRPr="00D9725F" w:rsidRDefault="00D9725F" w:rsidP="00D9725F">
            <w:pPr>
              <w:textAlignment w:val="baseline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9725F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PROC AUTOREG DATA=GOAL2_PRED ; </w:t>
            </w:r>
          </w:p>
          <w:p w14:paraId="62B85461" w14:textId="77777777" w:rsidR="00D9725F" w:rsidRPr="00D9725F" w:rsidRDefault="00D9725F" w:rsidP="00D9725F">
            <w:pPr>
              <w:textAlignment w:val="baseline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9725F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MODEL AVGPRICE = MONTH / NLAG = (1) DWPROB;</w:t>
            </w:r>
          </w:p>
          <w:p w14:paraId="548A0BAE" w14:textId="77777777" w:rsidR="00D9725F" w:rsidRPr="00D9725F" w:rsidRDefault="00D9725F" w:rsidP="00D9725F">
            <w:pPr>
              <w:textAlignment w:val="baseline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9725F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OUTPUT OUT = PREDS_PRICE P = PREDICTIONS LCL = LOWER UCL = UPPER PM = YTREND;</w:t>
            </w:r>
          </w:p>
          <w:p w14:paraId="6BD247A9" w14:textId="4EEEECB9" w:rsidR="00D9725F" w:rsidRPr="00E258A2" w:rsidRDefault="00D9725F" w:rsidP="00D9725F">
            <w:pPr>
              <w:textAlignment w:val="baseline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9725F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RUN;</w:t>
            </w:r>
          </w:p>
        </w:tc>
      </w:tr>
    </w:tbl>
    <w:p w14:paraId="15046BC9" w14:textId="77777777" w:rsidR="00DD6FF1" w:rsidRDefault="00DD6FF1" w:rsidP="00DD6FF1">
      <w:p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0FB7D34C" w14:textId="5D0CDAB6" w:rsidR="004269EA" w:rsidRDefault="00381E7E" w:rsidP="00A0014A">
      <w:pPr>
        <w:numPr>
          <w:ilvl w:val="1"/>
          <w:numId w:val="1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SAS package help combine</w:t>
      </w:r>
      <w:r w:rsidR="00DF7C0B">
        <w:rPr>
          <w:rFonts w:ascii="Calibri" w:eastAsia="Times New Roman" w:hAnsi="Calibri" w:cs="Calibri"/>
          <w:color w:val="000000"/>
        </w:rPr>
        <w:t xml:space="preserve"> the trend estimate with the forecast residual analyzed in previous steps</w:t>
      </w:r>
      <w:r w:rsidR="0052218F">
        <w:rPr>
          <w:rFonts w:ascii="Calibri" w:eastAsia="Times New Roman" w:hAnsi="Calibri" w:cs="Calibri"/>
          <w:color w:val="000000"/>
        </w:rPr>
        <w:t xml:space="preserve">. The plot with 95% confidence interval, predictions and trend values are as following </w:t>
      </w:r>
      <w:r w:rsidR="00DF7C0B">
        <w:rPr>
          <w:rFonts w:ascii="Calibri" w:eastAsia="Times New Roman" w:hAnsi="Calibri" w:cs="Calibri"/>
          <w:color w:val="000000"/>
        </w:rPr>
        <w:t xml:space="preserve"> </w:t>
      </w:r>
    </w:p>
    <w:p w14:paraId="7B2436A0" w14:textId="63303FAA" w:rsidR="00B3763A" w:rsidRDefault="00B3763A" w:rsidP="00B3763A">
      <w:pPr>
        <w:spacing w:line="240" w:lineRule="auto"/>
        <w:jc w:val="center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4D0746A2" wp14:editId="34A1A143">
            <wp:extent cx="2807677" cy="2087160"/>
            <wp:effectExtent l="0" t="0" r="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8779" cy="20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FC3D" w14:textId="51C3068C" w:rsidR="002B6839" w:rsidRDefault="00CD24AE" w:rsidP="00A0014A">
      <w:pPr>
        <w:numPr>
          <w:ilvl w:val="1"/>
          <w:numId w:val="1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Predictions of the housing price </w:t>
      </w:r>
      <w:r w:rsidR="00A7739A">
        <w:rPr>
          <w:rFonts w:ascii="Calibri" w:eastAsia="Times New Roman" w:hAnsi="Calibri" w:cs="Calibri"/>
          <w:color w:val="000000"/>
        </w:rPr>
        <w:t xml:space="preserve">with 95% confidence interval </w:t>
      </w:r>
    </w:p>
    <w:p w14:paraId="76DA76CF" w14:textId="67DCFD4D" w:rsidR="002B6839" w:rsidRPr="004773F1" w:rsidRDefault="004773F1" w:rsidP="00EF6229">
      <w:pPr>
        <w:spacing w:line="240" w:lineRule="auto"/>
        <w:ind w:left="1440"/>
        <w:jc w:val="center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225B3C1" wp14:editId="5B4640A2">
            <wp:extent cx="3083169" cy="2017216"/>
            <wp:effectExtent l="0" t="0" r="3175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7726" cy="20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2B10" w14:textId="15F965D6" w:rsidR="00302F0D" w:rsidRPr="001C0244" w:rsidRDefault="00ED5ED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Appendix 1</w:t>
      </w:r>
      <w:r w:rsidR="00DA70CC">
        <w:rPr>
          <w:b/>
          <w:sz w:val="36"/>
          <w:szCs w:val="36"/>
        </w:rPr>
        <w:t xml:space="preserve">: Data Dictionary </w:t>
      </w:r>
      <w:r>
        <w:rPr>
          <w:b/>
          <w:sz w:val="36"/>
          <w:szCs w:val="36"/>
        </w:rPr>
        <w:t xml:space="preserve"> </w:t>
      </w:r>
    </w:p>
    <w:p w14:paraId="66CF1E64" w14:textId="49B114BC" w:rsidR="001B7C36" w:rsidRDefault="00DA70CC" w:rsidP="00DA70CC">
      <w:r>
        <w:t xml:space="preserve">Data dictionary </w:t>
      </w:r>
      <w:r w:rsidR="003F6A31">
        <w:t xml:space="preserve"> </w:t>
      </w:r>
    </w:p>
    <w:p w14:paraId="360404A0" w14:textId="5398C9EC" w:rsidR="003C3E9B" w:rsidRDefault="003C3E9B" w:rsidP="003C3E9B"/>
    <w:p w14:paraId="08D59478" w14:textId="08721133" w:rsidR="003C3E9B" w:rsidRPr="001C0244" w:rsidRDefault="00FA2D5A" w:rsidP="003C3E9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Appendix 2: Code </w:t>
      </w:r>
    </w:p>
    <w:p w14:paraId="04AD6A4F" w14:textId="3B204176" w:rsidR="003C3E9B" w:rsidRDefault="00567C4F" w:rsidP="003C3E9B">
      <w:pPr>
        <w:pStyle w:val="a3"/>
        <w:numPr>
          <w:ilvl w:val="0"/>
          <w:numId w:val="9"/>
        </w:numPr>
      </w:pPr>
      <w:r>
        <w:t xml:space="preserve">Goal 1 Codes </w:t>
      </w:r>
    </w:p>
    <w:p w14:paraId="11267127" w14:textId="535D609D" w:rsidR="00DC1C83" w:rsidRDefault="00567C4F" w:rsidP="00006D1C">
      <w:pPr>
        <w:pStyle w:val="a3"/>
        <w:numPr>
          <w:ilvl w:val="0"/>
          <w:numId w:val="9"/>
        </w:numPr>
        <w:spacing w:line="240" w:lineRule="auto"/>
        <w:textAlignment w:val="baseline"/>
      </w:pPr>
      <w:r>
        <w:t xml:space="preserve">Goal 2 Codes </w:t>
      </w:r>
      <w:bookmarkStart w:id="0" w:name="_GoBack"/>
      <w:bookmarkEnd w:id="0"/>
    </w:p>
    <w:sectPr w:rsidR="00DC1C8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2A785" w14:textId="77777777" w:rsidR="0076261A" w:rsidRDefault="0076261A" w:rsidP="0076261A">
      <w:pPr>
        <w:spacing w:after="0" w:line="240" w:lineRule="auto"/>
      </w:pPr>
      <w:r>
        <w:separator/>
      </w:r>
    </w:p>
  </w:endnote>
  <w:endnote w:type="continuationSeparator" w:id="0">
    <w:p w14:paraId="284B4840" w14:textId="77777777" w:rsidR="0076261A" w:rsidRDefault="0076261A" w:rsidP="0076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EE4E0" w14:textId="113901C7" w:rsidR="000A33A4" w:rsidRPr="000A33A4" w:rsidRDefault="005D2236" w:rsidP="000A33A4">
    <w:pPr>
      <w:pStyle w:val="a5"/>
      <w:jc w:val="right"/>
      <w:rPr>
        <w:bCs/>
      </w:rPr>
    </w:pPr>
    <w:r w:rsidRPr="005D2236">
      <w:rPr>
        <w:bCs/>
      </w:rPr>
      <w:t xml:space="preserve">Team PKS (Pankaj Kumar, Karl Jurek, Shawn Jung) </w:t>
    </w:r>
  </w:p>
  <w:p w14:paraId="7459882C" w14:textId="6699278B" w:rsidR="005D3026" w:rsidRDefault="00A312EA" w:rsidP="000A33A4">
    <w:pPr>
      <w:pStyle w:val="a5"/>
      <w:jc w:val="right"/>
    </w:pPr>
    <w:r>
      <w:rPr>
        <w:b/>
        <w:bCs/>
      </w:rPr>
      <w:t xml:space="preserve"> </w:t>
    </w:r>
    <w:r w:rsidR="008D1C69">
      <w:rPr>
        <w:b/>
        <w:bCs/>
      </w:rPr>
      <w:fldChar w:fldCharType="begin"/>
    </w:r>
    <w:r w:rsidR="008D1C69">
      <w:rPr>
        <w:b/>
        <w:bCs/>
      </w:rPr>
      <w:instrText>PAGE  \* Arabic  \* MERGEFORMAT</w:instrText>
    </w:r>
    <w:r w:rsidR="008D1C69">
      <w:rPr>
        <w:b/>
        <w:bCs/>
      </w:rPr>
      <w:fldChar w:fldCharType="separate"/>
    </w:r>
    <w:r w:rsidR="008D1C69" w:rsidRPr="00A312EA">
      <w:rPr>
        <w:b/>
        <w:bCs/>
      </w:rPr>
      <w:t>1</w:t>
    </w:r>
    <w:r w:rsidR="008D1C69">
      <w:rPr>
        <w:b/>
        <w:bCs/>
      </w:rPr>
      <w:fldChar w:fldCharType="end"/>
    </w:r>
    <w:r w:rsidR="008D1C69" w:rsidRPr="00A312EA">
      <w:t xml:space="preserve"> / </w:t>
    </w:r>
    <w:r w:rsidR="008D1C69">
      <w:rPr>
        <w:b/>
        <w:bCs/>
      </w:rPr>
      <w:fldChar w:fldCharType="begin"/>
    </w:r>
    <w:r w:rsidR="008D1C69">
      <w:rPr>
        <w:b/>
        <w:bCs/>
      </w:rPr>
      <w:instrText>NUMPAGES  \* Arabic  \* MERGEFORMAT</w:instrText>
    </w:r>
    <w:r w:rsidR="008D1C69">
      <w:rPr>
        <w:b/>
        <w:bCs/>
      </w:rPr>
      <w:fldChar w:fldCharType="separate"/>
    </w:r>
    <w:r w:rsidR="008D1C69" w:rsidRPr="00A312EA">
      <w:rPr>
        <w:b/>
        <w:bCs/>
      </w:rPr>
      <w:t>2</w:t>
    </w:r>
    <w:r w:rsidR="008D1C69">
      <w:rPr>
        <w:b/>
        <w:bCs/>
      </w:rPr>
      <w:fldChar w:fldCharType="end"/>
    </w:r>
    <w:r w:rsidR="004C5F39">
      <w:rPr>
        <w:b/>
        <w:b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34570" w14:textId="77777777" w:rsidR="0076261A" w:rsidRDefault="0076261A" w:rsidP="0076261A">
      <w:pPr>
        <w:spacing w:after="0" w:line="240" w:lineRule="auto"/>
      </w:pPr>
      <w:r>
        <w:separator/>
      </w:r>
    </w:p>
  </w:footnote>
  <w:footnote w:type="continuationSeparator" w:id="0">
    <w:p w14:paraId="63FD7D03" w14:textId="77777777" w:rsidR="0076261A" w:rsidRDefault="0076261A" w:rsidP="00762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7F78B" w14:textId="77777777" w:rsidR="003D5677" w:rsidRDefault="0076261A" w:rsidP="005D3026">
    <w:pPr>
      <w:pStyle w:val="a4"/>
      <w:jc w:val="center"/>
    </w:pPr>
    <w:r>
      <w:t>MSDS-637</w:t>
    </w:r>
    <w:r w:rsidR="003D5677">
      <w:t>2</w:t>
    </w:r>
    <w:r>
      <w:t xml:space="preserve"> </w:t>
    </w:r>
    <w:r w:rsidR="003D5677">
      <w:t>Team Project 01</w:t>
    </w:r>
    <w:r>
      <w:t xml:space="preserve"> Report</w:t>
    </w:r>
    <w:r w:rsidR="005D3026">
      <w:t xml:space="preserve"> </w:t>
    </w:r>
  </w:p>
  <w:p w14:paraId="0DDD0538" w14:textId="642F656A" w:rsidR="0076261A" w:rsidRDefault="005D3026" w:rsidP="005D3026">
    <w:pPr>
      <w:pStyle w:val="a4"/>
      <w:jc w:val="center"/>
    </w:pPr>
    <w:bookmarkStart w:id="1" w:name="_Hlk11524461"/>
    <w:bookmarkStart w:id="2" w:name="_Hlk11524462"/>
    <w:bookmarkStart w:id="3" w:name="_Hlk11524463"/>
    <w:bookmarkStart w:id="4" w:name="_Hlk11524464"/>
    <w:r>
      <w:t>Team P</w:t>
    </w:r>
    <w:r w:rsidR="003D5677">
      <w:t xml:space="preserve">KS (Pankaj Kumar, Karl Jurek, Shawn Jung) 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E63"/>
    <w:multiLevelType w:val="multilevel"/>
    <w:tmpl w:val="DA4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C634A"/>
    <w:multiLevelType w:val="multilevel"/>
    <w:tmpl w:val="BC1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F4B73"/>
    <w:multiLevelType w:val="multilevel"/>
    <w:tmpl w:val="5FEA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26483"/>
    <w:multiLevelType w:val="multilevel"/>
    <w:tmpl w:val="D4DA3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A7260"/>
    <w:multiLevelType w:val="hybridMultilevel"/>
    <w:tmpl w:val="6F96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71D6B"/>
    <w:multiLevelType w:val="hybridMultilevel"/>
    <w:tmpl w:val="19BC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27E08"/>
    <w:multiLevelType w:val="multilevel"/>
    <w:tmpl w:val="BC1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80175"/>
    <w:multiLevelType w:val="multilevel"/>
    <w:tmpl w:val="D4DA3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1B1AFE"/>
    <w:multiLevelType w:val="multilevel"/>
    <w:tmpl w:val="6CCE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955C16"/>
    <w:multiLevelType w:val="multilevel"/>
    <w:tmpl w:val="BC1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310B9D"/>
    <w:multiLevelType w:val="hybridMultilevel"/>
    <w:tmpl w:val="19BC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E4374"/>
    <w:multiLevelType w:val="multilevel"/>
    <w:tmpl w:val="FB0E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6"/>
  </w:num>
  <w:num w:numId="8">
    <w:abstractNumId w:val="9"/>
  </w:num>
  <w:num w:numId="9">
    <w:abstractNumId w:val="5"/>
  </w:num>
  <w:num w:numId="10">
    <w:abstractNumId w:val="11"/>
  </w:num>
  <w:num w:numId="11">
    <w:abstractNumId w:val="3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28"/>
    <w:rsid w:val="0000631B"/>
    <w:rsid w:val="00006D1C"/>
    <w:rsid w:val="00011037"/>
    <w:rsid w:val="00015FD8"/>
    <w:rsid w:val="00016627"/>
    <w:rsid w:val="000522CD"/>
    <w:rsid w:val="00076E46"/>
    <w:rsid w:val="00096B54"/>
    <w:rsid w:val="000A33A4"/>
    <w:rsid w:val="000A74F3"/>
    <w:rsid w:val="000B6581"/>
    <w:rsid w:val="000B69DE"/>
    <w:rsid w:val="000C29DF"/>
    <w:rsid w:val="000C5A51"/>
    <w:rsid w:val="000C7BD0"/>
    <w:rsid w:val="000D0C1D"/>
    <w:rsid w:val="000D6C3A"/>
    <w:rsid w:val="000F54D5"/>
    <w:rsid w:val="000F773B"/>
    <w:rsid w:val="00100D97"/>
    <w:rsid w:val="00120897"/>
    <w:rsid w:val="001268DC"/>
    <w:rsid w:val="00133E36"/>
    <w:rsid w:val="00143FCA"/>
    <w:rsid w:val="00146E2C"/>
    <w:rsid w:val="00150C5B"/>
    <w:rsid w:val="001570B9"/>
    <w:rsid w:val="00161D4E"/>
    <w:rsid w:val="00176B11"/>
    <w:rsid w:val="00185ED6"/>
    <w:rsid w:val="001A553C"/>
    <w:rsid w:val="001B7C36"/>
    <w:rsid w:val="001C0244"/>
    <w:rsid w:val="001E3176"/>
    <w:rsid w:val="001E538D"/>
    <w:rsid w:val="00222C24"/>
    <w:rsid w:val="002254FA"/>
    <w:rsid w:val="00235433"/>
    <w:rsid w:val="00240BD4"/>
    <w:rsid w:val="00244B30"/>
    <w:rsid w:val="00257669"/>
    <w:rsid w:val="002A0CB0"/>
    <w:rsid w:val="002B2CF9"/>
    <w:rsid w:val="002B6839"/>
    <w:rsid w:val="002C475F"/>
    <w:rsid w:val="002E0027"/>
    <w:rsid w:val="00302F0D"/>
    <w:rsid w:val="00306610"/>
    <w:rsid w:val="00361F71"/>
    <w:rsid w:val="0036215B"/>
    <w:rsid w:val="003757C5"/>
    <w:rsid w:val="00381E7E"/>
    <w:rsid w:val="00383894"/>
    <w:rsid w:val="0039400F"/>
    <w:rsid w:val="003B1302"/>
    <w:rsid w:val="003C3E9B"/>
    <w:rsid w:val="003D5677"/>
    <w:rsid w:val="003F6A31"/>
    <w:rsid w:val="003F6D6E"/>
    <w:rsid w:val="0040571E"/>
    <w:rsid w:val="00407605"/>
    <w:rsid w:val="00424FA5"/>
    <w:rsid w:val="004269EA"/>
    <w:rsid w:val="00455428"/>
    <w:rsid w:val="004643BE"/>
    <w:rsid w:val="004773F1"/>
    <w:rsid w:val="00481BA5"/>
    <w:rsid w:val="004C5F39"/>
    <w:rsid w:val="004D69EB"/>
    <w:rsid w:val="004E0029"/>
    <w:rsid w:val="004F110F"/>
    <w:rsid w:val="00510BE3"/>
    <w:rsid w:val="0052218F"/>
    <w:rsid w:val="0052360C"/>
    <w:rsid w:val="005279CF"/>
    <w:rsid w:val="005600F5"/>
    <w:rsid w:val="00564A94"/>
    <w:rsid w:val="00567C4F"/>
    <w:rsid w:val="005955AC"/>
    <w:rsid w:val="00595A44"/>
    <w:rsid w:val="005B349F"/>
    <w:rsid w:val="005C0111"/>
    <w:rsid w:val="005C4DCC"/>
    <w:rsid w:val="005D2236"/>
    <w:rsid w:val="005D3026"/>
    <w:rsid w:val="005E0B0A"/>
    <w:rsid w:val="005E3CCB"/>
    <w:rsid w:val="005F0728"/>
    <w:rsid w:val="005F4742"/>
    <w:rsid w:val="005F4C66"/>
    <w:rsid w:val="006025E3"/>
    <w:rsid w:val="00622A29"/>
    <w:rsid w:val="00625B20"/>
    <w:rsid w:val="006335BA"/>
    <w:rsid w:val="00667BCF"/>
    <w:rsid w:val="00670D38"/>
    <w:rsid w:val="0068197C"/>
    <w:rsid w:val="006A0B1F"/>
    <w:rsid w:val="006A66E3"/>
    <w:rsid w:val="006E790B"/>
    <w:rsid w:val="006F5C55"/>
    <w:rsid w:val="00701BAF"/>
    <w:rsid w:val="00702442"/>
    <w:rsid w:val="007132E7"/>
    <w:rsid w:val="00721750"/>
    <w:rsid w:val="0074733E"/>
    <w:rsid w:val="0075638C"/>
    <w:rsid w:val="0076261A"/>
    <w:rsid w:val="00774E6A"/>
    <w:rsid w:val="007777C8"/>
    <w:rsid w:val="00780B23"/>
    <w:rsid w:val="007B6608"/>
    <w:rsid w:val="007C1754"/>
    <w:rsid w:val="00800AF6"/>
    <w:rsid w:val="008148B6"/>
    <w:rsid w:val="00817EEE"/>
    <w:rsid w:val="00823CCA"/>
    <w:rsid w:val="00825ECD"/>
    <w:rsid w:val="008322F6"/>
    <w:rsid w:val="00855C4B"/>
    <w:rsid w:val="00862876"/>
    <w:rsid w:val="0087736E"/>
    <w:rsid w:val="0088545A"/>
    <w:rsid w:val="008A3BE1"/>
    <w:rsid w:val="008B21FD"/>
    <w:rsid w:val="008D1C69"/>
    <w:rsid w:val="008D4F62"/>
    <w:rsid w:val="008E7733"/>
    <w:rsid w:val="009026CB"/>
    <w:rsid w:val="009137F3"/>
    <w:rsid w:val="00916100"/>
    <w:rsid w:val="009234D7"/>
    <w:rsid w:val="00945879"/>
    <w:rsid w:val="00976D8D"/>
    <w:rsid w:val="009804A7"/>
    <w:rsid w:val="0098079D"/>
    <w:rsid w:val="009B0F7B"/>
    <w:rsid w:val="009C19D5"/>
    <w:rsid w:val="009E0225"/>
    <w:rsid w:val="009E145A"/>
    <w:rsid w:val="009F0922"/>
    <w:rsid w:val="00A0014A"/>
    <w:rsid w:val="00A02C38"/>
    <w:rsid w:val="00A12BF6"/>
    <w:rsid w:val="00A312EA"/>
    <w:rsid w:val="00A315BD"/>
    <w:rsid w:val="00A41100"/>
    <w:rsid w:val="00A41AD8"/>
    <w:rsid w:val="00A45247"/>
    <w:rsid w:val="00A52AA0"/>
    <w:rsid w:val="00A52D81"/>
    <w:rsid w:val="00A6279B"/>
    <w:rsid w:val="00A641A3"/>
    <w:rsid w:val="00A7739A"/>
    <w:rsid w:val="00A95177"/>
    <w:rsid w:val="00AA1F63"/>
    <w:rsid w:val="00AD468E"/>
    <w:rsid w:val="00AF6519"/>
    <w:rsid w:val="00B00221"/>
    <w:rsid w:val="00B33E6F"/>
    <w:rsid w:val="00B3763A"/>
    <w:rsid w:val="00B55651"/>
    <w:rsid w:val="00B64D8A"/>
    <w:rsid w:val="00B738DB"/>
    <w:rsid w:val="00B75F4D"/>
    <w:rsid w:val="00B82556"/>
    <w:rsid w:val="00B96A78"/>
    <w:rsid w:val="00BA5FD9"/>
    <w:rsid w:val="00BB1A8D"/>
    <w:rsid w:val="00BC559B"/>
    <w:rsid w:val="00BD0082"/>
    <w:rsid w:val="00BD62C2"/>
    <w:rsid w:val="00BE738F"/>
    <w:rsid w:val="00C15BBF"/>
    <w:rsid w:val="00C26D8A"/>
    <w:rsid w:val="00C57953"/>
    <w:rsid w:val="00C62CA1"/>
    <w:rsid w:val="00C83686"/>
    <w:rsid w:val="00C92DA9"/>
    <w:rsid w:val="00C95676"/>
    <w:rsid w:val="00CD0221"/>
    <w:rsid w:val="00CD0241"/>
    <w:rsid w:val="00CD24AE"/>
    <w:rsid w:val="00CD3944"/>
    <w:rsid w:val="00CD5575"/>
    <w:rsid w:val="00CF1AD4"/>
    <w:rsid w:val="00D11BE0"/>
    <w:rsid w:val="00D143C1"/>
    <w:rsid w:val="00D213A0"/>
    <w:rsid w:val="00D240C8"/>
    <w:rsid w:val="00D552ED"/>
    <w:rsid w:val="00D63BCB"/>
    <w:rsid w:val="00D746E3"/>
    <w:rsid w:val="00D8134F"/>
    <w:rsid w:val="00D8297B"/>
    <w:rsid w:val="00D9725F"/>
    <w:rsid w:val="00DA70CC"/>
    <w:rsid w:val="00DB4285"/>
    <w:rsid w:val="00DB48B3"/>
    <w:rsid w:val="00DC1C83"/>
    <w:rsid w:val="00DD6FF1"/>
    <w:rsid w:val="00DF7C0B"/>
    <w:rsid w:val="00E0467A"/>
    <w:rsid w:val="00E06750"/>
    <w:rsid w:val="00E075AF"/>
    <w:rsid w:val="00E2322F"/>
    <w:rsid w:val="00E258A2"/>
    <w:rsid w:val="00E32963"/>
    <w:rsid w:val="00E4665C"/>
    <w:rsid w:val="00E47860"/>
    <w:rsid w:val="00E54D30"/>
    <w:rsid w:val="00E55DF5"/>
    <w:rsid w:val="00E66D3B"/>
    <w:rsid w:val="00E72FD3"/>
    <w:rsid w:val="00E832A1"/>
    <w:rsid w:val="00E92CA5"/>
    <w:rsid w:val="00ED5EDF"/>
    <w:rsid w:val="00EF6229"/>
    <w:rsid w:val="00F60152"/>
    <w:rsid w:val="00F737AC"/>
    <w:rsid w:val="00F76609"/>
    <w:rsid w:val="00F9044D"/>
    <w:rsid w:val="00FA2D5A"/>
    <w:rsid w:val="00FD6A6E"/>
    <w:rsid w:val="00FD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0A098"/>
  <w15:chartTrackingRefBased/>
  <w15:docId w15:val="{E891F343-BEBB-4CBF-AB2F-4981EE4F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877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F0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62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76261A"/>
  </w:style>
  <w:style w:type="paragraph" w:styleId="a5">
    <w:name w:val="footer"/>
    <w:basedOn w:val="a"/>
    <w:link w:val="Char0"/>
    <w:uiPriority w:val="99"/>
    <w:unhideWhenUsed/>
    <w:rsid w:val="00762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76261A"/>
  </w:style>
  <w:style w:type="character" w:customStyle="1" w:styleId="2Char">
    <w:name w:val="제목 2 Char"/>
    <w:basedOn w:val="a0"/>
    <w:link w:val="2"/>
    <w:uiPriority w:val="9"/>
    <w:rsid w:val="008773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877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A1F63"/>
    <w:rPr>
      <w:color w:val="0000FF"/>
      <w:u w:val="single"/>
    </w:rPr>
  </w:style>
  <w:style w:type="paragraph" w:styleId="a8">
    <w:name w:val="Block Text"/>
    <w:basedOn w:val="a9"/>
    <w:next w:val="a9"/>
    <w:uiPriority w:val="9"/>
    <w:unhideWhenUsed/>
    <w:qFormat/>
    <w:rsid w:val="001C0244"/>
    <w:pPr>
      <w:spacing w:before="100" w:after="100" w:line="240" w:lineRule="auto"/>
    </w:pPr>
    <w:rPr>
      <w:rFonts w:asciiTheme="majorHAnsi" w:eastAsiaTheme="majorEastAsia" w:hAnsiTheme="majorHAnsi" w:cstheme="majorBidi"/>
      <w:bCs/>
      <w:sz w:val="20"/>
      <w:szCs w:val="20"/>
      <w:lang w:eastAsia="en-US"/>
    </w:rPr>
  </w:style>
  <w:style w:type="paragraph" w:styleId="a9">
    <w:name w:val="Body Text"/>
    <w:basedOn w:val="a"/>
    <w:link w:val="Char1"/>
    <w:uiPriority w:val="99"/>
    <w:semiHidden/>
    <w:unhideWhenUsed/>
    <w:rsid w:val="001C0244"/>
    <w:pPr>
      <w:spacing w:after="120"/>
    </w:pPr>
  </w:style>
  <w:style w:type="character" w:customStyle="1" w:styleId="Char1">
    <w:name w:val="본문 Char"/>
    <w:basedOn w:val="a0"/>
    <w:link w:val="a9"/>
    <w:uiPriority w:val="99"/>
    <w:semiHidden/>
    <w:rsid w:val="001C0244"/>
  </w:style>
  <w:style w:type="table" w:styleId="aa">
    <w:name w:val="Table Grid"/>
    <w:basedOn w:val="a1"/>
    <w:uiPriority w:val="39"/>
    <w:rsid w:val="007C1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514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Jung</dc:creator>
  <cp:keywords/>
  <dc:description/>
  <cp:lastModifiedBy>Shawn Jung</cp:lastModifiedBy>
  <cp:revision>232</cp:revision>
  <dcterms:created xsi:type="dcterms:W3CDTF">2019-02-23T22:36:00Z</dcterms:created>
  <dcterms:modified xsi:type="dcterms:W3CDTF">2019-06-16T05:44:00Z</dcterms:modified>
</cp:coreProperties>
</file>