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MedClaim AI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2E75B6"/>
          <w:sz w:val="36"/>
          <w:szCs w:val="36"/>
        </w:rPr>
        <w:t xml:space="preserve">AI-Powered Revenue Cycle Management Platform</w:t>
      </w:r>
    </w:p>
    <w:p>
      <w:pPr>
        <w:pBdr>
          <w:top w:val="single" w:color="2E75B6" w:sz="6" w:space="4"/>
          <w:bottom w:val="single" w:color="2E75B6" w:sz="6" w:space="4"/>
        </w:pBdr>
        <w:spacing w:after="60" w:before="240"/>
        <w:jc w:val="center"/>
      </w:pPr>
      <w:r>
        <w:rPr>
          <w:rFonts w:ascii="Arial" w:cs="Arial" w:eastAsia="Arial" w:hAnsi="Arial"/>
          <w:b/>
          <w:bCs/>
          <w:color w:val="595959"/>
          <w:sz w:val="28"/>
          <w:szCs w:val="28"/>
        </w:rPr>
        <w:t xml:space="preserve">Full Platform Audit — AI Authenticity, Production Readiness &amp; Enhancement Review</w:t>
      </w:r>
    </w:p>
    <w:p>
      <w:pPr>
        <w:spacing w:after="2880" w:before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May 2026  |  Kiran (Aethera Online)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Executive Summary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MedClaim AI is a comprehensive, multi-tenant AI-powered Revenue Cycle Management (RCM) platform built for third-party medical billing companies. After a complete code-level audit of every source file, configuration, and infrastructure component, the following findings were confirmed: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BUILT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platform is architecturally solid and feature-rich — a full production RCM stack with 14 API modules, 2 React portals, multi-tenant DB isolation, HIPAA controls, EDI parsing, claim scrubbing, and async task queues.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B83"/>
                <w:sz w:val="16"/>
                <w:szCs w:val="16"/>
              </w:rPr>
              <w:t xml:space="preserve">AI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AI is REAL, not synthetic. Four live AI functions are wired: medical code suggestion (RAG-grounded), denial classification, appeal letter generation, and claim risk scoring. A Retrieval-Augmented Generation (RAG) pipeline with Qdrant vector search grounds all LLM calls in official coding guidelines and payer policies.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MISMATCH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CRITICAL: There is a provider mismatch between the .env file (which has ANTHROPIC_API_KEY / claude-sonnet-4) and the code (which uses ollama.Client). The AI will NOT function until this is resolved. The .env must be updated to use OLLAMA_API_KEY, or the code must be rewritten to use the Anthropic Python SDK.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GAPS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platform is not yet fully production-ready. Several TODOs remain in the scrubber, MFA backup codes are unimplemented, the session-timeout middleware is a stub, and security secrets are still placeholders. Resolving these is required before go-live.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What Is Built — Complete Platform Map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 application, named MedClaim AI (package: medclaim-ai), is a production-grade third-party medical billing platform. It is organized into three layers: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Backend — Python / FastAPI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 backend is a FastAPI async REST API running on Python 3.12 with SQLAlchemy async ORM on PostgreSQL. It exposes 14 route modules: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 Module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AI-Enhanced?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login, MFA (TOTP), refresh, logout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Patients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demographics, insurance coverage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Claims &amp; Billing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 creation, scrubbing, submission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D6F42"/>
                <w:sz w:val="20"/>
                <w:szCs w:val="20"/>
              </w:rPr>
              <w:t xml:space="preserve">Yes (risk scoring)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Medical Coding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suggestion from clinical notes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D6F42"/>
                <w:sz w:val="20"/>
                <w:szCs w:val="20"/>
              </w:rPr>
              <w:t xml:space="preserve">Yes (primary)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ERA processing, payment posting, matching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Denial Management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Classification, appeal gen, analytics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D6F42"/>
                <w:sz w:val="20"/>
                <w:szCs w:val="20"/>
              </w:rPr>
              <w:t xml:space="preserve">Yes (primary)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Analytics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KPIs, AR aging, denial trends, reporting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 Management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Practice onboarding, staff, service agreements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Charge Intake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Charge batch ingestion, validation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 Queues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queuing, SLA tracking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 Billing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 generation, fee calculation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Provider Portal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Practice-facing portal routes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Payer master, fee schedules, rules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async task monitoring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No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Infrastructure Stack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Database: PostgreSQL with SQLAlchemy async ORM — 25+ tables covering practices, patients, claims, payments, denials, appeals, coding sessions, charge entries, work queues, invoices, and audit logs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Row-Level Security: Every tenant-scoped table enforces practice_id isolation at both ORM query level and PostgreSQL RLS layer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Async Task Queue: Celery + Redis — handles AI processing tasks, EDI parsing, payment posting, invoice generation, denial classification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Vector Database: Qdrant — 6 collections (ICD-10 guidelines, CPT guidelines, LCD/NCD policies, payer policies, appeal templates, Coding Clinics) for RAG retrieval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Object Storage: MinIO / S3-compatible — 4 buckets for documents, ERA files, appeal letters, audit archive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EDI: 837P/837I parser and 835 ERA processor in src/services/edi/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Rules Engine: 9-pass claim scrubber (NCCI edits, MUE, modifiers, POS, diagnosis pointers, duplicates, timely filing, age/gender, payer-specific rules)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Auth: JWT (RS256), bcrypt (rounds=12), TOTP MFA, token blacklist, account lockout (5 attempts, 30-min lock)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Encryption: AES-256 field-level encryption on all PHI fields (SSN, TIN, patient names, MFA secrets)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Frontend — React + TypeScript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Two separate Vite/React/Tailwind portals exist at ui/staff-portal/ and ui/provider-portal/: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Staff Portal: Dashboard, Claims, Coding, Payments, Denials, Queues, Clients, Billing, Settings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Provider Portal: Dashboard, Charges, Claims, Denials, Invoices, Messages, Reports, Settings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Both use a shared pattern: JWT auth hook, protected routes, structured API client, error handler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DevOps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Dockerfile: Python 3.12-slim, non-root appuser, health check, Uvicorn entry point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docker-compose.yml + docker-compose.prod.yml: Full local and production orchestration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Nginx config at config/nginx/nginx.conf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GitHub Actions: Two workflows — test.yml (pytest on PR) and deploy.yml (SSH deploy on main push)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Alembic: Database migration framework, initial schema migration present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AI Integration Audit — Is It Real or Synthetic?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00000" w:sz="20"/>
              <w:bottom w:val="none"/>
              <w:right w:val="none"/>
            </w:tcBorders>
            <w:shd w:fill="FCE4D6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VERDICT: The AI is REAL and architecturally robust — but it is currently misconfigured and will not run until the provider mismatch between .env and code is fixed.</w:t>
            </w:r>
          </w:p>
        </w:tc>
      </w:tr>
    </w:tbl>
    <w:p>
      <w:pPr>
        <w:spacing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AI Architecture Overview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 platform implements a complete Retrieval-Augmented Generation (RAG) pipeline with four real AI-powered functions: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80"/>
        <w:gridCol w:w="32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Function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RAG Collections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suggest_codes()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Analyzes clinical notes, suggests ICD-10-CM, ICD-10-PCS, CPT, HCPCS codes with confidence scores and supporting text excerpts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7B83"/>
                <w:sz w:val="19"/>
                <w:szCs w:val="19"/>
              </w:rPr>
              <w:t xml:space="preserve">icd10_guidelines, cpt_guidelines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classify_denial()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 root-cause analysis of claim denials from CARC/RARC codes. Falls back to CARC lookup table if AI unavailable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7B83"/>
                <w:sz w:val="19"/>
                <w:szCs w:val="19"/>
              </w:rPr>
              <w:t xml:space="preserve">payer_policies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generate_appeal()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Produces full appeal letters citing specific guidelines and payer policies (up to 8,192 tokens, temp=0.2 for precision)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7B83"/>
                <w:sz w:val="19"/>
                <w:szCs w:val="19"/>
              </w:rPr>
              <w:t xml:space="preserve">payer_policies + icd10_guidelines + appeal_templates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analyze_claim_risk()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Predicts denial probability and suggests improvements beyond rule-based scrubbing, using historical denial patterns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007B83"/>
                <w:sz w:val="19"/>
                <w:szCs w:val="19"/>
              </w:rPr>
              <w:t xml:space="preserve">None (LLM reasoning only)</w:t>
            </w:r>
          </w:p>
        </w:tc>
      </w:tr>
    </w:tbl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The Critical Provider Mismatch (Must Fix Before Launch)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00000" w:sz="20"/>
              <w:bottom w:val="none"/>
              <w:right w:val="none"/>
            </w:tcBorders>
            <w:shd w:fill="FCE4D6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The .env file sets ANTHROPIC_API_KEY=sk-ant-XXXXX and ANTHROPIC_MODEL=claude-sonnet-4-20250514. However, src/config.py defines ollama_api_key and ollama_model fields — it has NO anthropic_api_key field. src/core/nlp/ai_service.py imports ollama.Client and calls self.client.chat(). The Anthropic key in .env is ignored entirely by pydantic-settings because no matching field exists in the Settings class.</w:t>
            </w:r>
          </w:p>
        </w:tc>
      </w:tr>
    </w:tbl>
    <w:p>
      <w:pPr>
        <w:spacing w:before="120"/>
      </w:pP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Two valid fix paths: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Option A — Stick with Ollama Cloud: Set OLLAMA_API_KEY in .env to your actual Ollama Cloud API key. The code already targets qwen3-coder:480b-cloud (primary) and deepseek-v3.1:671-cloud (fallback).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Option B — Switch to Anthropic/Claude: Rewrite ai_service.py to use the anthropic Python SDK (anthropic.AsyncAnthropic), add anthropic_api_key to config.py, and update model settings. This would be consistent with the ENHANCEMENTS.md which references Claude API throughout.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AI Quality Signals — What Is Done Well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PHI Redaction: Every user message is passed through PHIRedactor before hitting the LLM API. The redactor uses compiled regex patterns for SSN, MRN, member IDs, phone, email, DOB, dates, ZIP, account/claim numbers, and patient/doctor names. PHI is rehydrated in the response.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Structured JSON Output: Every prompt explicitly instructs the model to return valid JSON only, with defined schemas matching Pydantic response models (AICodingResponse, AIDenialClassification, AIAppealResponse, AIClaimScrubInsight). A JSON extractor handles markdown code fences.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Graceful Fallback: classify_denial() and generate_appeal() wrap AI calls in try/except. If AI fails, denial classification falls back to a CARC code lookup table with deterministic category mapping. Appeals fall back to a pre-formatted draft stub.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Primary/Fallback Model Chain: _call_llm() iterates [primary_model, fallback_model]. If the primary fails, it retries with the fallback automatically.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Lazy AI Initialization: AIService is instantiated lazily per-service-request (not at startup), preventing cold-start failures if AI credentials are missing.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Token Estimation Logging: Every AI call logs estimated input/output word counts and duration_ms via structlog for observability.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RAG with Qdrant: 6 Qdrant collections are defined with 1024-dimension cosine vectors. Embedding supports both Voyage AI (voyage-large-2) and OpenAI (text-embedding-3-large). Score threshold of 0.5 filters low-quality retrievals.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AI Gaps to Address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PHI Redaction uses regex only. The docstring mentions Microsoft Presidio but it is not imported or used. For HIPAA-level compliance, Presidio (or a healthcare NER model) should be added for entity types regex cannot catch reliably (e.g., person names not in standard patterns).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Embeddings are synchronous calls inside async functions (await embedder.embed()). The Voyage AI and OpenAI clients block the event loop. These should be wrapped with asyncio.to_thread() or replaced with async SDK variants.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No token counting. Ollama does not return exact token counts; the code estimates by word count. For billing and cost tracking, a proper tokenizer (tiktoken for OpenAI, or model-specific) should be used.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Vector collections are empty at launch. There is no data ingestion pipeline included for loading ICD-10 guidelines, CPT manuals, payer policies, or appeal templates into Qdrant. This must be built before AI coding suggestions will be grounded in real guidelines.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No model versioning or A/B testing for prompt performance.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Production Readiness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960"/>
        <w:gridCol w:w="120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Multi-tenant DB isolation (practice_id + RLS)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Enforced at ORM layer and PostgreSQL RLS via rls.py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JWT authentication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RS256, 15-min access + 7-day refresh tokens, token blacklist in Redis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MFA (TOTP)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pyotp TOTP wired in. Backup codes are a placeholder (returns False)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WARN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Password security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rounds=12, 12-char minimum, account lockout at 5 attempts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PHI field encryption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 via EncryptedString custom type on all PHI columns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HIPAA audit logging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request logged with user_id, path, phi_accessed flag, IP, user 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 response headers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X-Frame-Options, HSTS, X-Content-Type-Options, Cache-Control: no-store on all responses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Global error handlers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422, HTTP exceptions, and catch-all 500 all return clean JSON — no stack trace leakage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Session timeout middleware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Stub present with TODO comment — session expiry NOT enforced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provider configuration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ANTHROPIC_API_KEY in .env ignored by code. Ollama SDK used but no key configured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Secrets / .env values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APP_SECRET_KEY, JWT_SECRET_KEY, PHI_ENCRYPTION_KEY still set to CHANGE_ME placeholders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Claim scrubber — duplicate check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6 (_check_duplicates) returns [] — TODO not implemented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WARN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Claim scrubber — age/gender check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8 (_check_age_gender) body is empty — TODO not implemented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WARN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Claim scrubber — POS consistency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4 has partial logic with TODO for facility/non-facility rate logic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WARN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Claim scrubber — payer rules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9 (_check_payer_rules) has TODO — rule evaluation not implemented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WARN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Readiness check (/ready)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checks dict with all False — actual DB/Redis/Qdrant connectivity not verified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WARN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values in config but no rate limiting middleware found in main.py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WARN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MFA challenge storage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In-memory dict (_mfa_challenges). Comment says 'production should use Redis' — not yet done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WARN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NCCI/MUE data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Scrubber accepts ncci_data/mue_data but no data loading pipeline exists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WARN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Qdrant collections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Collections defined and creatable but no ingestion pipeline for guidelines/policies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WARN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Docker containerization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Dockerfile, docker-compose.yml and docker-compose.prod.yml all present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Actions: test on PR, deploy to server on main push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Structured logging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structlog JSON logging throughout all modules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Alembic migrations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schema migration present, alembic.ini configured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Sentry error tracking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SENTRY_DSN in config, not wired into FastAPI app yet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WARN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Immediate Fixes Required Before Go-Live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 following items must be resolved before the platform handles real patient data: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B83"/>
          <w:sz w:val="24"/>
          <w:szCs w:val="24"/>
        </w:rPr>
        <w:t xml:space="preserve">5.1 Fix AI Provider Mismatch (Blocker)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Decision required: Use Ollama Cloud or Anthropic/Claude API?</w:t>
      </w:r>
    </w:p>
    <w:p>
      <w:pPr>
        <w:pStyle w:val="ListParagraph"/>
        <w:numPr>
          <w:ilvl w:val="0"/>
          <w:numId w:val="3"/>
        </w:numPr>
        <w:spacing w:after="20" w:before="20"/>
        <w:ind w:left="1080" w:hanging="3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Ollama path: Add OLLAMA_API_KEY=&lt;your-key&gt; to .env. The config.py and ai_service.py are already correct for Ollama.</w:t>
      </w:r>
    </w:p>
    <w:p>
      <w:pPr>
        <w:pStyle w:val="ListParagraph"/>
        <w:numPr>
          <w:ilvl w:val="0"/>
          <w:numId w:val="3"/>
        </w:numPr>
        <w:spacing w:after="20" w:before="20"/>
        <w:ind w:left="1080" w:hanging="3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Anthropic path: Add anthropic_api_key and anthropic_model to config.py, install anthropic SDK, rewrite ai_service.py to use anthropic.AsyncAnthropic().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Remove the orphaned ANTHROPIC_API_KEY and ANTHROPIC_MODEL lines from .env once the decision is made.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B83"/>
          <w:sz w:val="24"/>
          <w:szCs w:val="24"/>
        </w:rPr>
        <w:t xml:space="preserve">5.2 Rotate All Placeholder Secrets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APP_SECRET_KEY — generate: python -c "import secrets; print(secrets.token_hex(32))"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JWT_SECRET_KEY — same as above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PHI_ENCRYPTION_KEY — generate a 32-byte AES key and base64-encode it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FIELD_ENCRYPTION_KEY — separate 32-byte key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Never commit real keys. Add .env to .gitignore (verify it is there).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B83"/>
          <w:sz w:val="24"/>
          <w:szCs w:val="24"/>
        </w:rPr>
        <w:t xml:space="preserve">5.3 Implement Session Timeout Middleware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src/api/main.py session_timeout_middleware is a stub. It must check JWT iat (issued_at) against SESSION_TIMEOUT_MINUTES and return 401 if exceeded — critical for HIPAA compliance.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B83"/>
          <w:sz w:val="24"/>
          <w:szCs w:val="24"/>
        </w:rPr>
        <w:t xml:space="preserve">5.4 Add Rate Limiting Middleware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Install slowapi (pip install slowapi) or add a Redis-backed rate limiter. The config already defines RATE_LIMIT_DEFAULT, RATE_LIMIT_AI_ENDPOINTS, and RATE_LIMIT_BULK_OPERATIONS — wire these to actual middleware.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B83"/>
          <w:sz w:val="24"/>
          <w:szCs w:val="24"/>
        </w:rPr>
        <w:t xml:space="preserve">5.5 Implement MFA Backup Codes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AuthService.verify_backup_code() always returns False. Generate 10 codes at setup, hash with bcrypt, store in a backup_codes table, and mark as used on consumption.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B83"/>
          <w:sz w:val="24"/>
          <w:szCs w:val="24"/>
        </w:rPr>
        <w:t xml:space="preserve">5.6 Move MFA Challenges to Redis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The in-memory _mfa_challenges dict is lost on process restart and is not safe for multi-process deployments. Use Redis with 5-minute TTL.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B83"/>
          <w:sz w:val="24"/>
          <w:szCs w:val="24"/>
        </w:rPr>
        <w:t xml:space="preserve">5.7 Complete the Claim Scrubber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_check_duplicates(): Query DB for existing claims matching patient + DOS + CPT + payer within the same practice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_check_age_gender(): Load a CPT age/gender table and validate codes (e.g., OB codes for male patients, pediatric vaccines for adults)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_check_payer_rules(): Evaluate the rule_definition JSONB from PayerRule records against the claim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B83"/>
          <w:sz w:val="24"/>
          <w:szCs w:val="24"/>
        </w:rPr>
        <w:t xml:space="preserve">5.8 Wire Sentry Error Tracking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SENTRY_DSN is in config.py. Add sentry_sdk.init() call in main.py lifespan startup. Add SentryAsgiMiddleware.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B83"/>
          <w:sz w:val="24"/>
          <w:szCs w:val="24"/>
        </w:rPr>
        <w:t xml:space="preserve">5.9 Build Qdrant Data Ingestion Pipeline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Create a one-time script (scripts/ingest_guidelines.py) to load ICD-10-CM Official Guidelines, CPT manuals, LCD/NCD documents, and payer policy PDFs into Qdrant using VectorStoreService.index_documents().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7B83"/>
          <w:sz w:val="24"/>
          <w:szCs w:val="24"/>
        </w:rPr>
        <w:t xml:space="preserve">5.10 Upgrade PHI Redaction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Replace or supplement the regex PHIRedactor with Microsoft Presidio (pip install presidio-analyzer presidio-anonymizer) for full NLP-based PHI detection — required for names not matching standard patterns.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Top Enhancement Recommendations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 platform already has an extensive ENHANCEMENTS.md cataloguing 483 possible features. The following are the highest-ROI enhancements to build first, organized by business impact: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AI Enhancements (Highest ROI)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Denial Prediction Before Submission: Train or prompt an ML model to score each claim's denial probability before it leaves the system. The claim already has a denial_risk_score field on the Claim model — wire it to the AI analyze_claim_risk() function at scrub time.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Per-Payer Behavior Modeling: Build a learned profile per payer from historical denial data. Store as JSONB in PayerRule. Feed into the RAG context for more accurate appeal generation.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Human-in-the-Loop Coding Feedback: When a coder accepts or modifies AI suggestions, persist the diff in CodingSession.coder_changes. Use this to build a feedback dataset for prompt refinement and model accuracy reporting.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Multi-Model Routing: Route simple tasks (eligibility check analysis, low-complexity denials) to cheaper/faster models, reserve large context calls for complex appeal letters.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Prompt Caching: For coding guideline context, the same guidelines are retrieved repeatedly. Implement Anthropic prompt caching or a local cache on guideline embeddings to cut API costs significantly.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Claim Processing Enhancements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Real-Time Eligibility Verification (270/271): The biggest source of registration denials. Integrate with Availity or Change Healthcare to verify patient coverage before submission. Add an eligibility_check_results JSONB column to Coverage.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Claim Status Tracking (276/277): Automate claim status inquiries via clearinghouse. Store responses and auto-update claim status — eliminate manual payer portal checking.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Secondary/Tertiary Claim Auto-Generation: After primary payer posts payment, auto-generate the secondary 837P with primary EOB data attached. This is high-value and mostly mechanical.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Corrected Claim (Frequency Code 7) Workflow: Add a dedicated UI and backend path for resubmitting corrected claims. Clone the original claim, apply corrections, resubmit with frequency_code=7.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Analytics &amp; Reporting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AR Aging Dashboard: Calculate and expose AR aging buckets (0-30, 31-60, 61-90, 91-120, 120+) from claim submission dates. Store as a materialized view and refresh nightly via Celery.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Denial Rate KPI by Practice and Payer: Build a nightly analytics job that populates a denials_analytics summary table. Surface this on both portals.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AI ROI Report: Track the delta between AI-suggested codes and final coder selections, appeal success rates for AI-generated letters vs manual, and time saved per coding session.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Scheduled Report Email Delivery: Allow practices to subscribe to daily/weekly/monthly PDF reports delivered by email. Use Celery beat for scheduling.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Provider Portal Enhancements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Real-Time KPI Dashboard: Wire the DashboardPage.tsx to actual analytics endpoints returning charges, collections, AR, denial rate, and net collection rate per date range.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Claim Timeline View: Visual status tracker showing each claim's journey from submission to adjudication to payment. Already supported by the Claim status state machine.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Insurance Card OCR: Provider staff photographs insurance card on their phone → AI extracts payer, member ID, group number → pre-fills coverage fields.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Infrastructure &amp; Reliability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Implement Circuit Breakers: Wrap all external service calls (clearinghouse, AI API, Qdrant) with a circuit breaker (e.g., circuitbreaker Python library) to prevent cascade failures.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Readiness Check: Implement actual connectivity tests in the /ready endpoint for PostgreSQL, Redis, and Qdrant. Kubernetes/Docker health probes depend on this.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Database Read Replicas: Add a read replica for analytics and reporting queries. This prevents heavy SELECT queries from impacting write performance on the primary.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Blue-Green Deployment: Add a zero-downtime deployment strategy. Alembic migrations run before traffic switches to the new container.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Architecture Summary Diagram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 following shows the complete service topology of MedClaim AI as currently built: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BROWSER / PROVIDER PORTAL (React + Vite + Tailwind)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BROWSER / STAFF PORTAL (React + Vite + Tailwind)</w:t>
            </w:r>
          </w:p>
          <w:p>
            <w:pPr>
              <w:spacing w:after="60" w:before="20"/>
            </w:pPr>
            <w:r>
              <w:rPr>
                <w:rFonts w:ascii="Courier New" w:cs="Courier New" w:eastAsia="Courier New" w:hAnsi="Courier New"/>
                <w:color w:val="595959"/>
                <w:sz w:val="20"/>
                <w:szCs w:val="20"/>
              </w:rPr>
              <w:t xml:space="preserve">         |  HTTPS  |  JWT Bearer Token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007B83"/>
                <w:sz w:val="22"/>
                <w:szCs w:val="22"/>
              </w:rPr>
              <w:t xml:space="preserve">NGINX Reverse Proxy (Cloudflare Tunnel)</w:t>
            </w:r>
          </w:p>
          <w:p>
            <w:pPr>
              <w:spacing w:after="60" w:before="20"/>
            </w:pPr>
            <w:r>
              <w:rPr>
                <w:rFonts w:ascii="Courier New" w:cs="Courier New" w:eastAsia="Courier New" w:hAnsi="Courier New"/>
                <w:color w:val="595959"/>
                <w:sz w:val="20"/>
                <w:szCs w:val="20"/>
              </w:rPr>
              <w:t xml:space="preserve">         |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FASTAPI (Python 3.12, Uvicorn ASGI)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  Middleware: TenantMiddleware | CORSMiddleware | TrustedHostMiddleware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  Middleware: HIPAA Audit Logging | Security Headers | Error Handlers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95959"/>
                <w:sz w:val="20"/>
                <w:szCs w:val="20"/>
              </w:rPr>
              <w:t xml:space="preserve">         |               |              |</w:t>
            </w:r>
          </w:p>
          <w:p>
            <w:pPr>
              <w:spacing w:after="60" w:before="10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PostgreSQL          Redis             Qdrant Vector DB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(25+ tables,        (cache, Celery,   (6 collections,</w:t>
            </w:r>
          </w:p>
          <w:p>
            <w:pPr>
              <w:spacing w:after="60" w:before="10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 RLS, AES-256)       token blacklist)  1024-dim cosine)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95959"/>
                <w:sz w:val="20"/>
                <w:szCs w:val="20"/>
              </w:rPr>
              <w:t xml:space="preserve">         |               |              |</w:t>
            </w:r>
          </w:p>
          <w:p>
            <w:pPr>
              <w:spacing w:after="60" w:before="10"/>
            </w:pPr>
            <w:r>
              <w:rPr>
                <w:rFonts w:ascii="Arial" w:cs="Arial" w:eastAsia="Arial" w:hAnsi="Arial"/>
                <w:b/>
                <w:bCs/>
                <w:color w:val="007B83"/>
                <w:sz w:val="20"/>
                <w:szCs w:val="20"/>
              </w:rPr>
              <w:t xml:space="preserve">CELERY WORKERS (Async Tasks)</w:t>
            </w:r>
          </w:p>
          <w:p>
            <w:pPr>
              <w:spacing w:after="60" w:before="10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coding tasks | denial tasks | billing tasks | EDI tasks | payment tasks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95959"/>
                <w:sz w:val="20"/>
                <w:szCs w:val="20"/>
              </w:rPr>
              <w:t xml:space="preserve">         |               |              |</w:t>
            </w:r>
          </w:p>
          <w:p>
            <w:pPr>
              <w:spacing w:after="60" w:before="1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EXTERNAL SERVICES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Ollama Cloud API (LLM)   |   Voyage AI / OpenAI (Embeddings)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Availity / Change Healthcare (Clearinghouse)  |  MinIO / S3 (Files)</w:t>
            </w:r>
          </w:p>
          <w:p>
            <w:pPr>
              <w:spacing w:after="20" w:before="10"/>
            </w:pPr>
            <w:r>
              <w:rPr>
                <w:rFonts w:ascii="Courier New" w:cs="Courier New" w:eastAsia="Courier New" w:hAnsi="Courier New"/>
                <w:color w:val="595959"/>
                <w:sz w:val="19"/>
                <w:szCs w:val="19"/>
              </w:rPr>
              <w:t xml:space="preserve">FHIR EHR (Epic/Cerner)  |  Twilio / SendGrid  |  Sentry (Monitoring)</w:t>
            </w:r>
          </w:p>
        </w:tc>
      </w:tr>
    </w:tbl>
    <w:p>
      <w:pPr>
        <w:spacing w:before="24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Summary Scorecard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Overall platform maturity by domain: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800"/>
        <w:gridCol w:w="27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Maturity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 Schema &amp; 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Complete, production-grade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95 / 100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Authentication &amp; MFA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Solid — backup codes pending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80 / 100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HIPAA Compliance Controls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Mostly done — session timeout TODO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75 / 100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Integration (Architecture)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Excellent design, misconfigured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60 / 100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RAG Pipeline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Complete — data ingestion missing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65 / 100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Claim Scrubbing 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Good core — 4 passes incomplete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70 / 100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Multi-Tenant Isolation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Fully implemented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95 / 100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EDI Parsing (837/835)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Present — clearinghouse connectivity stub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60 / 100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Portals (React)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Structure complete — API wiring needed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65 / 100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DevOps / CI/CD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Docker + GH Actions in place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20"/>
                <w:szCs w:val="20"/>
              </w:rPr>
              <w:t xml:space="preserve">80 / 100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Monitoring &amp; Observability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Logging good — Sentry/Prometheus not wired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50 / 100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Production Config Hygiene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Placeholders not rotated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30 / 100</w:t>
            </w:r>
          </w:p>
        </w:tc>
      </w:tr>
    </w:tbl>
    <w:p>
      <w:pPr>
        <w:spacing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D6F42" w:sz="20"/>
              <w:bottom w:val="none"/>
              <w:right w:val="none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Bottom line: MedClaim AI is a professionally designed, real AI-powered RCM platform. The AI architecture is genuine and sophisticated — not mocked or synthetic. The path to production is clear: fix the AI provider mismatch, rotate secrets, implement the 10 immediate fixes above, and build the Qdrant data ingestion pipeline. The platform is then ready for real billing operations.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    |     Prepared: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595959"/>
        <w:sz w:val="18"/>
        <w:szCs w:val="18"/>
      </w:rPr>
      <w:t xml:space="preserve">MedClaim AI — Platform Audit Report</w:t>
    </w: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7B8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2026-05-18T11:25:35.839Z</dcterms:created>
  <dcterms:modified xsi:type="dcterms:W3CDTF">2026-05-18T11:25:35.839Z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