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93896" w14:textId="77777777" w:rsidR="00E0236D" w:rsidRPr="00E0236D" w:rsidRDefault="00E0236D" w:rsidP="00E0236D">
      <w:pPr>
        <w:rPr>
          <w:b/>
          <w:bCs/>
        </w:rPr>
      </w:pPr>
      <w:r w:rsidRPr="00E0236D">
        <w:rPr>
          <w:b/>
          <w:bCs/>
        </w:rPr>
        <w:t>一、自然語言情感分析：以</w:t>
      </w:r>
      <w:proofErr w:type="gramStart"/>
      <w:r w:rsidRPr="00E0236D">
        <w:rPr>
          <w:b/>
          <w:bCs/>
        </w:rPr>
        <w:t>法說會為</w:t>
      </w:r>
      <w:proofErr w:type="gramEnd"/>
      <w:r w:rsidRPr="00E0236D">
        <w:rPr>
          <w:b/>
          <w:bCs/>
        </w:rPr>
        <w:t>基礎</w:t>
      </w:r>
    </w:p>
    <w:p w14:paraId="0D8CBAA5" w14:textId="77777777" w:rsidR="00E0236D" w:rsidRPr="00E0236D" w:rsidRDefault="00E0236D" w:rsidP="00E0236D">
      <w:r w:rsidRPr="00E0236D">
        <w:rPr>
          <w:b/>
          <w:bCs/>
        </w:rPr>
        <w:t>核心論點</w:t>
      </w:r>
      <w:r w:rsidRPr="00E0236D">
        <w:t xml:space="preserve"> </w:t>
      </w:r>
      <w:r w:rsidRPr="00E0236D">
        <w:t>本研究以</w:t>
      </w:r>
      <w:r w:rsidRPr="00E0236D">
        <w:t xml:space="preserve"> MAMAA </w:t>
      </w:r>
      <w:r w:rsidRPr="00E0236D">
        <w:t>六家科技巨頭的法</w:t>
      </w:r>
      <w:proofErr w:type="gramStart"/>
      <w:r w:rsidRPr="00E0236D">
        <w:t>說會逐字稿</w:t>
      </w:r>
      <w:proofErr w:type="gramEnd"/>
      <w:r w:rsidRPr="00E0236D">
        <w:t>為語料，透過</w:t>
      </w:r>
      <w:r w:rsidRPr="00E0236D">
        <w:t xml:space="preserve"> QDA Miner </w:t>
      </w:r>
      <w:r w:rsidRPr="00E0236D">
        <w:t>與</w:t>
      </w:r>
      <w:r w:rsidRPr="00E0236D">
        <w:t xml:space="preserve"> </w:t>
      </w:r>
      <w:proofErr w:type="spellStart"/>
      <w:r w:rsidRPr="00E0236D">
        <w:t>WordStat</w:t>
      </w:r>
      <w:proofErr w:type="spellEnd"/>
      <w:r w:rsidRPr="00E0236D">
        <w:t xml:space="preserve"> </w:t>
      </w:r>
      <w:r w:rsidRPr="00E0236D">
        <w:t>進行文本標記與關鍵字分析，從財務、技術、展望三個維度生成文字雲。研究發現</w:t>
      </w:r>
      <w:proofErr w:type="gramStart"/>
      <w:r w:rsidRPr="00E0236D">
        <w:t>法說會中的</w:t>
      </w:r>
      <w:proofErr w:type="gramEnd"/>
      <w:r w:rsidRPr="00E0236D">
        <w:t>高頻詞彙能反映各公司的核心策略重心，且這些情緒訊號與</w:t>
      </w:r>
      <w:proofErr w:type="gramStart"/>
      <w:r w:rsidRPr="00E0236D">
        <w:t>法說會前後</w:t>
      </w:r>
      <w:proofErr w:type="gramEnd"/>
      <w:r w:rsidRPr="00E0236D">
        <w:t>的股價走勢存在關聯。</w:t>
      </w:r>
    </w:p>
    <w:p w14:paraId="6AE111D9" w14:textId="77777777" w:rsidR="00E0236D" w:rsidRPr="00E0236D" w:rsidRDefault="00E0236D" w:rsidP="00E0236D">
      <w:r w:rsidRPr="00E0236D">
        <w:rPr>
          <w:b/>
          <w:bCs/>
        </w:rPr>
        <w:t>與你們研究的關聯性</w:t>
      </w:r>
      <w:r w:rsidRPr="00E0236D">
        <w:t xml:space="preserve"> </w:t>
      </w:r>
      <w:r w:rsidRPr="00E0236D">
        <w:t>法</w:t>
      </w:r>
      <w:proofErr w:type="gramStart"/>
      <w:r w:rsidRPr="00E0236D">
        <w:t>說會逐字稿</w:t>
      </w:r>
      <w:proofErr w:type="gramEnd"/>
      <w:r w:rsidRPr="00E0236D">
        <w:t>是你們多智能體系統可納入的非結構化資料來源之一，該研究的三類標籤框架（財務／技術／展望）可直接對應你們報告的分析維度。</w:t>
      </w:r>
      <w:proofErr w:type="gramStart"/>
      <w:r w:rsidRPr="00E0236D">
        <w:t>此外，</w:t>
      </w:r>
      <w:proofErr w:type="gramEnd"/>
      <w:r w:rsidRPr="00E0236D">
        <w:t>其以</w:t>
      </w:r>
      <w:r w:rsidRPr="00E0236D">
        <w:t xml:space="preserve"> NLP </w:t>
      </w:r>
      <w:r w:rsidRPr="00E0236D">
        <w:t>工具提取情緒訊號進而推斷投資動向的思路，與你們系統的最終輸出目標（投資評級）高度吻合，具有方法論層面的參照價值。</w:t>
      </w:r>
    </w:p>
    <w:p w14:paraId="57769DBA" w14:textId="77777777" w:rsidR="00E0236D" w:rsidRPr="00E0236D" w:rsidRDefault="00E0236D" w:rsidP="00E0236D">
      <w:r w:rsidRPr="00E0236D">
        <w:rPr>
          <w:b/>
          <w:bCs/>
        </w:rPr>
        <w:t xml:space="preserve">APA </w:t>
      </w:r>
      <w:r w:rsidRPr="00E0236D">
        <w:rPr>
          <w:b/>
          <w:bCs/>
        </w:rPr>
        <w:t>引用</w:t>
      </w:r>
      <w:r w:rsidRPr="00E0236D">
        <w:t xml:space="preserve"> </w:t>
      </w:r>
      <w:r w:rsidRPr="00E0236D">
        <w:t>李宗勳、吳雅卉、吳歷其、趙芊榛、林祺峯、林珞瓔（</w:t>
      </w:r>
      <w:r w:rsidRPr="00E0236D">
        <w:t>2024</w:t>
      </w:r>
      <w:r w:rsidRPr="00E0236D">
        <w:t>）。</w:t>
      </w:r>
      <w:r w:rsidRPr="00E0236D">
        <w:rPr>
          <w:i/>
          <w:iCs/>
        </w:rPr>
        <w:t>自然語言情感分析：以</w:t>
      </w:r>
      <w:proofErr w:type="gramStart"/>
      <w:r w:rsidRPr="00E0236D">
        <w:rPr>
          <w:i/>
          <w:iCs/>
        </w:rPr>
        <w:t>法說會為</w:t>
      </w:r>
      <w:proofErr w:type="gramEnd"/>
      <w:r w:rsidRPr="00E0236D">
        <w:rPr>
          <w:i/>
          <w:iCs/>
        </w:rPr>
        <w:t>基礎</w:t>
      </w:r>
      <w:r w:rsidRPr="00E0236D">
        <w:t>〔財金實務專題〕。致理科技大學財務金融系。</w:t>
      </w:r>
    </w:p>
    <w:p w14:paraId="7C8DD7FC" w14:textId="77777777" w:rsidR="00E0236D" w:rsidRPr="00E0236D" w:rsidRDefault="00E0236D" w:rsidP="00E0236D">
      <w:r w:rsidRPr="00E0236D">
        <w:pict w14:anchorId="08C90714">
          <v:rect id="_x0000_i1044" style="width:0;height:1.5pt" o:hralign="center" o:hrstd="t" o:hr="t" fillcolor="#a0a0a0" stroked="f"/>
        </w:pict>
      </w:r>
    </w:p>
    <w:p w14:paraId="68A3E292" w14:textId="77777777" w:rsidR="00E0236D" w:rsidRPr="00E0236D" w:rsidRDefault="00E0236D" w:rsidP="00E0236D">
      <w:pPr>
        <w:rPr>
          <w:b/>
          <w:bCs/>
        </w:rPr>
      </w:pPr>
      <w:r w:rsidRPr="00E0236D">
        <w:rPr>
          <w:b/>
          <w:bCs/>
        </w:rPr>
        <w:t>二、</w:t>
      </w:r>
      <w:r w:rsidRPr="00E0236D">
        <w:rPr>
          <w:b/>
          <w:bCs/>
        </w:rPr>
        <w:t>AI-Powered Transformations in Financial Services: Automation and Innovation in Investment and Risk Models</w:t>
      </w:r>
    </w:p>
    <w:p w14:paraId="7237D6F9" w14:textId="77777777" w:rsidR="00E0236D" w:rsidRPr="00E0236D" w:rsidRDefault="00E0236D" w:rsidP="00E0236D">
      <w:r w:rsidRPr="00E0236D">
        <w:rPr>
          <w:b/>
          <w:bCs/>
        </w:rPr>
        <w:t>核心論點</w:t>
      </w:r>
      <w:r w:rsidRPr="00E0236D">
        <w:t xml:space="preserve"> </w:t>
      </w:r>
      <w:r w:rsidRPr="00E0236D">
        <w:t>本文系統性地梳理</w:t>
      </w:r>
      <w:r w:rsidRPr="00E0236D">
        <w:t xml:space="preserve"> AI</w:t>
      </w:r>
      <w:r w:rsidRPr="00E0236D">
        <w:t>（機器學習、</w:t>
      </w:r>
      <w:r w:rsidRPr="00E0236D">
        <w:t>NLP</w:t>
      </w:r>
      <w:r w:rsidRPr="00E0236D">
        <w:t>、強化學習等）如何重塑投資策略制定、信用風險評估與法規遵循三大領域，指出</w:t>
      </w:r>
      <w:r w:rsidRPr="00E0236D">
        <w:t xml:space="preserve"> AI </w:t>
      </w:r>
      <w:r w:rsidRPr="00E0236D">
        <w:t>已從自動化工具演進為金融機構的策略性基礎設施。然而研究同時強調</w:t>
      </w:r>
      <w:proofErr w:type="gramStart"/>
      <w:r w:rsidRPr="00E0236D">
        <w:t>演算法偏誤</w:t>
      </w:r>
      <w:proofErr w:type="gramEnd"/>
      <w:r w:rsidRPr="00E0236D">
        <w:t>、模型</w:t>
      </w:r>
      <w:proofErr w:type="gramStart"/>
      <w:r w:rsidRPr="00E0236D">
        <w:t>不</w:t>
      </w:r>
      <w:proofErr w:type="gramEnd"/>
      <w:r w:rsidRPr="00E0236D">
        <w:t>透明性（</w:t>
      </w:r>
      <w:r w:rsidRPr="00E0236D">
        <w:t>black-box</w:t>
      </w:r>
      <w:r w:rsidRPr="00E0236D">
        <w:t>）、資料治理不足等倫理與監管挑戰仍待解決，呼籲採用可解釋</w:t>
      </w:r>
      <w:r w:rsidRPr="00E0236D">
        <w:t xml:space="preserve"> AI</w:t>
      </w:r>
      <w:r w:rsidRPr="00E0236D">
        <w:t>（</w:t>
      </w:r>
      <w:r w:rsidRPr="00E0236D">
        <w:t>XAI</w:t>
      </w:r>
      <w:r w:rsidRPr="00E0236D">
        <w:t>）機制以</w:t>
      </w:r>
      <w:proofErr w:type="gramStart"/>
      <w:r w:rsidRPr="00E0236D">
        <w:t>確保問責性</w:t>
      </w:r>
      <w:proofErr w:type="gramEnd"/>
      <w:r w:rsidRPr="00E0236D">
        <w:t>。</w:t>
      </w:r>
    </w:p>
    <w:p w14:paraId="633F09CA" w14:textId="77777777" w:rsidR="00E0236D" w:rsidRPr="00E0236D" w:rsidRDefault="00E0236D" w:rsidP="00E0236D">
      <w:r w:rsidRPr="00E0236D">
        <w:rPr>
          <w:b/>
          <w:bCs/>
        </w:rPr>
        <w:t>與你們研究的關聯性</w:t>
      </w:r>
      <w:r w:rsidRPr="00E0236D">
        <w:t xml:space="preserve"> </w:t>
      </w:r>
      <w:r w:rsidRPr="00E0236D">
        <w:t>你們的多智能體架構本質上就是本文所描述的</w:t>
      </w:r>
      <w:r w:rsidRPr="00E0236D">
        <w:t xml:space="preserve"> AI </w:t>
      </w:r>
      <w:r w:rsidRPr="00E0236D">
        <w:t>驅動投資框架之具體實作，可直接援引其對</w:t>
      </w:r>
      <w:r w:rsidRPr="00E0236D">
        <w:t xml:space="preserve"> NLP </w:t>
      </w:r>
      <w:r w:rsidRPr="00E0236D">
        <w:t>情感分析、機器學習預測模型的論述作為理論支撐。本文對</w:t>
      </w:r>
      <w:r w:rsidRPr="00E0236D">
        <w:t xml:space="preserve"> XAI </w:t>
      </w:r>
      <w:r w:rsidRPr="00E0236D">
        <w:t>的倡議也提示你們在設計評級報告時，應說明各智能體的推理邏輯與資料來源，以增強報告的可信度與實務可用性。</w:t>
      </w:r>
    </w:p>
    <w:p w14:paraId="046763A0" w14:textId="77777777" w:rsidR="00E0236D" w:rsidRPr="00E0236D" w:rsidRDefault="00E0236D" w:rsidP="00E0236D">
      <w:r w:rsidRPr="00E0236D">
        <w:rPr>
          <w:b/>
          <w:bCs/>
        </w:rPr>
        <w:t xml:space="preserve">APA </w:t>
      </w:r>
      <w:r w:rsidRPr="00E0236D">
        <w:rPr>
          <w:b/>
          <w:bCs/>
        </w:rPr>
        <w:t>引用</w:t>
      </w:r>
      <w:r w:rsidRPr="00E0236D">
        <w:t xml:space="preserve"> </w:t>
      </w:r>
      <w:proofErr w:type="spellStart"/>
      <w:r w:rsidRPr="00E0236D">
        <w:t>Ajuwon</w:t>
      </w:r>
      <w:proofErr w:type="spellEnd"/>
      <w:r w:rsidRPr="00E0236D">
        <w:t xml:space="preserve">, A., </w:t>
      </w:r>
      <w:proofErr w:type="spellStart"/>
      <w:r w:rsidRPr="00E0236D">
        <w:t>Oladuji</w:t>
      </w:r>
      <w:proofErr w:type="spellEnd"/>
      <w:r w:rsidRPr="00E0236D">
        <w:t xml:space="preserve">, T. J., </w:t>
      </w:r>
      <w:proofErr w:type="spellStart"/>
      <w:r w:rsidRPr="00E0236D">
        <w:t>Akintobi</w:t>
      </w:r>
      <w:proofErr w:type="spellEnd"/>
      <w:r w:rsidRPr="00E0236D">
        <w:t xml:space="preserve">, A. O., &amp; </w:t>
      </w:r>
      <w:proofErr w:type="spellStart"/>
      <w:r w:rsidRPr="00E0236D">
        <w:t>Onifade</w:t>
      </w:r>
      <w:proofErr w:type="spellEnd"/>
      <w:r w:rsidRPr="00E0236D">
        <w:t xml:space="preserve">, O. (2025). AI-powered transformations in financial services: Automation and innovation in investment and risk models. </w:t>
      </w:r>
      <w:r w:rsidRPr="00E0236D">
        <w:rPr>
          <w:i/>
          <w:iCs/>
        </w:rPr>
        <w:t>Engineering and Technology Journal, 10</w:t>
      </w:r>
      <w:r w:rsidRPr="00E0236D">
        <w:t>(6), 5397–5415. https://doi.org/10.47191/etj/v10i06.12</w:t>
      </w:r>
    </w:p>
    <w:p w14:paraId="0D65B16B" w14:textId="77777777" w:rsidR="00E0236D" w:rsidRPr="00E0236D" w:rsidRDefault="00E0236D" w:rsidP="00E0236D">
      <w:r w:rsidRPr="00E0236D">
        <w:pict w14:anchorId="232134FA">
          <v:rect id="_x0000_i1045" style="width:0;height:1.5pt" o:hralign="center" o:hrstd="t" o:hr="t" fillcolor="#a0a0a0" stroked="f"/>
        </w:pict>
      </w:r>
    </w:p>
    <w:p w14:paraId="11540381" w14:textId="77777777" w:rsidR="00E0236D" w:rsidRPr="00E0236D" w:rsidRDefault="00E0236D" w:rsidP="00E0236D">
      <w:pPr>
        <w:rPr>
          <w:b/>
          <w:bCs/>
        </w:rPr>
      </w:pPr>
      <w:r w:rsidRPr="00E0236D">
        <w:rPr>
          <w:b/>
          <w:bCs/>
        </w:rPr>
        <w:lastRenderedPageBreak/>
        <w:t>三、</w:t>
      </w:r>
      <w:r w:rsidRPr="00E0236D">
        <w:rPr>
          <w:b/>
          <w:bCs/>
        </w:rPr>
        <w:t xml:space="preserve">Analysis of Equity Valuation Models and Target Price Accuracy: An Evidence </w:t>
      </w:r>
      <w:proofErr w:type="gramStart"/>
      <w:r w:rsidRPr="00E0236D">
        <w:rPr>
          <w:b/>
          <w:bCs/>
        </w:rPr>
        <w:t>From</w:t>
      </w:r>
      <w:proofErr w:type="gramEnd"/>
      <w:r w:rsidRPr="00E0236D">
        <w:rPr>
          <w:b/>
          <w:bCs/>
        </w:rPr>
        <w:t xml:space="preserve"> Analyst Reports in Indonesia</w:t>
      </w:r>
    </w:p>
    <w:p w14:paraId="5F173717" w14:textId="77777777" w:rsidR="00E0236D" w:rsidRPr="00E0236D" w:rsidRDefault="00E0236D" w:rsidP="00E0236D">
      <w:r w:rsidRPr="00E0236D">
        <w:rPr>
          <w:b/>
          <w:bCs/>
        </w:rPr>
        <w:t>核心論點</w:t>
      </w:r>
      <w:r w:rsidRPr="00E0236D">
        <w:t xml:space="preserve"> </w:t>
      </w:r>
      <w:r w:rsidRPr="00E0236D">
        <w:t>本研究分析</w:t>
      </w:r>
      <w:r w:rsidRPr="00E0236D">
        <w:t xml:space="preserve"> 99 </w:t>
      </w:r>
      <w:r w:rsidRPr="00E0236D">
        <w:t>份印尼券商研究報告後發現，</w:t>
      </w:r>
      <w:r w:rsidRPr="00E0236D">
        <w:t xml:space="preserve">P/E </w:t>
      </w:r>
      <w:r w:rsidRPr="00E0236D">
        <w:t>倍數是被提及次數最多的估值模型，但以現金流為基礎的</w:t>
      </w:r>
      <w:r w:rsidRPr="00E0236D">
        <w:t xml:space="preserve"> DCF </w:t>
      </w:r>
      <w:r w:rsidRPr="00E0236D">
        <w:t>才是分析師用來直接產出目標股價的</w:t>
      </w:r>
      <w:proofErr w:type="gramStart"/>
      <w:r w:rsidRPr="00E0236D">
        <w:t>最</w:t>
      </w:r>
      <w:proofErr w:type="gramEnd"/>
      <w:r w:rsidRPr="00E0236D">
        <w:t>主流主導模型，且現金流模型的目標價準確率在零誤差</w:t>
      </w:r>
      <w:proofErr w:type="gramStart"/>
      <w:r w:rsidRPr="00E0236D">
        <w:t>容忍下略優於</w:t>
      </w:r>
      <w:proofErr w:type="gramEnd"/>
      <w:r w:rsidRPr="00E0236D">
        <w:t>應計基礎模型。進一步的卡方檢定顯示，同時運用現金流與應計基礎兩類模型，在允許</w:t>
      </w:r>
      <w:r w:rsidRPr="00E0236D">
        <w:t xml:space="preserve"> 10% </w:t>
      </w:r>
      <w:r w:rsidRPr="00E0236D">
        <w:t>誤差容忍的條件下能顯著提升目標價準確率。</w:t>
      </w:r>
    </w:p>
    <w:p w14:paraId="18A95549" w14:textId="77777777" w:rsidR="00E0236D" w:rsidRPr="00E0236D" w:rsidRDefault="00E0236D" w:rsidP="00E0236D">
      <w:r w:rsidRPr="00E0236D">
        <w:rPr>
          <w:b/>
          <w:bCs/>
        </w:rPr>
        <w:t>與你們研究的關聯性</w:t>
      </w:r>
      <w:r w:rsidRPr="00E0236D">
        <w:t xml:space="preserve"> </w:t>
      </w:r>
      <w:r w:rsidRPr="00E0236D">
        <w:t>此研究直接回應你們系統「基本面分析」這一核心模組應採用</w:t>
      </w:r>
      <w:proofErr w:type="gramStart"/>
      <w:r w:rsidRPr="00E0236D">
        <w:t>哪些估值</w:t>
      </w:r>
      <w:proofErr w:type="gramEnd"/>
      <w:r w:rsidRPr="00E0236D">
        <w:t>方法的問題</w:t>
      </w:r>
      <w:proofErr w:type="gramStart"/>
      <w:r w:rsidRPr="00E0236D">
        <w:t>——</w:t>
      </w:r>
      <w:proofErr w:type="gramEnd"/>
      <w:r w:rsidRPr="00E0236D">
        <w:t xml:space="preserve">DCF </w:t>
      </w:r>
      <w:r w:rsidRPr="00E0236D">
        <w:t>搭配</w:t>
      </w:r>
      <w:r w:rsidRPr="00E0236D">
        <w:t xml:space="preserve"> P/E </w:t>
      </w:r>
      <w:r w:rsidRPr="00E0236D">
        <w:t>倍數的組合策略是實務上準確率最高的配置，可作為你們系統在生成投資評級時的估值模型選擇依據。</w:t>
      </w:r>
      <w:proofErr w:type="gramStart"/>
      <w:r w:rsidRPr="00E0236D">
        <w:t>此外，</w:t>
      </w:r>
      <w:proofErr w:type="gramEnd"/>
      <w:r w:rsidRPr="00E0236D">
        <w:t>「單一模型</w:t>
      </w:r>
      <w:r w:rsidRPr="00E0236D">
        <w:t xml:space="preserve"> vs. </w:t>
      </w:r>
      <w:r w:rsidRPr="00E0236D">
        <w:t>多模型並用」的精確度差異，恰好也呼應多智能體設計中讓不同</w:t>
      </w:r>
      <w:r w:rsidRPr="00E0236D">
        <w:t xml:space="preserve"> Agent </w:t>
      </w:r>
      <w:r w:rsidRPr="00E0236D">
        <w:t>各司其職、最終整合輸出的優勢所在。</w:t>
      </w:r>
    </w:p>
    <w:p w14:paraId="33398286" w14:textId="77777777" w:rsidR="00E0236D" w:rsidRPr="00E0236D" w:rsidRDefault="00E0236D" w:rsidP="00E0236D">
      <w:r w:rsidRPr="00E0236D">
        <w:rPr>
          <w:b/>
          <w:bCs/>
        </w:rPr>
        <w:t xml:space="preserve">APA </w:t>
      </w:r>
      <w:r w:rsidRPr="00E0236D">
        <w:rPr>
          <w:b/>
          <w:bCs/>
        </w:rPr>
        <w:t>引用</w:t>
      </w:r>
      <w:r w:rsidRPr="00E0236D">
        <w:t xml:space="preserve"> </w:t>
      </w:r>
      <w:proofErr w:type="spellStart"/>
      <w:r w:rsidRPr="00E0236D">
        <w:t>Frensidy</w:t>
      </w:r>
      <w:proofErr w:type="spellEnd"/>
      <w:r w:rsidRPr="00E0236D">
        <w:t xml:space="preserve">, B., </w:t>
      </w:r>
      <w:proofErr w:type="spellStart"/>
      <w:r w:rsidRPr="00E0236D">
        <w:t>Pelealu</w:t>
      </w:r>
      <w:proofErr w:type="spellEnd"/>
      <w:r w:rsidRPr="00E0236D">
        <w:t xml:space="preserve">, R. J., &amp; </w:t>
      </w:r>
      <w:proofErr w:type="spellStart"/>
      <w:r w:rsidRPr="00E0236D">
        <w:t>Robiyanto</w:t>
      </w:r>
      <w:proofErr w:type="spellEnd"/>
      <w:r w:rsidRPr="00E0236D">
        <w:t xml:space="preserve">, R. (2020). Analysis of equity valuation models and target price accuracy: </w:t>
      </w:r>
      <w:proofErr w:type="gramStart"/>
      <w:r w:rsidRPr="00E0236D">
        <w:t>An evidence</w:t>
      </w:r>
      <w:proofErr w:type="gramEnd"/>
      <w:r w:rsidRPr="00E0236D">
        <w:t xml:space="preserve"> from analyst reports in Indonesia. </w:t>
      </w:r>
      <w:r w:rsidRPr="00E0236D">
        <w:rPr>
          <w:i/>
          <w:iCs/>
        </w:rPr>
        <w:t>SAGE Open, 10</w:t>
      </w:r>
      <w:r w:rsidRPr="00E0236D">
        <w:t>(4), 1–13. https://doi.org/10.1177/2158244020949507</w:t>
      </w:r>
    </w:p>
    <w:p w14:paraId="30A30F54" w14:textId="77777777" w:rsidR="00E0236D" w:rsidRPr="00E0236D" w:rsidRDefault="00E0236D" w:rsidP="00E0236D">
      <w:r w:rsidRPr="00E0236D">
        <w:t>好的，以下是更新後的整理，標題直接使用論文原文：</w:t>
      </w:r>
    </w:p>
    <w:p w14:paraId="7A8FD09F" w14:textId="77777777" w:rsidR="00E0236D" w:rsidRPr="00E0236D" w:rsidRDefault="00E0236D" w:rsidP="00E0236D">
      <w:r w:rsidRPr="00E0236D">
        <w:pict w14:anchorId="4102FD1D">
          <v:rect id="_x0000_i1067" style="width:0;height:1.5pt" o:hralign="center" o:hrstd="t" o:hr="t" fillcolor="#a0a0a0" stroked="f"/>
        </w:pict>
      </w:r>
    </w:p>
    <w:p w14:paraId="7A43578F" w14:textId="64E5C56A" w:rsidR="00E0236D" w:rsidRPr="00E0236D" w:rsidRDefault="008F2FD4" w:rsidP="00E0236D">
      <w:pPr>
        <w:rPr>
          <w:b/>
          <w:bCs/>
        </w:rPr>
      </w:pPr>
      <w:r>
        <w:rPr>
          <w:rFonts w:hint="eastAsia"/>
          <w:b/>
          <w:bCs/>
        </w:rPr>
        <w:t>四</w:t>
      </w:r>
      <w:r w:rsidR="00E0236D" w:rsidRPr="00E0236D">
        <w:rPr>
          <w:b/>
          <w:bCs/>
        </w:rPr>
        <w:t>：</w:t>
      </w:r>
      <w:r w:rsidR="00E0236D" w:rsidRPr="00E0236D">
        <w:rPr>
          <w:b/>
          <w:bCs/>
        </w:rPr>
        <w:t>"ROLE OF FINTECH ACCOUNTING AUTOMATION IN MINIMIZING MANUAL ERRORS AND SUPPORTING DIGITAL MARKETING DECISION-MAKING IN FINANCIAL OPERATIONS"</w:t>
      </w:r>
    </w:p>
    <w:p w14:paraId="048311D9" w14:textId="77777777" w:rsidR="00E0236D" w:rsidRPr="00E0236D" w:rsidRDefault="00E0236D" w:rsidP="00E0236D">
      <w:r w:rsidRPr="00E0236D">
        <w:rPr>
          <w:b/>
          <w:bCs/>
        </w:rPr>
        <w:t>核心論點</w:t>
      </w:r>
      <w:r w:rsidRPr="00E0236D">
        <w:t xml:space="preserve"> </w:t>
      </w:r>
      <w:r w:rsidRPr="00E0236D">
        <w:t>本研究以</w:t>
      </w:r>
      <w:r w:rsidRPr="00E0236D">
        <w:t xml:space="preserve"> 210 </w:t>
      </w:r>
      <w:r w:rsidRPr="00E0236D">
        <w:t>位財務人員為樣本，實證發現</w:t>
      </w:r>
      <w:r w:rsidRPr="00E0236D">
        <w:t xml:space="preserve"> FinTech </w:t>
      </w:r>
      <w:r w:rsidRPr="00E0236D">
        <w:t>自動化程度、驗證強度、自動化控制監控，以及</w:t>
      </w:r>
      <w:proofErr w:type="gramStart"/>
      <w:r w:rsidRPr="00E0236D">
        <w:t>人機適配</w:t>
      </w:r>
      <w:proofErr w:type="gramEnd"/>
      <w:r w:rsidRPr="00E0236D">
        <w:t>程度，共可解釋手動錯誤減少幅度的</w:t>
      </w:r>
      <w:r w:rsidRPr="00E0236D">
        <w:t xml:space="preserve"> 54% </w:t>
      </w:r>
      <w:r w:rsidRPr="00E0236D">
        <w:t>變異量。其中「</w:t>
      </w:r>
      <w:proofErr w:type="gramStart"/>
      <w:r w:rsidRPr="00E0236D">
        <w:t>人機適配</w:t>
      </w:r>
      <w:proofErr w:type="gramEnd"/>
      <w:r w:rsidRPr="00E0236D">
        <w:t>程度」是最強的預測因子，說明錯誤減少是社會技術系統的整體成果，而非單純技術問題。</w:t>
      </w:r>
    </w:p>
    <w:p w14:paraId="33505FEA" w14:textId="77777777" w:rsidR="00E0236D" w:rsidRPr="00E0236D" w:rsidRDefault="00E0236D" w:rsidP="00E0236D">
      <w:r w:rsidRPr="00E0236D">
        <w:rPr>
          <w:b/>
          <w:bCs/>
        </w:rPr>
        <w:t>與我們研究的關聯性</w:t>
      </w:r>
      <w:r w:rsidRPr="00E0236D">
        <w:t xml:space="preserve"> </w:t>
      </w:r>
      <w:r w:rsidRPr="00E0236D">
        <w:t>我們的多智能體</w:t>
      </w:r>
      <w:r w:rsidRPr="00E0236D">
        <w:t xml:space="preserve"> AI </w:t>
      </w:r>
      <w:r w:rsidRPr="00E0236D">
        <w:t>系統若要輸出可靠的投資評級報告，數據品質與自動化流程的正確性至關重要；本文提供了「自動化強度」與「驗證強度」作為系統設計指標的理論依據，同時提醒我們人機介面的合</w:t>
      </w:r>
      <w:proofErr w:type="gramStart"/>
      <w:r w:rsidRPr="00E0236D">
        <w:t>規</w:t>
      </w:r>
      <w:proofErr w:type="gramEnd"/>
      <w:r w:rsidRPr="00E0236D">
        <w:t>設計不可忽視。</w:t>
      </w:r>
    </w:p>
    <w:p w14:paraId="2D7C62AF" w14:textId="77777777" w:rsidR="00E0236D" w:rsidRPr="00E0236D" w:rsidRDefault="00E0236D" w:rsidP="00E0236D">
      <w:r w:rsidRPr="00E0236D">
        <w:rPr>
          <w:b/>
          <w:bCs/>
        </w:rPr>
        <w:t xml:space="preserve">APA </w:t>
      </w:r>
      <w:r w:rsidRPr="00E0236D">
        <w:rPr>
          <w:b/>
          <w:bCs/>
        </w:rPr>
        <w:t>引用</w:t>
      </w:r>
      <w:r w:rsidRPr="00E0236D">
        <w:t xml:space="preserve"> Islam, M. M., &amp; </w:t>
      </w:r>
      <w:proofErr w:type="spellStart"/>
      <w:r w:rsidRPr="00E0236D">
        <w:t>Mita</w:t>
      </w:r>
      <w:proofErr w:type="spellEnd"/>
      <w:r w:rsidRPr="00E0236D">
        <w:t xml:space="preserve">, T. A. B. (2026). Role of FinTech accounting automation in minimizing manual errors and supporting digital marketing </w:t>
      </w:r>
      <w:r w:rsidRPr="00E0236D">
        <w:lastRenderedPageBreak/>
        <w:t xml:space="preserve">decision-making in financial operations. </w:t>
      </w:r>
      <w:r w:rsidRPr="00E0236D">
        <w:rPr>
          <w:i/>
          <w:iCs/>
        </w:rPr>
        <w:t>American Journal of Advanced Technology and Engineering Solutions, 6</w:t>
      </w:r>
      <w:r w:rsidRPr="00E0236D">
        <w:t>(1), 90–127. https://doi.org/10.63125/8f0g1d59</w:t>
      </w:r>
    </w:p>
    <w:p w14:paraId="17E2A2C7" w14:textId="77777777" w:rsidR="00E0236D" w:rsidRPr="00E0236D" w:rsidRDefault="00E0236D" w:rsidP="00E0236D">
      <w:r w:rsidRPr="00E0236D">
        <w:pict w14:anchorId="2AB519F4">
          <v:rect id="_x0000_i1068" style="width:0;height:1.5pt" o:hralign="center" o:hrstd="t" o:hr="t" fillcolor="#a0a0a0" stroked="f"/>
        </w:pict>
      </w:r>
    </w:p>
    <w:p w14:paraId="6C8B5F8B" w14:textId="363371AC" w:rsidR="00E0236D" w:rsidRPr="00E0236D" w:rsidRDefault="008F2FD4" w:rsidP="00E0236D">
      <w:pPr>
        <w:rPr>
          <w:b/>
          <w:bCs/>
        </w:rPr>
      </w:pPr>
      <w:r>
        <w:rPr>
          <w:rFonts w:hint="eastAsia"/>
          <w:b/>
          <w:bCs/>
        </w:rPr>
        <w:t>五</w:t>
      </w:r>
      <w:r w:rsidR="00E0236D" w:rsidRPr="00E0236D">
        <w:rPr>
          <w:b/>
          <w:bCs/>
        </w:rPr>
        <w:t>：</w:t>
      </w:r>
      <w:r w:rsidR="00E0236D" w:rsidRPr="00E0236D">
        <w:rPr>
          <w:b/>
          <w:bCs/>
        </w:rPr>
        <w:t>"Valuation Uncertainty and Analysts' Use of DCF Models"</w:t>
      </w:r>
    </w:p>
    <w:p w14:paraId="39DD3AA0" w14:textId="77777777" w:rsidR="00E0236D" w:rsidRPr="00E0236D" w:rsidRDefault="00E0236D" w:rsidP="00E0236D">
      <w:r w:rsidRPr="00E0236D">
        <w:rPr>
          <w:b/>
          <w:bCs/>
        </w:rPr>
        <w:t>核心論點</w:t>
      </w:r>
      <w:r w:rsidRPr="00E0236D">
        <w:t xml:space="preserve"> </w:t>
      </w:r>
      <w:r w:rsidRPr="00E0236D">
        <w:t>本研究以</w:t>
      </w:r>
      <w:r w:rsidRPr="00E0236D">
        <w:t xml:space="preserve"> 1997</w:t>
      </w:r>
      <w:proofErr w:type="gramStart"/>
      <w:r w:rsidRPr="00E0236D">
        <w:t>–</w:t>
      </w:r>
      <w:proofErr w:type="gramEnd"/>
      <w:r w:rsidRPr="00E0236D">
        <w:t xml:space="preserve">2017 </w:t>
      </w:r>
      <w:r w:rsidRPr="00E0236D">
        <w:t>年逾</w:t>
      </w:r>
      <w:r w:rsidRPr="00E0236D">
        <w:t xml:space="preserve"> 56 </w:t>
      </w:r>
      <w:r w:rsidRPr="00E0236D">
        <w:t>萬份分析師報告為樣本，發現分析師在面對盈餘品質較差或風險較高的企業時，更傾向採用</w:t>
      </w:r>
      <w:r w:rsidRPr="00E0236D">
        <w:t xml:space="preserve"> DCF </w:t>
      </w:r>
      <w:r w:rsidRPr="00E0236D">
        <w:t>模型，且會在報告中投入更多現金</w:t>
      </w:r>
      <w:proofErr w:type="gramStart"/>
      <w:r w:rsidRPr="00E0236D">
        <w:t>流與折現</w:t>
      </w:r>
      <w:proofErr w:type="gramEnd"/>
      <w:r w:rsidRPr="00E0236D">
        <w:t>率的詳細討論。市場對以</w:t>
      </w:r>
      <w:r w:rsidRPr="00E0236D">
        <w:t xml:space="preserve"> DCF </w:t>
      </w:r>
      <w:r w:rsidRPr="00E0236D">
        <w:t>為基礎之目標價調整的反應也顯著較強，尤其在不確定性高且伴隨詳細估值討論時更為明顯。</w:t>
      </w:r>
    </w:p>
    <w:p w14:paraId="771EF1F3" w14:textId="77777777" w:rsidR="00E0236D" w:rsidRPr="00E0236D" w:rsidRDefault="00E0236D" w:rsidP="00E0236D">
      <w:r w:rsidRPr="00E0236D">
        <w:rPr>
          <w:b/>
          <w:bCs/>
        </w:rPr>
        <w:t>與我們研究的關聯性</w:t>
      </w:r>
      <w:r w:rsidRPr="00E0236D">
        <w:t xml:space="preserve"> </w:t>
      </w:r>
      <w:r w:rsidRPr="00E0236D">
        <w:t>我們的多智能體系統在進行基本面分析時，若能依據個股的盈餘品質或風險程度，動態決定是否啟用</w:t>
      </w:r>
      <w:r w:rsidRPr="00E0236D">
        <w:t xml:space="preserve"> DCF </w:t>
      </w:r>
      <w:r w:rsidRPr="00E0236D">
        <w:t>估值模組，將更貼近真實分析師行為；本文亦驗證了現金</w:t>
      </w:r>
      <w:proofErr w:type="gramStart"/>
      <w:r w:rsidRPr="00E0236D">
        <w:t>流與折現</w:t>
      </w:r>
      <w:proofErr w:type="gramEnd"/>
      <w:r w:rsidRPr="00E0236D">
        <w:t>率資訊在投資評級報告中的資訊含量，可作為我們系統輸出內容設計的實證依據。</w:t>
      </w:r>
    </w:p>
    <w:p w14:paraId="7934F1B5" w14:textId="77777777" w:rsidR="00E0236D" w:rsidRPr="00E0236D" w:rsidRDefault="00E0236D" w:rsidP="00E0236D">
      <w:r w:rsidRPr="00E0236D">
        <w:rPr>
          <w:b/>
          <w:bCs/>
        </w:rPr>
        <w:t xml:space="preserve">APA </w:t>
      </w:r>
      <w:r w:rsidRPr="00E0236D">
        <w:rPr>
          <w:b/>
          <w:bCs/>
        </w:rPr>
        <w:t>引用</w:t>
      </w:r>
      <w:r w:rsidRPr="00E0236D">
        <w:t xml:space="preserve"> Huang, S., Tan, H., Wang, X., &amp; Yu, C. (2021). Valuation uncertainty and analysts' use of DCF models. </w:t>
      </w:r>
      <w:r w:rsidRPr="00E0236D">
        <w:rPr>
          <w:i/>
          <w:iCs/>
        </w:rPr>
        <w:t>Review of Accounting Studies</w:t>
      </w:r>
      <w:r w:rsidRPr="00E0236D">
        <w:t>. https://ssrn.com/abstract=3274391</w:t>
      </w:r>
    </w:p>
    <w:p w14:paraId="7F29A576" w14:textId="77777777" w:rsidR="00E0236D" w:rsidRPr="00E0236D" w:rsidRDefault="00E0236D" w:rsidP="00E0236D">
      <w:r w:rsidRPr="00E0236D">
        <w:pict w14:anchorId="00B16602">
          <v:rect id="_x0000_i1069" style="width:0;height:1.5pt" o:hralign="center" o:hrstd="t" o:hr="t" fillcolor="#a0a0a0" stroked="f"/>
        </w:pict>
      </w:r>
    </w:p>
    <w:p w14:paraId="7BBD91AE" w14:textId="2298ABAB" w:rsidR="00E0236D" w:rsidRPr="00E0236D" w:rsidRDefault="008F2FD4" w:rsidP="00E0236D">
      <w:pPr>
        <w:rPr>
          <w:b/>
          <w:bCs/>
        </w:rPr>
      </w:pPr>
      <w:r>
        <w:rPr>
          <w:rFonts w:hint="eastAsia"/>
          <w:b/>
          <w:bCs/>
        </w:rPr>
        <w:t>六</w:t>
      </w:r>
      <w:r w:rsidR="00E0236D" w:rsidRPr="00E0236D">
        <w:rPr>
          <w:b/>
          <w:bCs/>
        </w:rPr>
        <w:t>：</w:t>
      </w:r>
      <w:r w:rsidR="00E0236D" w:rsidRPr="00E0236D">
        <w:rPr>
          <w:b/>
          <w:bCs/>
        </w:rPr>
        <w:t>"TRADINGGPT: MULTI-AGENT SYSTEM WITH LAYERED MEMORY AND DISTINCT CHARACTERS FOR ENHANCED FINANCIAL TRADING PERFORMANCE"</w:t>
      </w:r>
    </w:p>
    <w:p w14:paraId="328ABD1E" w14:textId="77777777" w:rsidR="00E0236D" w:rsidRPr="00E0236D" w:rsidRDefault="00E0236D" w:rsidP="00E0236D">
      <w:r w:rsidRPr="00E0236D">
        <w:rPr>
          <w:b/>
          <w:bCs/>
        </w:rPr>
        <w:t>核心論點</w:t>
      </w:r>
      <w:r w:rsidRPr="00E0236D">
        <w:t xml:space="preserve"> </w:t>
      </w:r>
      <w:r w:rsidRPr="00E0236D">
        <w:t>本文提出</w:t>
      </w:r>
      <w:r w:rsidRPr="00E0236D">
        <w:t xml:space="preserve"> </w:t>
      </w:r>
      <w:proofErr w:type="spellStart"/>
      <w:r w:rsidRPr="00E0236D">
        <w:t>TradingGPT</w:t>
      </w:r>
      <w:proofErr w:type="spellEnd"/>
      <w:r w:rsidRPr="00E0236D">
        <w:t xml:space="preserve"> </w:t>
      </w:r>
      <w:r w:rsidRPr="00E0236D">
        <w:t>框架，將</w:t>
      </w:r>
      <w:r w:rsidRPr="00E0236D">
        <w:t xml:space="preserve"> LLM </w:t>
      </w:r>
      <w:r w:rsidRPr="00E0236D">
        <w:t>多智能體系統的記憶分為短期（每日市場訊息）、中期（季度財報見解）、長期（總體經濟變數）三層，並搭配辯論機制讓不同風險偏好的智能體相互交流，以提升交易決策的穩健性。各智能體具備風險趨避、風險中立、風險追求等獨特角色設定，可更完整地捕捉市場多元觀點。</w:t>
      </w:r>
    </w:p>
    <w:p w14:paraId="0F85F9F3" w14:textId="77777777" w:rsidR="00E0236D" w:rsidRPr="00E0236D" w:rsidRDefault="00E0236D" w:rsidP="00E0236D">
      <w:r w:rsidRPr="00E0236D">
        <w:rPr>
          <w:b/>
          <w:bCs/>
        </w:rPr>
        <w:t>與我們研究的關聯性</w:t>
      </w:r>
      <w:r w:rsidRPr="00E0236D">
        <w:t xml:space="preserve"> </w:t>
      </w:r>
      <w:proofErr w:type="spellStart"/>
      <w:r w:rsidRPr="00E0236D">
        <w:t>TradingGPT</w:t>
      </w:r>
      <w:proofErr w:type="spellEnd"/>
      <w:r w:rsidRPr="00E0236D">
        <w:t xml:space="preserve"> </w:t>
      </w:r>
      <w:r w:rsidRPr="00E0236D">
        <w:t>的分層記憶架構與多智能體辯論機制，與我們系統的設計理念高度相關，可直接作為我們系統架構的參考藍本；特別是其將總經資訊存入長期記憶、個股訊息存入短期記憶的分工邏輯，對我們結合基本面與總經分析的評級報告生成流程具有直接的設計啟示。</w:t>
      </w:r>
    </w:p>
    <w:p w14:paraId="21D28EC9" w14:textId="77777777" w:rsidR="00E0236D" w:rsidRPr="00E0236D" w:rsidRDefault="00E0236D" w:rsidP="00E0236D">
      <w:r w:rsidRPr="00E0236D">
        <w:rPr>
          <w:b/>
          <w:bCs/>
        </w:rPr>
        <w:lastRenderedPageBreak/>
        <w:t xml:space="preserve">APA </w:t>
      </w:r>
      <w:r w:rsidRPr="00E0236D">
        <w:rPr>
          <w:b/>
          <w:bCs/>
        </w:rPr>
        <w:t>引用</w:t>
      </w:r>
      <w:r w:rsidRPr="00E0236D">
        <w:t xml:space="preserve"> Li, Y., Yu, Y., Li, H., Chen, Z., &amp; </w:t>
      </w:r>
      <w:proofErr w:type="spellStart"/>
      <w:r w:rsidRPr="00E0236D">
        <w:t>Khashanah</w:t>
      </w:r>
      <w:proofErr w:type="spellEnd"/>
      <w:r w:rsidRPr="00E0236D">
        <w:t xml:space="preserve">, K. (2023). </w:t>
      </w:r>
      <w:proofErr w:type="spellStart"/>
      <w:r w:rsidRPr="00E0236D">
        <w:t>TradingGPT</w:t>
      </w:r>
      <w:proofErr w:type="spellEnd"/>
      <w:r w:rsidRPr="00E0236D">
        <w:t xml:space="preserve">: Multi-agent system with layered memory and distinct characters for enhanced financial trading performance. </w:t>
      </w:r>
      <w:proofErr w:type="spellStart"/>
      <w:r w:rsidRPr="00E0236D">
        <w:rPr>
          <w:i/>
          <w:iCs/>
        </w:rPr>
        <w:t>arXiv</w:t>
      </w:r>
      <w:proofErr w:type="spellEnd"/>
      <w:r w:rsidRPr="00E0236D">
        <w:rPr>
          <w:i/>
          <w:iCs/>
        </w:rPr>
        <w:t xml:space="preserve"> preprint arXiv:2309.03736</w:t>
      </w:r>
      <w:r w:rsidRPr="00E0236D">
        <w:t>. https://arxiv.org/abs/2309.03736</w:t>
      </w:r>
    </w:p>
    <w:p w14:paraId="73618CCF" w14:textId="77777777" w:rsidR="00E0236D" w:rsidRPr="00E0236D" w:rsidRDefault="00E0236D" w:rsidP="00E0236D">
      <w:r w:rsidRPr="00E0236D">
        <w:t>我來幫你整理這三篇論文的重點，針對你們的多智能體</w:t>
      </w:r>
      <w:r w:rsidRPr="00E0236D">
        <w:t xml:space="preserve"> AI </w:t>
      </w:r>
      <w:r w:rsidRPr="00E0236D">
        <w:t>股票基本面與總經分析研究。</w:t>
      </w:r>
    </w:p>
    <w:p w14:paraId="119D2BD2" w14:textId="2CA297EB" w:rsidR="00E0236D" w:rsidRPr="00E0236D" w:rsidRDefault="00E0236D" w:rsidP="00E0236D">
      <w:pPr>
        <w:rPr>
          <w:rFonts w:hint="eastAsia"/>
        </w:rPr>
      </w:pPr>
      <w:r w:rsidRPr="00E0236D">
        <w:pict w14:anchorId="55AF953C">
          <v:rect id="_x0000_i1097" style="width:0;height:1.5pt" o:hralign="center" o:hrstd="t" o:hr="t" fillcolor="#a0a0a0" stroked="f"/>
        </w:pict>
      </w:r>
    </w:p>
    <w:p w14:paraId="55A6E2F8" w14:textId="2859D081" w:rsidR="00E0236D" w:rsidRPr="00E0236D" w:rsidRDefault="008F2FD4" w:rsidP="00E0236D">
      <w:pPr>
        <w:rPr>
          <w:b/>
          <w:bCs/>
        </w:rPr>
      </w:pPr>
      <w:r>
        <w:rPr>
          <w:rFonts w:hint="eastAsia"/>
          <w:b/>
          <w:bCs/>
        </w:rPr>
        <w:t>七</w:t>
      </w:r>
      <w:r w:rsidR="00E0236D" w:rsidRPr="00E0236D">
        <w:rPr>
          <w:b/>
          <w:bCs/>
        </w:rPr>
        <w:t>. Rahmani et al. (2023)</w:t>
      </w:r>
    </w:p>
    <w:p w14:paraId="7E5E1777" w14:textId="77777777" w:rsidR="00E0236D" w:rsidRPr="00E0236D" w:rsidRDefault="00E0236D" w:rsidP="00E0236D">
      <w:r w:rsidRPr="00E0236D">
        <w:rPr>
          <w:b/>
          <w:bCs/>
        </w:rPr>
        <w:t>核心論點</w:t>
      </w:r>
      <w:r w:rsidRPr="00E0236D">
        <w:t xml:space="preserve"> </w:t>
      </w:r>
      <w:r w:rsidRPr="00E0236D">
        <w:t>本文提出</w:t>
      </w:r>
      <w:r w:rsidRPr="00E0236D">
        <w:t xml:space="preserve"> AI </w:t>
      </w:r>
      <w:r w:rsidRPr="00E0236D">
        <w:t>在經濟領域（股票交易、市場分析、風險管理）的綜合分類體系，發現神經網路（</w:t>
      </w:r>
      <w:r w:rsidRPr="00E0236D">
        <w:t>35%</w:t>
      </w:r>
      <w:r w:rsidRPr="00E0236D">
        <w:t>）與機器學習（</w:t>
      </w:r>
      <w:r w:rsidRPr="00E0236D">
        <w:t>27%</w:t>
      </w:r>
      <w:r w:rsidRPr="00E0236D">
        <w:t>）是最常見的技術。研究指出準確性與模型泛化是目前</w:t>
      </w:r>
      <w:proofErr w:type="gramStart"/>
      <w:r w:rsidRPr="00E0236D">
        <w:t>最</w:t>
      </w:r>
      <w:proofErr w:type="gramEnd"/>
      <w:r w:rsidRPr="00E0236D">
        <w:t>關鍵的挑戰，並強調結合多種</w:t>
      </w:r>
      <w:r w:rsidRPr="00E0236D">
        <w:t xml:space="preserve"> AI </w:t>
      </w:r>
      <w:r w:rsidRPr="00E0236D">
        <w:t>方法可提升預測可信度。</w:t>
      </w:r>
    </w:p>
    <w:p w14:paraId="7AB73EAA" w14:textId="77777777" w:rsidR="00E0236D" w:rsidRPr="00E0236D" w:rsidRDefault="00E0236D" w:rsidP="00E0236D">
      <w:r w:rsidRPr="00E0236D">
        <w:rPr>
          <w:b/>
          <w:bCs/>
        </w:rPr>
        <w:t>與你們研究的關聯性</w:t>
      </w:r>
      <w:r w:rsidRPr="00E0236D">
        <w:t xml:space="preserve"> </w:t>
      </w:r>
      <w:r w:rsidRPr="00E0236D">
        <w:t>本文的分類架構（特別是市場分析與風險管理兩大類）與你們的多智能體系統設計直接呼應；其中對情緒分析（</w:t>
      </w:r>
      <w:r w:rsidRPr="00E0236D">
        <w:t>NLP</w:t>
      </w:r>
      <w:r w:rsidRPr="00E0236D">
        <w:t>）整合總經指標的討論，可支持你們設計各智能體的分工邏輯（如基本面智能體、總經智能體）。</w:t>
      </w:r>
    </w:p>
    <w:p w14:paraId="62EC0B7F" w14:textId="77777777" w:rsidR="00E0236D" w:rsidRPr="00E0236D" w:rsidRDefault="00E0236D" w:rsidP="00E0236D">
      <w:r w:rsidRPr="00E0236D">
        <w:rPr>
          <w:b/>
          <w:bCs/>
        </w:rPr>
        <w:t xml:space="preserve">APA </w:t>
      </w:r>
      <w:r w:rsidRPr="00E0236D">
        <w:rPr>
          <w:b/>
          <w:bCs/>
        </w:rPr>
        <w:t>引用</w:t>
      </w:r>
      <w:r w:rsidRPr="00E0236D">
        <w:t xml:space="preserve"> Rahmani, A. M., Rezazadeh, B., </w:t>
      </w:r>
      <w:proofErr w:type="spellStart"/>
      <w:r w:rsidRPr="00E0236D">
        <w:t>Haghparast</w:t>
      </w:r>
      <w:proofErr w:type="spellEnd"/>
      <w:r w:rsidRPr="00E0236D">
        <w:t xml:space="preserve">, M., Chang, W.-C., &amp; Ting, S. G. (2023). Applications of artificial intelligence in the economy, including applications in stock trading, market analysis, and risk management. </w:t>
      </w:r>
      <w:r w:rsidRPr="00E0236D">
        <w:rPr>
          <w:i/>
          <w:iCs/>
        </w:rPr>
        <w:t>IEEE Access</w:t>
      </w:r>
      <w:r w:rsidRPr="00E0236D">
        <w:t xml:space="preserve">, </w:t>
      </w:r>
      <w:r w:rsidRPr="00E0236D">
        <w:rPr>
          <w:i/>
          <w:iCs/>
        </w:rPr>
        <w:t>11</w:t>
      </w:r>
      <w:r w:rsidRPr="00E0236D">
        <w:t>, 80769–80793. https://doi.org/10.1109/ACCESS.2023.3300036</w:t>
      </w:r>
    </w:p>
    <w:p w14:paraId="1481FE33" w14:textId="77777777" w:rsidR="00E0236D" w:rsidRPr="00E0236D" w:rsidRDefault="00E0236D" w:rsidP="00E0236D">
      <w:r w:rsidRPr="00E0236D">
        <w:pict w14:anchorId="4BFD09A5">
          <v:rect id="_x0000_i1098" style="width:0;height:1.5pt" o:hralign="center" o:hrstd="t" o:hr="t" fillcolor="#a0a0a0" stroked="f"/>
        </w:pict>
      </w:r>
    </w:p>
    <w:p w14:paraId="5A01B60E" w14:textId="52C9A7D3" w:rsidR="00E0236D" w:rsidRPr="00E0236D" w:rsidRDefault="008F2FD4" w:rsidP="00E0236D">
      <w:pPr>
        <w:rPr>
          <w:b/>
          <w:bCs/>
        </w:rPr>
      </w:pPr>
      <w:r>
        <w:rPr>
          <w:rFonts w:hint="eastAsia"/>
          <w:b/>
          <w:bCs/>
        </w:rPr>
        <w:t>八</w:t>
      </w:r>
      <w:r w:rsidR="00E0236D" w:rsidRPr="00E0236D">
        <w:rPr>
          <w:b/>
          <w:bCs/>
        </w:rPr>
        <w:t>. Ferreira et al. (2021)</w:t>
      </w:r>
    </w:p>
    <w:p w14:paraId="0EB21486" w14:textId="77777777" w:rsidR="00E0236D" w:rsidRPr="00E0236D" w:rsidRDefault="00E0236D" w:rsidP="00E0236D">
      <w:r w:rsidRPr="00E0236D">
        <w:rPr>
          <w:b/>
          <w:bCs/>
        </w:rPr>
        <w:t>核心論點</w:t>
      </w:r>
      <w:r w:rsidRPr="00E0236D">
        <w:t xml:space="preserve"> </w:t>
      </w:r>
      <w:r w:rsidRPr="00E0236D">
        <w:t>本文系統性回顧</w:t>
      </w:r>
      <w:r w:rsidRPr="00E0236D">
        <w:t xml:space="preserve"> 1995</w:t>
      </w:r>
      <w:proofErr w:type="gramStart"/>
      <w:r w:rsidRPr="00E0236D">
        <w:t>–</w:t>
      </w:r>
      <w:proofErr w:type="gramEnd"/>
      <w:r w:rsidRPr="00E0236D">
        <w:t xml:space="preserve">2019 </w:t>
      </w:r>
      <w:r w:rsidRPr="00E0236D">
        <w:t>年間</w:t>
      </w:r>
      <w:r w:rsidRPr="00E0236D">
        <w:t xml:space="preserve"> 2,326 </w:t>
      </w:r>
      <w:r w:rsidRPr="00E0236D">
        <w:t>篇</w:t>
      </w:r>
      <w:r w:rsidRPr="00E0236D">
        <w:t xml:space="preserve"> AI </w:t>
      </w:r>
      <w:r w:rsidRPr="00E0236D">
        <w:t>應用於股市投資的文獻，涵蓋投資組合優化、價格預測與情緒分析三大類，發現組合式方法（如</w:t>
      </w:r>
      <w:r w:rsidRPr="00E0236D">
        <w:t xml:space="preserve"> LSTM + </w:t>
      </w:r>
      <w:r w:rsidRPr="00E0236D">
        <w:t>情緒分析）普遍優於單一技術。論文指出深度學習方法近年快速崛起，但特徵選取與資料預處理仍是決定模型效能的關鍵。</w:t>
      </w:r>
    </w:p>
    <w:p w14:paraId="60CA1F8F" w14:textId="77777777" w:rsidR="00E0236D" w:rsidRPr="00E0236D" w:rsidRDefault="00E0236D" w:rsidP="00E0236D">
      <w:r w:rsidRPr="00E0236D">
        <w:rPr>
          <w:b/>
          <w:bCs/>
        </w:rPr>
        <w:t>與你們研究的關聯性</w:t>
      </w:r>
      <w:r w:rsidRPr="00E0236D">
        <w:t xml:space="preserve"> </w:t>
      </w:r>
      <w:r w:rsidRPr="00E0236D">
        <w:t>本文對「組合式方法優於單一方法」的結論，直接支持你們採用多智能體架構的設計決策；其對情緒分析與歷史價格結合的討論，可作為你們評估輸出投資評級報告方法論的文獻基礎。</w:t>
      </w:r>
    </w:p>
    <w:p w14:paraId="4529AAB5" w14:textId="77777777" w:rsidR="00E0236D" w:rsidRPr="00E0236D" w:rsidRDefault="00E0236D" w:rsidP="00E0236D">
      <w:r w:rsidRPr="00E0236D">
        <w:rPr>
          <w:b/>
          <w:bCs/>
        </w:rPr>
        <w:t xml:space="preserve">APA </w:t>
      </w:r>
      <w:r w:rsidRPr="00E0236D">
        <w:rPr>
          <w:b/>
          <w:bCs/>
        </w:rPr>
        <w:t>引用</w:t>
      </w:r>
      <w:r w:rsidRPr="00E0236D">
        <w:t xml:space="preserve"> Ferreira, F. G. D. C., </w:t>
      </w:r>
      <w:proofErr w:type="spellStart"/>
      <w:r w:rsidRPr="00E0236D">
        <w:t>Gandomi</w:t>
      </w:r>
      <w:proofErr w:type="spellEnd"/>
      <w:r w:rsidRPr="00E0236D">
        <w:t xml:space="preserve">, A. H., &amp; Cardoso, R. T. N. (2021). </w:t>
      </w:r>
      <w:r w:rsidRPr="00E0236D">
        <w:lastRenderedPageBreak/>
        <w:t xml:space="preserve">Artificial intelligence applied to stock market trading: A review. </w:t>
      </w:r>
      <w:r w:rsidRPr="00E0236D">
        <w:rPr>
          <w:i/>
          <w:iCs/>
        </w:rPr>
        <w:t>IEEE Access</w:t>
      </w:r>
      <w:r w:rsidRPr="00E0236D">
        <w:t xml:space="preserve">, </w:t>
      </w:r>
      <w:r w:rsidRPr="00E0236D">
        <w:rPr>
          <w:i/>
          <w:iCs/>
        </w:rPr>
        <w:t>9</w:t>
      </w:r>
      <w:r w:rsidRPr="00E0236D">
        <w:t>, 30898–30917. https://doi.org/10.1109/ACCESS.2021.3058133</w:t>
      </w:r>
    </w:p>
    <w:p w14:paraId="6A86C1F6" w14:textId="77777777" w:rsidR="00E0236D" w:rsidRPr="00E0236D" w:rsidRDefault="00E0236D" w:rsidP="00E0236D">
      <w:r w:rsidRPr="00E0236D">
        <w:pict w14:anchorId="4567D988">
          <v:rect id="_x0000_i1099" style="width:0;height:1.5pt" o:hralign="center" o:hrstd="t" o:hr="t" fillcolor="#a0a0a0" stroked="f"/>
        </w:pict>
      </w:r>
    </w:p>
    <w:p w14:paraId="4ECBDCE6" w14:textId="7C8EFC69" w:rsidR="00E0236D" w:rsidRPr="00E0236D" w:rsidRDefault="008F2FD4" w:rsidP="00E0236D">
      <w:pPr>
        <w:rPr>
          <w:b/>
          <w:bCs/>
        </w:rPr>
      </w:pPr>
      <w:r>
        <w:rPr>
          <w:rFonts w:hint="eastAsia"/>
          <w:b/>
          <w:bCs/>
        </w:rPr>
        <w:t>九</w:t>
      </w:r>
      <w:r w:rsidR="00E0236D" w:rsidRPr="00E0236D">
        <w:rPr>
          <w:b/>
          <w:bCs/>
        </w:rPr>
        <w:t>. Strader et al. (2020)</w:t>
      </w:r>
    </w:p>
    <w:p w14:paraId="7DE637EC" w14:textId="77777777" w:rsidR="00E0236D" w:rsidRPr="00E0236D" w:rsidRDefault="00E0236D" w:rsidP="00E0236D">
      <w:r w:rsidRPr="00E0236D">
        <w:rPr>
          <w:b/>
          <w:bCs/>
        </w:rPr>
        <w:t>核心論點</w:t>
      </w:r>
      <w:r w:rsidRPr="00E0236D">
        <w:t xml:space="preserve"> </w:t>
      </w:r>
      <w:r w:rsidRPr="00E0236D">
        <w:t>本文透過系統性文獻回顧，將過去二十年的</w:t>
      </w:r>
      <w:r w:rsidRPr="00E0236D">
        <w:t xml:space="preserve"> ML </w:t>
      </w:r>
      <w:r w:rsidRPr="00E0236D">
        <w:t>股市預測研究歸納為四類（</w:t>
      </w:r>
      <w:r w:rsidRPr="00E0236D">
        <w:t>ANN</w:t>
      </w:r>
      <w:r w:rsidRPr="00E0236D">
        <w:t>、</w:t>
      </w:r>
      <w:r w:rsidRPr="00E0236D">
        <w:t>SVM</w:t>
      </w:r>
      <w:r w:rsidRPr="00E0236D">
        <w:t>、遺傳演算法、混合方法），發現各類技術有其最適應用情境，例如</w:t>
      </w:r>
      <w:r w:rsidRPr="00E0236D">
        <w:t xml:space="preserve"> ANN </w:t>
      </w:r>
      <w:r w:rsidRPr="00E0236D">
        <w:t>適合數值預測、</w:t>
      </w:r>
      <w:r w:rsidRPr="00E0236D">
        <w:t xml:space="preserve">SVM </w:t>
      </w:r>
      <w:r w:rsidRPr="00E0236D">
        <w:t>適合趨勢分類。研究特別強調現有研究普遍缺乏跨市場、跨時期的泛化驗證，是最重要的待改進方向。</w:t>
      </w:r>
    </w:p>
    <w:p w14:paraId="03FC46CF" w14:textId="77777777" w:rsidR="00E0236D" w:rsidRPr="00E0236D" w:rsidRDefault="00E0236D" w:rsidP="00E0236D">
      <w:r w:rsidRPr="00E0236D">
        <w:rPr>
          <w:b/>
          <w:bCs/>
        </w:rPr>
        <w:t>與你們研究的關聯性</w:t>
      </w:r>
      <w:r w:rsidRPr="00E0236D">
        <w:t xml:space="preserve"> </w:t>
      </w:r>
      <w:r w:rsidRPr="00E0236D">
        <w:t>本文提出「技術與任務</w:t>
      </w:r>
      <w:proofErr w:type="gramStart"/>
      <w:r w:rsidRPr="00E0236D">
        <w:t>適配性</w:t>
      </w:r>
      <w:proofErr w:type="gramEnd"/>
      <w:r w:rsidRPr="00E0236D">
        <w:t>」（</w:t>
      </w:r>
      <w:r w:rsidRPr="00E0236D">
        <w:t>task-technology fit</w:t>
      </w:r>
      <w:r w:rsidRPr="00E0236D">
        <w:t>）的概念，對於你們設計多智能體系統時如何分配各智能體的分析任務</w:t>
      </w:r>
      <w:proofErr w:type="gramStart"/>
      <w:r w:rsidRPr="00E0236D">
        <w:t>（</w:t>
      </w:r>
      <w:proofErr w:type="gramEnd"/>
      <w:r w:rsidRPr="00E0236D">
        <w:t>基本面</w:t>
      </w:r>
      <w:r w:rsidRPr="00E0236D">
        <w:t xml:space="preserve"> vs. </w:t>
      </w:r>
      <w:r w:rsidRPr="00E0236D">
        <w:t>總經</w:t>
      </w:r>
      <w:proofErr w:type="gramStart"/>
      <w:r w:rsidRPr="00E0236D">
        <w:t>）</w:t>
      </w:r>
      <w:proofErr w:type="gramEnd"/>
      <w:r w:rsidRPr="00E0236D">
        <w:t>具有直接的理論指引；其對泛化性不足的批評，也可作為你們研究設計中強調多市場驗證的動機。</w:t>
      </w:r>
    </w:p>
    <w:p w14:paraId="0035203C" w14:textId="77777777" w:rsidR="00E0236D" w:rsidRPr="00E0236D" w:rsidRDefault="00E0236D" w:rsidP="00E0236D">
      <w:r w:rsidRPr="00E0236D">
        <w:rPr>
          <w:b/>
          <w:bCs/>
        </w:rPr>
        <w:t xml:space="preserve">APA </w:t>
      </w:r>
      <w:r w:rsidRPr="00E0236D">
        <w:rPr>
          <w:b/>
          <w:bCs/>
        </w:rPr>
        <w:t>引用</w:t>
      </w:r>
      <w:r w:rsidRPr="00E0236D">
        <w:t xml:space="preserve"> Strader, T. J., </w:t>
      </w:r>
      <w:proofErr w:type="spellStart"/>
      <w:r w:rsidRPr="00E0236D">
        <w:t>Rozycki</w:t>
      </w:r>
      <w:proofErr w:type="spellEnd"/>
      <w:r w:rsidRPr="00E0236D">
        <w:t xml:space="preserve">, J. J., Root, T. H., &amp; Huang, Y.-H. J. (2020). Machine learning stock market prediction studies: Review and research directions. </w:t>
      </w:r>
      <w:r w:rsidRPr="00E0236D">
        <w:rPr>
          <w:i/>
          <w:iCs/>
        </w:rPr>
        <w:t>Journal of International Technology and Information Management</w:t>
      </w:r>
      <w:r w:rsidRPr="00E0236D">
        <w:t xml:space="preserve">, </w:t>
      </w:r>
      <w:r w:rsidRPr="00E0236D">
        <w:rPr>
          <w:i/>
          <w:iCs/>
        </w:rPr>
        <w:t>28</w:t>
      </w:r>
      <w:r w:rsidRPr="00E0236D">
        <w:t>(4), 63–83. https://doi.org/10.58729/1941-6679.1435</w:t>
      </w:r>
    </w:p>
    <w:p w14:paraId="16B2A9E2" w14:textId="245BEDAA" w:rsidR="008F2FD4" w:rsidRPr="008F2FD4" w:rsidRDefault="008F2FD4" w:rsidP="008F2FD4">
      <w:pPr>
        <w:rPr>
          <w:b/>
          <w:bCs/>
        </w:rPr>
      </w:pPr>
      <w:r>
        <w:rPr>
          <w:rFonts w:hint="eastAsia"/>
          <w:b/>
          <w:bCs/>
        </w:rPr>
        <w:t>十</w:t>
      </w:r>
      <w:r w:rsidRPr="008F2FD4">
        <w:rPr>
          <w:b/>
          <w:bCs/>
        </w:rPr>
        <w:t>: A Synthesized LLM Multi-Agent System with Conceptual Verbal Reinforcement for Enhanced Financial Decision Making</w:t>
      </w:r>
    </w:p>
    <w:p w14:paraId="5F2BEE8F" w14:textId="77777777" w:rsidR="008F2FD4" w:rsidRPr="008F2FD4" w:rsidRDefault="008F2FD4" w:rsidP="008F2FD4">
      <w:r w:rsidRPr="008F2FD4">
        <w:rPr>
          <w:b/>
          <w:bCs/>
        </w:rPr>
        <w:t>核心論點</w:t>
      </w:r>
      <w:r w:rsidRPr="008F2FD4">
        <w:t xml:space="preserve"> </w:t>
      </w:r>
      <w:r w:rsidRPr="008F2FD4">
        <w:t>本文提出</w:t>
      </w:r>
      <w:r w:rsidRPr="008F2FD4">
        <w:t xml:space="preserve"> FINCON</w:t>
      </w:r>
      <w:r w:rsidRPr="008F2FD4">
        <w:t>，一個仿照真實投資公司架構設計的「經理人</w:t>
      </w:r>
      <w:proofErr w:type="gramStart"/>
      <w:r w:rsidRPr="008F2FD4">
        <w:t>—</w:t>
      </w:r>
      <w:proofErr w:type="gramEnd"/>
      <w:r w:rsidRPr="008F2FD4">
        <w:t>分析師」層級式</w:t>
      </w:r>
      <w:r w:rsidRPr="008F2FD4">
        <w:t xml:space="preserve"> LLM </w:t>
      </w:r>
      <w:r w:rsidRPr="008F2FD4">
        <w:t>多智能體框架，各分析師</w:t>
      </w:r>
      <w:r w:rsidRPr="008F2FD4">
        <w:t xml:space="preserve"> Agent </w:t>
      </w:r>
      <w:r w:rsidRPr="008F2FD4">
        <w:t>專責處理單一模態資料（新聞、財報、法說會音訊等），再由經理人</w:t>
      </w:r>
      <w:r w:rsidRPr="008F2FD4">
        <w:t xml:space="preserve"> Agent </w:t>
      </w:r>
      <w:r w:rsidRPr="008F2FD4">
        <w:t>彙整後做出交易決策。系統創新引入雙層風險控制機制：回合內以</w:t>
      </w:r>
      <w:r w:rsidRPr="008F2FD4">
        <w:t xml:space="preserve"> </w:t>
      </w:r>
      <w:proofErr w:type="spellStart"/>
      <w:r w:rsidRPr="008F2FD4">
        <w:t>CVaR</w:t>
      </w:r>
      <w:proofErr w:type="spellEnd"/>
      <w:r w:rsidRPr="008F2FD4">
        <w:t xml:space="preserve"> </w:t>
      </w:r>
      <w:r w:rsidRPr="008F2FD4">
        <w:t>即時偵測市場風險、</w:t>
      </w:r>
      <w:proofErr w:type="gramStart"/>
      <w:r w:rsidRPr="008F2FD4">
        <w:t>回合間則透過</w:t>
      </w:r>
      <w:proofErr w:type="gramEnd"/>
      <w:r w:rsidRPr="008F2FD4">
        <w:t>概念性語言強化學習（</w:t>
      </w:r>
      <w:r w:rsidRPr="008F2FD4">
        <w:t>CVRF</w:t>
      </w:r>
      <w:r w:rsidRPr="008F2FD4">
        <w:t>）更新投資信念，實驗結果顯示</w:t>
      </w:r>
      <w:proofErr w:type="gramStart"/>
      <w:r w:rsidRPr="008F2FD4">
        <w:t>在單股交易</w:t>
      </w:r>
      <w:proofErr w:type="gramEnd"/>
      <w:r w:rsidRPr="008F2FD4">
        <w:t>與投資組合管理兩項任務上均顯著優於現有</w:t>
      </w:r>
      <w:r w:rsidRPr="008F2FD4">
        <w:t xml:space="preserve"> LLM </w:t>
      </w:r>
      <w:r w:rsidRPr="008F2FD4">
        <w:t>與深度強化學習基準模型。</w:t>
      </w:r>
    </w:p>
    <w:p w14:paraId="336BCB47" w14:textId="77777777" w:rsidR="008F2FD4" w:rsidRPr="008F2FD4" w:rsidRDefault="008F2FD4" w:rsidP="008F2FD4">
      <w:r w:rsidRPr="008F2FD4">
        <w:rPr>
          <w:b/>
          <w:bCs/>
        </w:rPr>
        <w:t>與你們研究的關聯性</w:t>
      </w:r>
      <w:r w:rsidRPr="008F2FD4">
        <w:t xml:space="preserve"> FINCON </w:t>
      </w:r>
      <w:r w:rsidRPr="008F2FD4">
        <w:t>的架構與你們「多智能體</w:t>
      </w:r>
      <w:r w:rsidRPr="008F2FD4">
        <w:t xml:space="preserve"> AI </w:t>
      </w:r>
      <w:r w:rsidRPr="008F2FD4">
        <w:t>系統做股票基本面與總經分析、輸出投資評級報告」的研究設計</w:t>
      </w:r>
      <w:proofErr w:type="gramStart"/>
      <w:r w:rsidRPr="008F2FD4">
        <w:t>高度同構</w:t>
      </w:r>
      <w:proofErr w:type="gramEnd"/>
      <w:r w:rsidRPr="008F2FD4">
        <w:t>，可直接作為系統設計的核心參照藍本：其經理人</w:t>
      </w:r>
      <w:proofErr w:type="gramStart"/>
      <w:r w:rsidRPr="008F2FD4">
        <w:t>—</w:t>
      </w:r>
      <w:proofErr w:type="gramEnd"/>
      <w:r w:rsidRPr="008F2FD4">
        <w:t>分析師分工模式、多來源資料分派給專責</w:t>
      </w:r>
      <w:r w:rsidRPr="008F2FD4">
        <w:t xml:space="preserve"> Agent </w:t>
      </w:r>
      <w:r w:rsidRPr="008F2FD4">
        <w:t>的設計，以及最終整合輸出投資決策的流程，都與你們的研究目標對應。</w:t>
      </w:r>
      <w:proofErr w:type="gramStart"/>
      <w:r w:rsidRPr="008F2FD4">
        <w:t>此外，</w:t>
      </w:r>
      <w:proofErr w:type="gramEnd"/>
      <w:r w:rsidRPr="008F2FD4">
        <w:t xml:space="preserve">FINCON </w:t>
      </w:r>
      <w:r w:rsidRPr="008F2FD4">
        <w:t>納入</w:t>
      </w:r>
      <w:proofErr w:type="gramStart"/>
      <w:r w:rsidRPr="008F2FD4">
        <w:t>法說會</w:t>
      </w:r>
      <w:proofErr w:type="gramEnd"/>
      <w:r w:rsidRPr="008F2FD4">
        <w:t>（</w:t>
      </w:r>
      <w:r w:rsidRPr="008F2FD4">
        <w:t>ECC</w:t>
      </w:r>
      <w:r w:rsidRPr="008F2FD4">
        <w:t>）音訊作為分析師</w:t>
      </w:r>
      <w:r w:rsidRPr="008F2FD4">
        <w:t xml:space="preserve"> Agent </w:t>
      </w:r>
      <w:r w:rsidRPr="008F2FD4">
        <w:t>的資料來源之一，這也與前述</w:t>
      </w:r>
      <w:proofErr w:type="gramStart"/>
      <w:r w:rsidRPr="008F2FD4">
        <w:t>法說會情感</w:t>
      </w:r>
      <w:proofErr w:type="gramEnd"/>
      <w:r w:rsidRPr="008F2FD4">
        <w:t>分析研究形成跨文獻的呼應，強化了你們將</w:t>
      </w:r>
      <w:proofErr w:type="gramStart"/>
      <w:r w:rsidRPr="008F2FD4">
        <w:t>法說會文</w:t>
      </w:r>
      <w:proofErr w:type="gramEnd"/>
      <w:r w:rsidRPr="008F2FD4">
        <w:t>本作</w:t>
      </w:r>
      <w:r w:rsidRPr="008F2FD4">
        <w:lastRenderedPageBreak/>
        <w:t>為輸入資料的理論依據。</w:t>
      </w:r>
    </w:p>
    <w:p w14:paraId="496228C7" w14:textId="77777777" w:rsidR="008F2FD4" w:rsidRPr="008F2FD4" w:rsidRDefault="008F2FD4" w:rsidP="008F2FD4">
      <w:r w:rsidRPr="008F2FD4">
        <w:rPr>
          <w:b/>
          <w:bCs/>
        </w:rPr>
        <w:t xml:space="preserve">APA </w:t>
      </w:r>
      <w:r w:rsidRPr="008F2FD4">
        <w:rPr>
          <w:b/>
          <w:bCs/>
        </w:rPr>
        <w:t>引用</w:t>
      </w:r>
      <w:r w:rsidRPr="008F2FD4">
        <w:t xml:space="preserve"> Yu, Y., Yao, Z., Li, H., Deng, Z., Jiang, Y., Cao, Y., Chen, Z., Suchow, J. W., Cui, Z., Liu, R., Xu, Z., Zhang, D., Subbalakshmi, K., Xiong, G., He, Y., Huang, J., Li, D., &amp; Xie, Q. (2024). FINCON: A synthesized LLM multi-agent system with conceptual verbal reinforcement for enhanced financial decision making. </w:t>
      </w:r>
      <w:r w:rsidRPr="008F2FD4">
        <w:rPr>
          <w:i/>
          <w:iCs/>
        </w:rPr>
        <w:t>Advances in Neural Information Processing Systems, 37</w:t>
      </w:r>
      <w:r w:rsidRPr="008F2FD4">
        <w:t xml:space="preserve"> (</w:t>
      </w:r>
      <w:proofErr w:type="spellStart"/>
      <w:r w:rsidRPr="008F2FD4">
        <w:t>NeurIPS</w:t>
      </w:r>
      <w:proofErr w:type="spellEnd"/>
      <w:r w:rsidRPr="008F2FD4">
        <w:t xml:space="preserve"> 2024).</w:t>
      </w:r>
    </w:p>
    <w:p w14:paraId="5EC71465" w14:textId="5CF36C69" w:rsidR="00754428" w:rsidRPr="00E0236D" w:rsidRDefault="00754428">
      <w:pPr>
        <w:rPr>
          <w:rFonts w:hint="eastAsia"/>
        </w:rPr>
      </w:pPr>
    </w:p>
    <w:sectPr w:rsidR="00754428" w:rsidRPr="00E0236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6D"/>
    <w:rsid w:val="001D3061"/>
    <w:rsid w:val="002B480F"/>
    <w:rsid w:val="00754428"/>
    <w:rsid w:val="008F2FD4"/>
    <w:rsid w:val="00E023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C36E2"/>
  <w15:chartTrackingRefBased/>
  <w15:docId w15:val="{D9BF23AE-51CA-425B-9607-46CBD05C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0236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023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0236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0236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023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0236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0236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236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0236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0236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0236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E0236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0236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0236D"/>
    <w:rPr>
      <w:rFonts w:eastAsiaTheme="majorEastAsia" w:cstheme="majorBidi"/>
      <w:color w:val="0F4761" w:themeColor="accent1" w:themeShade="BF"/>
    </w:rPr>
  </w:style>
  <w:style w:type="character" w:customStyle="1" w:styleId="60">
    <w:name w:val="標題 6 字元"/>
    <w:basedOn w:val="a0"/>
    <w:link w:val="6"/>
    <w:uiPriority w:val="9"/>
    <w:semiHidden/>
    <w:rsid w:val="00E0236D"/>
    <w:rPr>
      <w:rFonts w:eastAsiaTheme="majorEastAsia" w:cstheme="majorBidi"/>
      <w:color w:val="595959" w:themeColor="text1" w:themeTint="A6"/>
    </w:rPr>
  </w:style>
  <w:style w:type="character" w:customStyle="1" w:styleId="70">
    <w:name w:val="標題 7 字元"/>
    <w:basedOn w:val="a0"/>
    <w:link w:val="7"/>
    <w:uiPriority w:val="9"/>
    <w:semiHidden/>
    <w:rsid w:val="00E0236D"/>
    <w:rPr>
      <w:rFonts w:eastAsiaTheme="majorEastAsia" w:cstheme="majorBidi"/>
      <w:color w:val="595959" w:themeColor="text1" w:themeTint="A6"/>
    </w:rPr>
  </w:style>
  <w:style w:type="character" w:customStyle="1" w:styleId="80">
    <w:name w:val="標題 8 字元"/>
    <w:basedOn w:val="a0"/>
    <w:link w:val="8"/>
    <w:uiPriority w:val="9"/>
    <w:semiHidden/>
    <w:rsid w:val="00E0236D"/>
    <w:rPr>
      <w:rFonts w:eastAsiaTheme="majorEastAsia" w:cstheme="majorBidi"/>
      <w:color w:val="272727" w:themeColor="text1" w:themeTint="D8"/>
    </w:rPr>
  </w:style>
  <w:style w:type="character" w:customStyle="1" w:styleId="90">
    <w:name w:val="標題 9 字元"/>
    <w:basedOn w:val="a0"/>
    <w:link w:val="9"/>
    <w:uiPriority w:val="9"/>
    <w:semiHidden/>
    <w:rsid w:val="00E0236D"/>
    <w:rPr>
      <w:rFonts w:eastAsiaTheme="majorEastAsia" w:cstheme="majorBidi"/>
      <w:color w:val="272727" w:themeColor="text1" w:themeTint="D8"/>
    </w:rPr>
  </w:style>
  <w:style w:type="paragraph" w:styleId="a3">
    <w:name w:val="Title"/>
    <w:basedOn w:val="a"/>
    <w:next w:val="a"/>
    <w:link w:val="a4"/>
    <w:uiPriority w:val="10"/>
    <w:qFormat/>
    <w:rsid w:val="00E023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023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23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023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236D"/>
    <w:pPr>
      <w:spacing w:before="160"/>
      <w:jc w:val="center"/>
    </w:pPr>
    <w:rPr>
      <w:i/>
      <w:iCs/>
      <w:color w:val="404040" w:themeColor="text1" w:themeTint="BF"/>
    </w:rPr>
  </w:style>
  <w:style w:type="character" w:customStyle="1" w:styleId="a8">
    <w:name w:val="引文 字元"/>
    <w:basedOn w:val="a0"/>
    <w:link w:val="a7"/>
    <w:uiPriority w:val="29"/>
    <w:rsid w:val="00E0236D"/>
    <w:rPr>
      <w:i/>
      <w:iCs/>
      <w:color w:val="404040" w:themeColor="text1" w:themeTint="BF"/>
    </w:rPr>
  </w:style>
  <w:style w:type="paragraph" w:styleId="a9">
    <w:name w:val="List Paragraph"/>
    <w:basedOn w:val="a"/>
    <w:uiPriority w:val="34"/>
    <w:qFormat/>
    <w:rsid w:val="00E0236D"/>
    <w:pPr>
      <w:ind w:left="720"/>
      <w:contextualSpacing/>
    </w:pPr>
  </w:style>
  <w:style w:type="character" w:styleId="aa">
    <w:name w:val="Intense Emphasis"/>
    <w:basedOn w:val="a0"/>
    <w:uiPriority w:val="21"/>
    <w:qFormat/>
    <w:rsid w:val="00E0236D"/>
    <w:rPr>
      <w:i/>
      <w:iCs/>
      <w:color w:val="0F4761" w:themeColor="accent1" w:themeShade="BF"/>
    </w:rPr>
  </w:style>
  <w:style w:type="paragraph" w:styleId="ab">
    <w:name w:val="Intense Quote"/>
    <w:basedOn w:val="a"/>
    <w:next w:val="a"/>
    <w:link w:val="ac"/>
    <w:uiPriority w:val="30"/>
    <w:qFormat/>
    <w:rsid w:val="00E02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0236D"/>
    <w:rPr>
      <w:i/>
      <w:iCs/>
      <w:color w:val="0F4761" w:themeColor="accent1" w:themeShade="BF"/>
    </w:rPr>
  </w:style>
  <w:style w:type="character" w:styleId="ad">
    <w:name w:val="Intense Reference"/>
    <w:basedOn w:val="a0"/>
    <w:uiPriority w:val="32"/>
    <w:qFormat/>
    <w:rsid w:val="00E023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55853">
      <w:bodyDiv w:val="1"/>
      <w:marLeft w:val="0"/>
      <w:marRight w:val="0"/>
      <w:marTop w:val="0"/>
      <w:marBottom w:val="0"/>
      <w:divBdr>
        <w:top w:val="none" w:sz="0" w:space="0" w:color="auto"/>
        <w:left w:val="none" w:sz="0" w:space="0" w:color="auto"/>
        <w:bottom w:val="none" w:sz="0" w:space="0" w:color="auto"/>
        <w:right w:val="none" w:sz="0" w:space="0" w:color="auto"/>
      </w:divBdr>
    </w:div>
    <w:div w:id="193427686">
      <w:bodyDiv w:val="1"/>
      <w:marLeft w:val="0"/>
      <w:marRight w:val="0"/>
      <w:marTop w:val="0"/>
      <w:marBottom w:val="0"/>
      <w:divBdr>
        <w:top w:val="none" w:sz="0" w:space="0" w:color="auto"/>
        <w:left w:val="none" w:sz="0" w:space="0" w:color="auto"/>
        <w:bottom w:val="none" w:sz="0" w:space="0" w:color="auto"/>
        <w:right w:val="none" w:sz="0" w:space="0" w:color="auto"/>
      </w:divBdr>
    </w:div>
    <w:div w:id="238373987">
      <w:bodyDiv w:val="1"/>
      <w:marLeft w:val="0"/>
      <w:marRight w:val="0"/>
      <w:marTop w:val="0"/>
      <w:marBottom w:val="0"/>
      <w:divBdr>
        <w:top w:val="none" w:sz="0" w:space="0" w:color="auto"/>
        <w:left w:val="none" w:sz="0" w:space="0" w:color="auto"/>
        <w:bottom w:val="none" w:sz="0" w:space="0" w:color="auto"/>
        <w:right w:val="none" w:sz="0" w:space="0" w:color="auto"/>
      </w:divBdr>
    </w:div>
    <w:div w:id="269165184">
      <w:bodyDiv w:val="1"/>
      <w:marLeft w:val="0"/>
      <w:marRight w:val="0"/>
      <w:marTop w:val="0"/>
      <w:marBottom w:val="0"/>
      <w:divBdr>
        <w:top w:val="none" w:sz="0" w:space="0" w:color="auto"/>
        <w:left w:val="none" w:sz="0" w:space="0" w:color="auto"/>
        <w:bottom w:val="none" w:sz="0" w:space="0" w:color="auto"/>
        <w:right w:val="none" w:sz="0" w:space="0" w:color="auto"/>
      </w:divBdr>
    </w:div>
    <w:div w:id="628320366">
      <w:bodyDiv w:val="1"/>
      <w:marLeft w:val="0"/>
      <w:marRight w:val="0"/>
      <w:marTop w:val="0"/>
      <w:marBottom w:val="0"/>
      <w:divBdr>
        <w:top w:val="none" w:sz="0" w:space="0" w:color="auto"/>
        <w:left w:val="none" w:sz="0" w:space="0" w:color="auto"/>
        <w:bottom w:val="none" w:sz="0" w:space="0" w:color="auto"/>
        <w:right w:val="none" w:sz="0" w:space="0" w:color="auto"/>
      </w:divBdr>
    </w:div>
    <w:div w:id="745996553">
      <w:bodyDiv w:val="1"/>
      <w:marLeft w:val="0"/>
      <w:marRight w:val="0"/>
      <w:marTop w:val="0"/>
      <w:marBottom w:val="0"/>
      <w:divBdr>
        <w:top w:val="none" w:sz="0" w:space="0" w:color="auto"/>
        <w:left w:val="none" w:sz="0" w:space="0" w:color="auto"/>
        <w:bottom w:val="none" w:sz="0" w:space="0" w:color="auto"/>
        <w:right w:val="none" w:sz="0" w:space="0" w:color="auto"/>
      </w:divBdr>
    </w:div>
    <w:div w:id="1256281512">
      <w:bodyDiv w:val="1"/>
      <w:marLeft w:val="0"/>
      <w:marRight w:val="0"/>
      <w:marTop w:val="0"/>
      <w:marBottom w:val="0"/>
      <w:divBdr>
        <w:top w:val="none" w:sz="0" w:space="0" w:color="auto"/>
        <w:left w:val="none" w:sz="0" w:space="0" w:color="auto"/>
        <w:bottom w:val="none" w:sz="0" w:space="0" w:color="auto"/>
        <w:right w:val="none" w:sz="0" w:space="0" w:color="auto"/>
      </w:divBdr>
    </w:div>
    <w:div w:id="1738094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932</Words>
  <Characters>5313</Characters>
  <Application>Microsoft Office Word</Application>
  <DocSecurity>0</DocSecurity>
  <Lines>44</Lines>
  <Paragraphs>12</Paragraphs>
  <ScaleCrop>false</ScaleCrop>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德祐 林</dc:creator>
  <cp:keywords/>
  <dc:description/>
  <cp:lastModifiedBy>德祐 林</cp:lastModifiedBy>
  <cp:revision>1</cp:revision>
  <dcterms:created xsi:type="dcterms:W3CDTF">2026-06-09T15:29:00Z</dcterms:created>
  <dcterms:modified xsi:type="dcterms:W3CDTF">2026-06-09T15:48:00Z</dcterms:modified>
</cp:coreProperties>
</file>