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系統實作與案例（網站到</w:t>
      </w:r>
      <w:r>
        <w:t xml:space="preserve"> </w:t>
      </w:r>
      <w:r>
        <w:t xml:space="preserve">PDF）</w:t>
      </w:r>
    </w:p>
    <w:p>
      <w:pPr>
        <w:pStyle w:val="BlockText"/>
      </w:pPr>
      <w:r>
        <w:rPr>
          <w:bCs/>
          <w:b/>
        </w:rPr>
        <w:t xml:space="preserve">版本說明：</w:t>
      </w:r>
      <w:r>
        <w:t xml:space="preserve"> </w:t>
      </w:r>
      <w:r>
        <w:t xml:space="preserve">v2 草稿（2026-10-31），依 A 的 W06、W07 驗收紀錄與截圖、B 的 W07 技術事實、組長的 trace 撰寫，待 B 核對技術事實、組長核准文字。數字一律照抄成員文件。</w:t>
      </w:r>
      <w:r>
        <w:rPr>
          <w:bCs/>
          <w:b/>
        </w:rPr>
        <w:t xml:space="preserve">三份線上 PDF 都是 MOCK 測試報告，不是研究結論。</w:t>
      </w:r>
    </w:p>
    <w:bookmarkStart w:id="20" w:name="網站到-pdf-的版本一致性"/>
    <w:p>
      <w:pPr>
        <w:pStyle w:val="Heading2"/>
      </w:pPr>
      <w:r>
        <w:t xml:space="preserve">7.1　網站到 PDF 的版本一致性</w:t>
      </w:r>
    </w:p>
    <w:p>
      <w:pPr>
        <w:pStyle w:val="FirstParagraph"/>
      </w:pPr>
      <w:r>
        <w:t xml:space="preserve">網頁與 PDF 讀的是</w:t>
      </w:r>
      <w:r>
        <w:rPr>
          <w:bCs/>
          <w:b/>
        </w:rPr>
        <w:t xml:space="preserve">同一份核准報告 JSON</w:t>
      </w:r>
      <w:r>
        <w:t xml:space="preserve">。報告版本建立時，系統用 B 的工具把季度表、DCF 假設與敏感度、資料品質、2454 同業比較、價格窗與來源（含 hash 核對）先算好，凍結在報告 JSON 中；之後網頁與 PDF 都只讀這一份。PDF 程式只負責排版，</w:t>
      </w:r>
      <w:r>
        <w:rPr>
          <w:bCs/>
          <w:b/>
        </w:rPr>
        <w:t xml:space="preserve">不呼叫語言模型，也不由模型另外改寫一遍</w:t>
      </w:r>
      <w:r>
        <w:t xml:space="preserve">（A</w:t>
      </w:r>
      <w:r>
        <w:t xml:space="preserve"> </w:t>
      </w:r>
      <w:r>
        <w:rPr>
          <w:rStyle w:val="VerbatimChar"/>
        </w:rPr>
        <w:t xml:space="preserve">reports/v12-online-pdf-check.md</w:t>
      </w:r>
      <w:r>
        <w:t xml:space="preserve"> </w:t>
      </w:r>
      <w:r>
        <w:t xml:space="preserve">第 1、3 節）。</w:t>
      </w:r>
    </w:p>
    <w:p>
      <w:pPr>
        <w:pStyle w:val="BodyText"/>
      </w:pPr>
      <w:r>
        <w:t xml:space="preserve">一份報告要成為「已發布」，必須依序通過以下步驟（A 同上第 1、5 節；組長</w:t>
      </w:r>
      <w:r>
        <w:t xml:space="preserve"> </w:t>
      </w:r>
      <w:r>
        <w:rPr>
          <w:rStyle w:val="VerbatimChar"/>
        </w:rPr>
        <w:t xml:space="preserve">handoff/state-machine-v1.md</w:t>
      </w:r>
      <w:r>
        <w:t xml:space="preserve"> </w:t>
      </w:r>
      <w:r>
        <w:t xml:space="preserve">第 5 節）：</w:t>
      </w:r>
    </w:p>
    <w:p>
      <w:pPr>
        <w:numPr>
          <w:ilvl w:val="0"/>
          <w:numId w:val="1001"/>
        </w:numPr>
        <w:pStyle w:val="Compact"/>
      </w:pPr>
      <w:r>
        <w:t xml:space="preserve">研究 job 結束後，報告先建立為草稿版本，不公開。</w:t>
      </w:r>
    </w:p>
    <w:p>
      <w:pPr>
        <w:numPr>
          <w:ilvl w:val="0"/>
          <w:numId w:val="1001"/>
        </w:numPr>
        <w:pStyle w:val="Compact"/>
      </w:pPr>
      <w:r>
        <w:t xml:space="preserve">組長登入，帶著自己看過的報告 hash 核准；hash 不符就不發布。</w:t>
      </w:r>
    </w:p>
    <w:p>
      <w:pPr>
        <w:numPr>
          <w:ilvl w:val="0"/>
          <w:numId w:val="1001"/>
        </w:numPr>
        <w:pStyle w:val="Compact"/>
      </w:pPr>
      <w:r>
        <w:t xml:space="preserve">產生 PDF，寫入 Storage；Storage 不可覆寫。</w:t>
      </w:r>
    </w:p>
    <w:p>
      <w:pPr>
        <w:numPr>
          <w:ilvl w:val="0"/>
          <w:numId w:val="1001"/>
        </w:numPr>
        <w:pStyle w:val="Compact"/>
      </w:pPr>
      <w:r>
        <w:t xml:space="preserve">從 Storage 讀回 PDF，比對 hash；全部成功才標為 published。</w:t>
      </w:r>
    </w:p>
    <w:p>
      <w:pPr>
        <w:pStyle w:val="FirstParagraph"/>
      </w:pPr>
      <w:r>
        <w:t xml:space="preserve">同一 job 發布第 2 版後，第 1 版 PDF 仍可下載且內容不變；歷史版本只列已發布的版本。公開讀取（清單、詳情、下載）不呼叫模型（A 同上第 5 節）。</w:t>
      </w:r>
    </w:p>
    <w:p>
      <w:pPr>
        <w:pStyle w:val="BodyText"/>
      </w:pPr>
      <w:r>
        <w:t xml:space="preserve">三份驗收 PDF 的版本與 hash 如下（A 同上第 2 節；</w:t>
      </w:r>
      <w:r>
        <w:rPr>
          <w:rStyle w:val="VerbatimChar"/>
        </w:rPr>
        <w:t xml:space="preserve">reports/v12-online-pdf/manifest.json</w:t>
      </w:r>
      <w:r>
        <w:t xml:space="preserve">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股票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報告版本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報告 hash（前 16 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hash（前 16 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頁數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rv-d407e7cc-cf7c-4c8a-a210-9d3452d75454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f46a0c5f35c7579e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585953fcf537426b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rv-915bb95c-9fbd-435b-8fdd-5e83188e24d7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b8be13bc34f0ab35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ddb9599b22859456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rv-a520d5cc-7b34-4f0d-b5ee-008fbddd6f83（2026-10-31 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0d508df5e298fc3e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7b654bb1cad33be6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A 以程式檢查每份 PDF：報告 JSON 中的關鍵項目（每條主張、每條限制、估值狀態、資料品質風險、免責聲明、每季營收、DCF 每股、每個來源與同業）全部出現在 PDF 文字中，hash 相符（A 同上第 3 節）。三份報告的核准，是由 A 的驗收腳本以組長身分執行（manifest 的 approved_by 欄），不是組長本人逐份審閱；組長的正式驗收尚未完成。</w:t>
      </w:r>
    </w:p>
    <w:bookmarkEnd w:id="20"/>
    <w:bookmarkStart w:id="21" w:name="網站與本機的角色"/>
    <w:p>
      <w:pPr>
        <w:pStyle w:val="Heading2"/>
      </w:pPr>
      <w:r>
        <w:t xml:space="preserve">7.2　網站與本機的角色</w:t>
      </w:r>
    </w:p>
    <w:p>
      <w:pPr>
        <w:pStyle w:val="FirstParagraph"/>
      </w:pPr>
      <w:r>
        <w:t xml:space="preserve">學期初的基線版本中，公開網站因 Render 免費方案的記憶體限制略過 PDF，PDF 只能在本機產生（R08 固定版本的 PROJECT_STATUS.md）。V1.2 改為由網站提供線上 PDF：網站提供預覽、下載與已發布歷史版本；設定 Supabase 環境變數時，PDF 存入私有 bucket，金鑰只在伺服器端（A 同上第 1 節）。組長已於 2026-10-28 接上 Supabase 測試專案的資料庫與私有 Storage（A 同上第 6 節）。</w:t>
      </w:r>
    </w:p>
    <w:p>
      <w:pPr>
        <w:pStyle w:val="BodyText"/>
      </w:pPr>
      <w:r>
        <w:t xml:space="preserve">本機的角色是開發與驗收：A 在本機以 MOCK 模式啟動網站，用瀏覽器模擬 1440 與 390 寬度測試清單、詳情、預覽與下載（A 同上第 4 節）。</w:t>
      </w:r>
    </w:p>
    <w:p>
      <w:pPr>
        <w:pStyle w:val="BodyText"/>
      </w:pPr>
      <w:r>
        <w:rPr>
          <w:bCs/>
          <w:b/>
        </w:rPr>
        <w:t xml:space="preserve">仍待完成</w:t>
      </w:r>
      <w:r>
        <w:t xml:space="preserve">：正式部署到 Render 屬於 W08；手機只做過桌面瀏覽器模擬，尚未實機測試；研究入口目前只開 MOCK，何時開放 LIVE 由組長決定（A 同上第 4、6 節）。因此本稿不宣稱線上 PDF 已在正式網站上線。</w:t>
      </w:r>
    </w:p>
    <w:bookmarkEnd w:id="21"/>
    <w:bookmarkStart w:id="25" w:name="收藏儀表板"/>
    <w:p>
      <w:pPr>
        <w:pStyle w:val="Heading2"/>
      </w:pPr>
      <w:r>
        <w:t xml:space="preserve">7.3　收藏儀表板</w:t>
      </w:r>
    </w:p>
    <w:p>
      <w:pPr>
        <w:pStyle w:val="FirstParagraph"/>
      </w:pPr>
      <w:r>
        <w:t xml:space="preserve">收藏儀表板讓使用者在瀏覽器中收藏最多 5 個代號，只存代號、不跨裝置；畫面列出已發布研究，顯示版本、資料截止、財報期、來源更新時間、估值狀態與資料品質風險。A 的驗收以無介面瀏覽器依序切換 5 檔股票、收藏、篩選與排序、開啟三份報告，全程只發出讀取請求，沒有建立 job、沒有寫入資料庫，模型呼叫 0 次（A</w:t>
      </w:r>
      <w:r>
        <w:t xml:space="preserve"> </w:t>
      </w:r>
      <w:r>
        <w:rPr>
          <w:rStyle w:val="VerbatimChar"/>
        </w:rPr>
        <w:t xml:space="preserve">ui/v12-dashboard-acceptance.md</w:t>
      </w:r>
      <w:r>
        <w:t xml:space="preserve"> </w:t>
      </w:r>
      <w:r>
        <w:t xml:space="preserve">第 2、4 節）。</w:t>
      </w:r>
    </w:p>
    <w:p>
      <w:pPr>
        <w:pStyle w:val="CaptionedFigure"/>
      </w:pPr>
      <w:r>
        <w:drawing>
          <wp:inline>
            <wp:extent cx="3840480" cy="2400300"/>
            <wp:effectExtent b="0" l="0" r="0" t="0"/>
            <wp:docPr descr="圖 7-1　收藏與已發布研究（A 截圖，W06，1440 寬）。卡片上的版本為 FIXTURE 範例，PDF 欄顯示「線上 PDF 尚未提供（W07）」，是 W06 當時的畫面。" title="" id="23" name="Picture"/>
            <a:graphic>
              <a:graphicData uri="http://schemas.openxmlformats.org/drawingml/2006/picture">
                <pic:pic>
                  <pic:nvPicPr>
                    <pic:cNvPr descr="../fig/W06-dashboard-1440x90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 7-1　收藏與已發布研究（A 截圖，W06，1440 寬）。卡片上的版本為 FIXTURE 範例，PDF 欄顯示「線上 PDF 尚未提供（W07）」，是 W06 當時的畫面。</w:t>
      </w:r>
    </w:p>
    <w:p>
      <w:pPr>
        <w:pStyle w:val="BodyText"/>
      </w:pPr>
      <w:r>
        <w:t xml:space="preserve">資料品質風險沒有執行任何檢查時顯示「未評估」，不顯示為低風險；每張卡片固定註明「低」不代表股價安全（A 同上第 4 節）。</w:t>
      </w:r>
    </w:p>
    <w:bookmarkEnd w:id="25"/>
    <w:bookmarkStart w:id="29" w:name="線上報告與-pdf"/>
    <w:p>
      <w:pPr>
        <w:pStyle w:val="Heading2"/>
      </w:pPr>
      <w:r>
        <w:t xml:space="preserve">7.4　線上報告與 PDF</w:t>
      </w:r>
    </w:p>
    <w:p>
      <w:pPr>
        <w:pStyle w:val="FirstParagraph"/>
      </w:pPr>
      <w:r>
        <w:t xml:space="preserve">報告詳情頁與 PDF 包含研究問題與 cutoff、主張（事實、推論、未知）、反向證據、季度資料、2454 同業比較、DCF 與敏感度、資料品質風險、未知事項、來源，以及版本與方法限制（A 同上第 3 節）。2317 的估值顯示「無法判定：TTM FCF ≤ 0，5 年持平情境不適用」，不出現負的 DCF（同上）。</w:t>
      </w:r>
    </w:p>
    <w:p>
      <w:pPr>
        <w:pStyle w:val="CaptionedFigure"/>
      </w:pPr>
      <w:r>
        <w:drawing>
          <wp:inline>
            <wp:extent cx="2560320" cy="6800656"/>
            <wp:effectExtent b="0" l="0" r="0" t="0"/>
            <wp:docPr descr="圖 7-2　2454 研究報告詳情（A 截圖，1440 寬）。頁首標示「MOCK 測試報告」。截圖中的版本為 rv-d1fafb87（10/29 版），已於 10/31 由 rv-a520d5cc 取代；依 A 的說明，兩版只差同業快照欄位名稱，數字相同。" title="" id="27" name="Picture"/>
            <a:graphic>
              <a:graphicData uri="http://schemas.openxmlformats.org/drawingml/2006/picture">
                <pic:pic>
                  <pic:nvPicPr>
                    <pic:cNvPr descr="../fig/W07-report-2454-144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6800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 7-2　2454 研究報告詳情（A 截圖，1440 寬）。頁首標示「MOCK 測試報告」。截圖中的版本為 rv-d1fafb87（10/29 版），已於 10/31 由 rv-a520d5cc 取代；依 A 的說明，兩版只差同業快照欄位名稱，數字相同。</w:t>
      </w:r>
    </w:p>
    <w:p>
      <w:pPr>
        <w:pStyle w:val="BodyText"/>
      </w:pPr>
      <w:r>
        <w:t xml:space="preserve">來源欄位區分兩種：公告片段，以及財報快照的工具結果；後者標示「工具結果，不是公告片段」，並列出可得時間、原始財報檔編號與 sha256（A 同上第 0 節）。</w:t>
      </w:r>
    </w:p>
    <w:bookmarkEnd w:id="29"/>
    <w:bookmarkStart w:id="30" w:name="三個短案例"/>
    <w:p>
      <w:pPr>
        <w:pStyle w:val="Heading2"/>
      </w:pPr>
      <w:r>
        <w:t xml:space="preserve">7.5　三個短案例</w:t>
      </w:r>
    </w:p>
    <w:p>
      <w:pPr>
        <w:pStyle w:val="FirstParagraph"/>
      </w:pPr>
      <w:r>
        <w:rPr>
          <w:bCs/>
          <w:b/>
        </w:rPr>
        <w:t xml:space="preserve">案例一：正常（MOCK）。</w:t>
      </w:r>
      <w:r>
        <w:t xml:space="preserve"> </w:t>
      </w:r>
      <w:r>
        <w:t xml:space="preserve">2454 的研究報告走完建立草稿、核准 hash、產生 PDF、寫入 Storage、讀回比對 hash 的完整流程，成為已發布版本 rv-a520d5cc。這份報告是</w:t>
      </w:r>
      <w:r>
        <w:t xml:space="preserve"> </w:t>
      </w:r>
      <w:r>
        <w:rPr>
          <w:bCs/>
          <w:b/>
        </w:rPr>
        <w:t xml:space="preserve">MOCK</w:t>
      </w:r>
      <w:r>
        <w:t xml:space="preserve">：模型的決策是預錄腳本（先 revise、後 pass），工具結果則是 B 快照的真實輸出；PDF 首頁標示「MOCK 測試報告：不是研究結論」。附件：</w:t>
      </w:r>
      <w:r>
        <w:rPr>
          <w:rStyle w:val="VerbatimChar"/>
        </w:rPr>
        <w:t xml:space="preserve">reports/v12-online-pdf/</w:t>
      </w:r>
      <w:r>
        <w:t xml:space="preserve"> </w:t>
      </w:r>
      <w:r>
        <w:t xml:space="preserve">內的 PDF、報告 JSON 與 manifest（A）。</w:t>
      </w:r>
    </w:p>
    <w:p>
      <w:pPr>
        <w:pStyle w:val="BodyText"/>
      </w:pPr>
      <w:r>
        <w:rPr>
          <w:bCs/>
          <w:b/>
        </w:rPr>
        <w:t xml:space="preserve">案例二：衝突（live，修正前規則）。</w:t>
      </w:r>
      <w:r>
        <w:t xml:space="preserve"> </w:t>
      </w:r>
      <w:r>
        <w:t xml:space="preserve">CASE-11 是開發案例，類別「矛盾來源」，題型為合併與個體報表口徑混用，標的 2317。在 dual 模式中，Reviewer 模型判定 insufficient，理由是證據的可得時間晚於 cutoff；但該證據的可得時間 14:15（台北）其實早於 cutoff 17:00（台北），是模型自行比較時區時出錯，規則判斷則為 pass，最終取較嚴格的 insufficient。組長於 10 月 31 日改由程式比對可得時間，模型提出、而程式證明不成立的時間問題會被移除並記錄，並以測試確認。附件：live trace job da86df90-f5c6-4f7d-81b3-1fa090fdc31f（組長</w:t>
      </w:r>
      <w:r>
        <w:t xml:space="preserve"> </w:t>
      </w:r>
      <w:r>
        <w:rPr>
          <w:rStyle w:val="VerbatimChar"/>
        </w:rPr>
        <w:t xml:space="preserve">agent/calib-v1-day2.json</w:t>
      </w:r>
      <w:r>
        <w:t xml:space="preserve">）；組長</w:t>
      </w:r>
      <w:r>
        <w:t xml:space="preserve"> </w:t>
      </w:r>
      <w:r>
        <w:rPr>
          <w:rStyle w:val="VerbatimChar"/>
        </w:rPr>
        <w:t xml:space="preserve">handoff/decisions-2026-10.md</w:t>
      </w:r>
      <w:r>
        <w:t xml:space="preserve"> </w:t>
      </w:r>
      <w:r>
        <w:t xml:space="preserve">第 9 節；</w:t>
      </w:r>
      <w:r>
        <w:rPr>
          <w:rStyle w:val="VerbatimChar"/>
        </w:rPr>
        <w:t xml:space="preserve">tests/test_review_time_ttm.py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案例三：不足（live）。</w:t>
      </w:r>
      <w:r>
        <w:t xml:space="preserve"> </w:t>
      </w:r>
      <w:r>
        <w:t xml:space="preserve">CASE-18 是開發案例，類別「缺少資料」，題型為關鍵證據在 cutoff 之後，標的 2454。Researcher 搜尋證據查無資料，手上只有 2026Q1 的財務快照，於是把主張標為 unknown、回報 insufficient 並停止，沒有補造 2026Q2 的數字。這次 job 用了 4 次模型發送、2 次工具呼叫。附件：live trace job 6f344c33-1ecf-47e6-92e8-6d0aa14ec1cc（組長</w:t>
      </w:r>
      <w:r>
        <w:t xml:space="preserve"> </w:t>
      </w:r>
      <w:r>
        <w:rPr>
          <w:rStyle w:val="VerbatimChar"/>
        </w:rPr>
        <w:t xml:space="preserve">agent/calib-v1-day4.json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說明</w:t>
      </w:r>
      <w:r>
        <w:t xml:space="preserve">：截至 2026-10-31 的開發集 live 執行中，dual 模式</w:t>
      </w:r>
      <w:r>
        <w:rPr>
          <w:bCs/>
          <w:b/>
        </w:rPr>
        <w:t xml:space="preserve">尚無一案走到覆核通過並發布</w:t>
      </w:r>
      <w:r>
        <w:t xml:space="preserve">（組長</w:t>
      </w:r>
      <w:r>
        <w:t xml:space="preserve"> </w:t>
      </w:r>
      <w:r>
        <w:rPr>
          <w:rStyle w:val="VerbatimChar"/>
        </w:rPr>
        <w:t xml:space="preserve">handoff/W06-gate-v12.md</w:t>
      </w:r>
      <w:r>
        <w:t xml:space="preserve"> </w:t>
      </w:r>
      <w:r>
        <w:t xml:space="preserve">第 8 節；</w:t>
      </w:r>
      <w:r>
        <w:rPr>
          <w:rStyle w:val="VerbatimChar"/>
        </w:rPr>
        <w:t xml:space="preserve">agent/calib-v1-day1~4.json</w:t>
      </w:r>
      <w:r>
        <w:t xml:space="preserve">），所以「正常」案例只能用 MOCK 報告示範發布流程，不能當作研究結果。三個案例都是開發案例或驗收用報告，不是保留案例，也不是正式實驗結果。</w:t>
      </w:r>
    </w:p>
    <w:bookmarkEnd w:id="30"/>
    <w:bookmarkStart w:id="31" w:name="livemock-與-replay"/>
    <w:p>
      <w:pPr>
        <w:pStyle w:val="Heading2"/>
      </w:pPr>
      <w:r>
        <w:t xml:space="preserve">7.6　live、mock 與 replay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本節用到的例子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真實模型（gemini-3.5-flash-lite）每一步自己決定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衝突、不足兩例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模型回覆為預錄腳本，工具與快照是真的；報告首頁標示 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正常一例、三份線上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重播已保存的紀錄，不重新呼叫模型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本節未使用；正式定義待 D</w:t>
            </w:r>
          </w:p>
        </w:tc>
      </w:tr>
    </w:tbl>
    <w:p>
      <w:pPr>
        <w:pStyle w:val="BodyText"/>
      </w:pPr>
      <w:r>
        <w:t xml:space="preserve">（組長</w:t>
      </w:r>
      <w:r>
        <w:t xml:space="preserve"> </w:t>
      </w:r>
      <w:r>
        <w:rPr>
          <w:rStyle w:val="VerbatimChar"/>
        </w:rPr>
        <w:t xml:space="preserve">agent/*.json</w:t>
      </w:r>
      <w:r>
        <w:t xml:space="preserve"> </w:t>
      </w:r>
      <w:r>
        <w:t xml:space="preserve">的 note；A</w:t>
      </w:r>
      <w:r>
        <w:t xml:space="preserve"> </w:t>
      </w:r>
      <w:r>
        <w:rPr>
          <w:rStyle w:val="VerbatimChar"/>
        </w:rPr>
        <w:t xml:space="preserve">reports/v12-online-pdf-check.md</w:t>
      </w:r>
      <w:r>
        <w:t xml:space="preserve"> </w:t>
      </w:r>
      <w:r>
        <w:t xml:space="preserve">第 2 節。）</w:t>
      </w:r>
    </w:p>
    <w:bookmarkEnd w:id="31"/>
    <w:bookmarkStart w:id="32" w:name="待補"/>
    <w:p>
      <w:pPr>
        <w:pStyle w:val="Heading2"/>
      </w:pPr>
      <w:r>
        <w:t xml:space="preserve">7.7　待補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缺什麼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以目前版本（rv-a520d5cc）與真實 published 清單重新截圖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以 10/29、10/31 新版報告重跑稽核（</w:t>
            </w:r>
            <w:r>
              <w:rPr>
                <w:rStyle w:val="VerbatimChar"/>
              </w:rPr>
              <w:t xml:space="preserve">data/v12-report-audit.csv</w:t>
            </w:r>
            <w:r>
              <w:t xml:space="preserve"> </w:t>
            </w:r>
            <w:r>
              <w:t xml:space="preserve">的 W7A 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正式部署後的網站與手機實測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組長（W08）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報告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組長決定開放時機</w:t>
            </w:r>
          </w:p>
        </w:tc>
      </w:tr>
    </w:tbl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Microsoft JhengHei" w:hAnsi="Calibri"/>
        <w:lang w:bidi="ar-SA" w:eastAsia="en-US" w:val="en-US"/>
        <w:sz w:val="24"/>
        <w:szCs w:val="24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20" w:before="0" w:line="360" w:lineRule="auto"/>
    </w:pPr>
    <w:qFormat/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Microsoft JhengHe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Microsoft JhengHei" w:hAnsi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Microsoft JhengHei" w:hAnsi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Microsoft JhengHei" w:hAnsi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Microsoft JhengHe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Microsoft JhengHe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Microsoft JhengHe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Microsoft JhengHe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Microsoft JhengHe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Microsoft JhengHe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cs="Calibri" w:eastAsia="Microsoft JhengHei" w:hAnsi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Microsoft JhengHe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系統實作與案例（網站到 PDF）</dc:title>
  <dc:creator/>
  <cp:keywords/>
  <dcterms:created xsi:type="dcterms:W3CDTF">2026-10-31T11:35:40Z</dcterms:created>
  <dcterms:modified xsi:type="dcterms:W3CDTF">2026-10-31T11:35:40Z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