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89655">
      <w:pPr>
        <w:jc w:val="center"/>
        <w:rPr>
          <w:rFonts w:hint="eastAsia" w:ascii="Times New Roman" w:hAnsi="Times New Roman" w:eastAsia="宋体" w:cs="Times New Roman"/>
          <w:b/>
          <w:bCs/>
          <w:sz w:val="32"/>
          <w:szCs w:val="32"/>
        </w:rPr>
      </w:pPr>
      <w:r>
        <w:rPr>
          <w:rFonts w:hint="eastAsia" w:ascii="Times New Roman" w:hAnsi="Times New Roman" w:eastAsia="宋体" w:cs="Times New Roman"/>
          <w:b/>
          <w:bCs/>
          <w:sz w:val="32"/>
          <w:szCs w:val="32"/>
          <w:lang w:val="en-US" w:eastAsia="zh-CN"/>
        </w:rPr>
        <w:t>牛只细分品种智能识别</w:t>
      </w:r>
      <w:r>
        <w:rPr>
          <w:rFonts w:hint="eastAsia" w:ascii="Times New Roman" w:hAnsi="Times New Roman" w:eastAsia="宋体" w:cs="Times New Roman"/>
          <w:b/>
          <w:bCs/>
          <w:sz w:val="32"/>
          <w:szCs w:val="32"/>
        </w:rPr>
        <w:t>系统V1.0</w:t>
      </w:r>
    </w:p>
    <w:p w14:paraId="409C5E60">
      <w:pPr>
        <w:jc w:val="center"/>
        <w:rPr>
          <w:rFonts w:hint="eastAsia" w:ascii="Times New Roman" w:hAnsi="Times New Roman" w:eastAsia="宋体" w:cs="Times New Roman"/>
          <w:b/>
          <w:bCs/>
          <w:sz w:val="32"/>
          <w:szCs w:val="32"/>
        </w:rPr>
      </w:pPr>
      <w:r>
        <w:rPr>
          <w:rFonts w:hint="eastAsia" w:ascii="Times New Roman" w:hAnsi="Times New Roman" w:eastAsia="宋体" w:cs="Times New Roman"/>
          <w:b/>
          <w:bCs/>
          <w:sz w:val="32"/>
          <w:szCs w:val="32"/>
        </w:rPr>
        <w:t>用户手册</w:t>
      </w:r>
    </w:p>
    <w:p w14:paraId="3408E4C0">
      <w:pPr>
        <w:pStyle w:val="4"/>
        <w:widowControl/>
        <w:spacing w:before="0" w:after="0"/>
        <w:jc w:val="left"/>
        <w:outlineLvl w:val="2"/>
        <w:rPr>
          <w:rFonts w:cs="Times New Roman"/>
          <w:lang w:bidi="ar-SA"/>
        </w:rPr>
      </w:pPr>
      <w:r>
        <w:rPr>
          <w:rFonts w:cs="Times New Roman"/>
          <w:lang w:bidi="ar-SA"/>
        </w:rPr>
        <w:t>1. 系统简介</w:t>
      </w:r>
    </w:p>
    <w:p w14:paraId="5F333B10">
      <w:pPr>
        <w:pStyle w:val="5"/>
        <w:widowControl/>
        <w:spacing w:before="0" w:after="0"/>
        <w:ind w:firstLine="420"/>
        <w:jc w:val="left"/>
        <w:outlineLvl w:val="3"/>
        <w:rPr>
          <w:rFonts w:cs="Times New Roman"/>
          <w:lang w:bidi="ar-SA"/>
        </w:rPr>
      </w:pPr>
      <w:r>
        <w:rPr>
          <w:rFonts w:cs="Times New Roman"/>
          <w:lang w:bidi="ar-SA"/>
        </w:rPr>
        <w:t>1.1 编写目的</w:t>
      </w:r>
    </w:p>
    <w:p w14:paraId="1E5F433E">
      <w:pPr>
        <w:widowControl/>
        <w:spacing w:line="400" w:lineRule="exact"/>
        <w:ind w:firstLine="480" w:firstLineChars="200"/>
        <w:jc w:val="left"/>
        <w:rPr>
          <w:rFonts w:hint="default" w:ascii="宋体" w:hAnsi="宋体" w:eastAsia="宋体" w:cs="宋体"/>
          <w:color w:val="000000"/>
          <w:kern w:val="0"/>
          <w:sz w:val="24"/>
          <w:lang w:val="en-US" w:eastAsia="zh-CN" w:bidi="ar"/>
        </w:rPr>
      </w:pPr>
      <w:r>
        <w:rPr>
          <w:rFonts w:hint="default" w:ascii="宋体" w:hAnsi="宋体" w:eastAsia="宋体" w:cs="宋体"/>
          <w:color w:val="000000"/>
          <w:kern w:val="0"/>
          <w:sz w:val="24"/>
          <w:lang w:val="en-US" w:eastAsia="zh-CN" w:bidi="ar"/>
        </w:rPr>
        <w:t>本手册是《</w:t>
      </w:r>
      <w:r>
        <w:rPr>
          <w:rFonts w:hint="eastAsia" w:ascii="宋体" w:hAnsi="宋体" w:eastAsia="宋体" w:cs="宋体"/>
          <w:color w:val="000000"/>
          <w:kern w:val="0"/>
          <w:sz w:val="24"/>
          <w:lang w:val="en-US" w:eastAsia="zh-CN" w:bidi="ar"/>
        </w:rPr>
        <w:t>牛只</w:t>
      </w:r>
      <w:r>
        <w:rPr>
          <w:rFonts w:hint="default" w:ascii="宋体" w:hAnsi="宋体" w:eastAsia="宋体" w:cs="宋体"/>
          <w:color w:val="000000"/>
          <w:kern w:val="0"/>
          <w:sz w:val="24"/>
          <w:lang w:val="en-US" w:eastAsia="zh-CN" w:bidi="ar"/>
        </w:rPr>
        <w:t>细分品种智能识别系统 V1.0》的配套使用说明，旨在帮助畜牧管理人员、育种技术人员、养殖场工作人员及相关农业从业者全面了解系统的功能定位、核心技术、操作流程与实际应用场景。通过本手册，用户可快速掌握如何利用AI图像识别技术实现牛只细分品种的高效、精准鉴定，解决传统依赖专家经验、标准不一、效率低下的问题，为品种登记、系谱管理、引种评估和遗传资源保护提供智能化支持。</w:t>
      </w:r>
    </w:p>
    <w:p w14:paraId="1D651699">
      <w:pPr>
        <w:pStyle w:val="5"/>
        <w:widowControl/>
        <w:spacing w:before="0" w:after="0"/>
        <w:ind w:firstLine="420"/>
        <w:jc w:val="left"/>
        <w:outlineLvl w:val="3"/>
        <w:rPr>
          <w:rFonts w:cs="Times New Roman"/>
          <w:lang w:bidi="ar-SA"/>
        </w:rPr>
      </w:pPr>
      <w:r>
        <w:rPr>
          <w:rFonts w:cs="Times New Roman"/>
          <w:lang w:bidi="ar-SA"/>
        </w:rPr>
        <w:t>1.2 项目背景</w:t>
      </w:r>
    </w:p>
    <w:p w14:paraId="179EF650">
      <w:pPr>
        <w:widowControl/>
        <w:spacing w:line="400" w:lineRule="exact"/>
        <w:ind w:firstLine="480" w:firstLineChars="200"/>
        <w:jc w:val="left"/>
        <w:rPr>
          <w:rFonts w:hint="default"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在现代畜牧业中，准确识别牛只的细分品种是开展科学育种、性能测定、良种推广和遗传资源管理的基础工作。然而，许多牛品种在外貌特征上高度相似（如安格斯牛与海福特牛、西门塔尔不同品系之间），传统人工识别严重依赖兽医或育种专家的经验判断，存在主观性强、误判率高、培训成本高等问题。同时，基层单位普遍缺乏标准化的品种图谱档案，导致品种混杂、系谱不清，影响育种进展和产业效益。</w:t>
      </w:r>
    </w:p>
    <w:p w14:paraId="79E42498">
      <w:pPr>
        <w:widowControl/>
        <w:spacing w:line="400" w:lineRule="exact"/>
        <w:ind w:firstLine="480" w:firstLineChars="200"/>
        <w:jc w:val="left"/>
        <w:rPr>
          <w:rFonts w:ascii="宋体" w:hAnsi="宋体" w:eastAsia="宋体" w:cs="宋体"/>
          <w:color w:val="000000"/>
          <w:kern w:val="0"/>
          <w:sz w:val="24"/>
          <w:lang w:bidi="ar"/>
        </w:rPr>
      </w:pPr>
      <w:r>
        <w:rPr>
          <w:rFonts w:hint="eastAsia" w:ascii="宋体" w:hAnsi="宋体" w:eastAsia="宋体" w:cs="宋体"/>
          <w:color w:val="000000"/>
          <w:kern w:val="0"/>
          <w:sz w:val="24"/>
          <w:lang w:val="en-US" w:eastAsia="zh-CN" w:bidi="ar"/>
        </w:rPr>
        <w:t>为应对这一挑战，本系统以“神农大模型”为基座，构建了一套覆盖主流及地方特色牛品种的高质量图像数据集与细粒度视觉识别模型。系统通过深度学习算法自动提取牛体形态、毛色分布、角型、面部轮廓等关键特征，实现对90余种牛品种的高精度识别，整体准确率超过95%。该系统不仅提升了品种鉴定的客观性与效率，还为智慧牧场、数字育种和种质资源数据库建设提供了可靠的技术工具。</w:t>
      </w:r>
    </w:p>
    <w:p w14:paraId="4354F812">
      <w:pPr>
        <w:pStyle w:val="4"/>
        <w:widowControl/>
        <w:spacing w:before="0" w:after="0"/>
        <w:jc w:val="left"/>
        <w:outlineLvl w:val="2"/>
        <w:rPr>
          <w:rFonts w:cs="Times New Roman"/>
          <w:lang w:bidi="ar-SA"/>
        </w:rPr>
      </w:pPr>
      <w:r>
        <w:rPr>
          <w:rFonts w:cs="Times New Roman"/>
          <w:lang w:bidi="ar-SA"/>
        </w:rPr>
        <w:t>2. 系统概述</w:t>
      </w:r>
    </w:p>
    <w:p w14:paraId="1A13059A">
      <w:pPr>
        <w:pStyle w:val="5"/>
        <w:widowControl/>
        <w:spacing w:before="0" w:after="0"/>
        <w:ind w:firstLine="420"/>
        <w:jc w:val="left"/>
        <w:outlineLvl w:val="3"/>
        <w:rPr>
          <w:rFonts w:cs="Times New Roman"/>
          <w:lang w:bidi="ar-SA"/>
        </w:rPr>
      </w:pPr>
      <w:r>
        <w:rPr>
          <w:rFonts w:cs="Times New Roman"/>
          <w:lang w:bidi="ar-SA"/>
        </w:rPr>
        <w:t>2.1 设计目标</w:t>
      </w:r>
    </w:p>
    <w:p w14:paraId="6AD94F8E">
      <w:pPr>
        <w:widowControl/>
        <w:spacing w:line="400" w:lineRule="exact"/>
        <w:ind w:firstLine="420" w:firstLineChars="0"/>
        <w:jc w:val="left"/>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① 构建高精度、高鲁棒性的牛细分品种智能识别平台；</w:t>
      </w:r>
      <w:r>
        <w:rPr>
          <w:rFonts w:hint="eastAsia" w:ascii="宋体" w:hAnsi="宋体" w:eastAsia="宋体" w:cs="宋体"/>
          <w:color w:val="000000"/>
          <w:kern w:val="0"/>
          <w:sz w:val="24"/>
          <w:lang w:val="en-US" w:eastAsia="zh-CN" w:bidi="ar"/>
        </w:rPr>
        <w:br w:type="textWrapping"/>
      </w:r>
      <w:r>
        <w:rPr>
          <w:rFonts w:hint="eastAsia" w:ascii="宋体" w:hAnsi="宋体" w:eastAsia="宋体" w:cs="宋体"/>
          <w:color w:val="000000"/>
          <w:kern w:val="0"/>
          <w:sz w:val="24"/>
          <w:lang w:val="en-US" w:eastAsia="zh-CN" w:bidi="ar"/>
        </w:rPr>
        <w:tab/>
      </w:r>
      <w:r>
        <w:rPr>
          <w:rFonts w:hint="eastAsia" w:ascii="宋体" w:hAnsi="宋体" w:eastAsia="宋体" w:cs="宋体"/>
          <w:color w:val="000000"/>
          <w:kern w:val="0"/>
          <w:sz w:val="24"/>
          <w:lang w:val="en-US" w:eastAsia="zh-CN" w:bidi="ar"/>
        </w:rPr>
        <w:t>② 支持常见及地方特色牛品种的细粒度分类；</w:t>
      </w:r>
      <w:r>
        <w:rPr>
          <w:rFonts w:hint="eastAsia" w:ascii="宋体" w:hAnsi="宋体" w:eastAsia="宋体" w:cs="宋体"/>
          <w:color w:val="000000"/>
          <w:kern w:val="0"/>
          <w:sz w:val="24"/>
          <w:lang w:val="en-US" w:eastAsia="zh-CN" w:bidi="ar"/>
        </w:rPr>
        <w:br w:type="textWrapping"/>
      </w:r>
      <w:r>
        <w:rPr>
          <w:rFonts w:hint="eastAsia" w:ascii="宋体" w:hAnsi="宋体" w:eastAsia="宋体" w:cs="宋体"/>
          <w:color w:val="000000"/>
          <w:kern w:val="0"/>
          <w:sz w:val="24"/>
          <w:lang w:val="en-US" w:eastAsia="zh-CN" w:bidi="ar"/>
        </w:rPr>
        <w:tab/>
      </w:r>
      <w:r>
        <w:rPr>
          <w:rFonts w:hint="eastAsia" w:ascii="宋体" w:hAnsi="宋体" w:eastAsia="宋体" w:cs="宋体"/>
          <w:color w:val="000000"/>
          <w:kern w:val="0"/>
          <w:sz w:val="24"/>
          <w:lang w:val="en-US" w:eastAsia="zh-CN" w:bidi="ar"/>
        </w:rPr>
        <w:t>③ 实现单图输入、秒级响应的轻量化交互体验；</w:t>
      </w:r>
      <w:r>
        <w:rPr>
          <w:rFonts w:hint="eastAsia" w:ascii="宋体" w:hAnsi="宋体" w:eastAsia="宋体" w:cs="宋体"/>
          <w:color w:val="000000"/>
          <w:kern w:val="0"/>
          <w:sz w:val="24"/>
          <w:lang w:val="en-US" w:eastAsia="zh-CN" w:bidi="ar"/>
        </w:rPr>
        <w:br w:type="textWrapping"/>
      </w:r>
      <w:r>
        <w:rPr>
          <w:rFonts w:hint="eastAsia" w:ascii="宋体" w:hAnsi="宋体" w:eastAsia="宋体" w:cs="宋体"/>
          <w:color w:val="000000"/>
          <w:kern w:val="0"/>
          <w:sz w:val="24"/>
          <w:lang w:val="en-US" w:eastAsia="zh-CN" w:bidi="ar"/>
        </w:rPr>
        <w:tab/>
      </w:r>
      <w:r>
        <w:rPr>
          <w:rFonts w:hint="eastAsia" w:ascii="宋体" w:hAnsi="宋体" w:eastAsia="宋体" w:cs="宋体"/>
          <w:color w:val="000000"/>
          <w:kern w:val="0"/>
          <w:sz w:val="24"/>
          <w:lang w:val="en-US" w:eastAsia="zh-CN" w:bidi="ar"/>
        </w:rPr>
        <w:t>④ 输出概率化结果，提升识别透明度与可信度；</w:t>
      </w:r>
      <w:r>
        <w:rPr>
          <w:rFonts w:hint="eastAsia" w:ascii="宋体" w:hAnsi="宋体" w:eastAsia="宋体" w:cs="宋体"/>
          <w:color w:val="000000"/>
          <w:kern w:val="0"/>
          <w:sz w:val="24"/>
          <w:lang w:val="en-US" w:eastAsia="zh-CN" w:bidi="ar"/>
        </w:rPr>
        <w:br w:type="textWrapping"/>
      </w:r>
      <w:r>
        <w:rPr>
          <w:rFonts w:hint="eastAsia" w:ascii="宋体" w:hAnsi="宋体" w:eastAsia="宋体" w:cs="宋体"/>
          <w:color w:val="000000"/>
          <w:kern w:val="0"/>
          <w:sz w:val="24"/>
          <w:lang w:val="en-US" w:eastAsia="zh-CN" w:bidi="ar"/>
        </w:rPr>
        <w:tab/>
      </w:r>
      <w:r>
        <w:rPr>
          <w:rFonts w:hint="eastAsia" w:ascii="宋体" w:hAnsi="宋体" w:eastAsia="宋体" w:cs="宋体"/>
          <w:color w:val="000000"/>
          <w:kern w:val="0"/>
          <w:sz w:val="24"/>
          <w:lang w:val="en-US" w:eastAsia="zh-CN" w:bidi="ar"/>
        </w:rPr>
        <w:t>⑤ 提供简洁直观的Web界面，适配移动端与桌面端使用。</w:t>
      </w:r>
    </w:p>
    <w:p w14:paraId="501BD14E">
      <w:pPr>
        <w:pStyle w:val="5"/>
        <w:widowControl/>
        <w:spacing w:before="0" w:after="0"/>
        <w:ind w:firstLine="420"/>
        <w:jc w:val="left"/>
        <w:outlineLvl w:val="3"/>
        <w:rPr>
          <w:rFonts w:cs="Times New Roman"/>
          <w:lang w:bidi="ar-SA"/>
        </w:rPr>
      </w:pPr>
    </w:p>
    <w:p w14:paraId="734A20A0">
      <w:pPr>
        <w:pStyle w:val="5"/>
        <w:widowControl/>
        <w:spacing w:before="0" w:after="0"/>
        <w:ind w:firstLine="420"/>
        <w:jc w:val="left"/>
        <w:outlineLvl w:val="3"/>
        <w:rPr>
          <w:rFonts w:cs="Times New Roman"/>
          <w:lang w:bidi="ar-SA"/>
        </w:rPr>
      </w:pPr>
      <w:r>
        <w:rPr>
          <w:rFonts w:cs="Times New Roman"/>
          <w:lang w:bidi="ar-SA"/>
        </w:rPr>
        <w:t>2.2 功能特点</w:t>
      </w:r>
    </w:p>
    <w:p w14:paraId="0C818BA8">
      <w:pPr>
        <w:widowControl/>
        <w:spacing w:line="400" w:lineRule="exact"/>
        <w:ind w:firstLine="480"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牛只细分品种智能识别系统是一套专注于牛只品种鉴别的AI感知工具，融合深度学习与大规模视觉预训练技术，具备以下</w:t>
      </w:r>
      <w:r>
        <w:rPr>
          <w:rFonts w:hint="eastAsia" w:ascii="宋体" w:hAnsi="宋体" w:eastAsia="宋体" w:cs="宋体"/>
          <w:b/>
          <w:bCs/>
          <w:color w:val="000000"/>
          <w:kern w:val="0"/>
          <w:sz w:val="24"/>
          <w:lang w:val="en-US" w:eastAsia="zh-CN" w:bidi="ar"/>
        </w:rPr>
        <w:t>核心能力：</w:t>
      </w:r>
    </w:p>
    <w:p w14:paraId="0C49AAA5">
      <w:pPr>
        <w:widowControl/>
        <w:spacing w:line="400" w:lineRule="exact"/>
        <w:ind w:firstLine="482"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b/>
          <w:bCs/>
          <w:color w:val="000000"/>
          <w:kern w:val="0"/>
          <w:sz w:val="24"/>
          <w:lang w:val="en-US" w:eastAsia="zh-CN" w:bidi="ar"/>
        </w:rPr>
        <w:t>高精度细粒度识别：</w:t>
      </w:r>
      <w:r>
        <w:rPr>
          <w:rFonts w:hint="eastAsia" w:ascii="宋体" w:hAnsi="宋体" w:eastAsia="宋体" w:cs="宋体"/>
          <w:color w:val="000000"/>
          <w:kern w:val="0"/>
          <w:sz w:val="24"/>
          <w:lang w:val="en-US" w:eastAsia="zh-CN" w:bidi="ar"/>
        </w:rPr>
        <w:t>系统内置涵盖荷斯坦牛、西门塔尔牛、安格斯牛、利木赞牛、娟姗牛、鲁西黄牛、延边牛、秦川牛、阿尔贝拉牛、阿邦当斯牛、凯里牛等90余种国内外主流及地方特色牛品种的识别模型，针对外观相似品种进行专项优化，整体识别准确率达95%以上；</w:t>
      </w:r>
    </w:p>
    <w:p w14:paraId="05D06CF5">
      <w:pPr>
        <w:widowControl/>
        <w:spacing w:line="400" w:lineRule="exact"/>
        <w:ind w:firstLine="482"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b/>
          <w:bCs/>
          <w:color w:val="000000"/>
          <w:kern w:val="0"/>
          <w:sz w:val="24"/>
          <w:lang w:val="en-US" w:eastAsia="zh-CN" w:bidi="ar"/>
        </w:rPr>
        <w:t>单图快速分析：</w:t>
      </w:r>
      <w:r>
        <w:rPr>
          <w:rFonts w:hint="eastAsia" w:ascii="宋体" w:hAnsi="宋体" w:eastAsia="宋体" w:cs="宋体"/>
          <w:color w:val="000000"/>
          <w:kern w:val="0"/>
          <w:sz w:val="24"/>
          <w:lang w:val="en-US" w:eastAsia="zh-CN" w:bidi="ar"/>
        </w:rPr>
        <w:t>用户仅需上传一张牛只正面或侧面全身照（建议包含头部与躯干），系统即可在5秒内完成特征提取与品种匹配；</w:t>
      </w:r>
    </w:p>
    <w:p w14:paraId="0DFB8790">
      <w:pPr>
        <w:widowControl/>
        <w:spacing w:line="400" w:lineRule="exact"/>
        <w:ind w:firstLine="482"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b/>
          <w:bCs/>
          <w:color w:val="000000"/>
          <w:kern w:val="0"/>
          <w:sz w:val="24"/>
          <w:lang w:val="en-US" w:eastAsia="zh-CN" w:bidi="ar"/>
        </w:rPr>
        <w:t>概率化结果输出：</w:t>
      </w:r>
      <w:r>
        <w:rPr>
          <w:rFonts w:hint="eastAsia" w:ascii="宋体" w:hAnsi="宋体" w:eastAsia="宋体" w:cs="宋体"/>
          <w:color w:val="000000"/>
          <w:kern w:val="0"/>
          <w:sz w:val="24"/>
          <w:lang w:val="en-US" w:eastAsia="zh-CN" w:bidi="ar"/>
        </w:rPr>
        <w:t>摒弃单一标签判断，系统返回Top-5最可能品种及其对应的置信概率（如“西门塔尔牛：87.6%”“利木赞牛：6.2%”等），便于用户结合实际情况综合判断；</w:t>
      </w:r>
    </w:p>
    <w:p w14:paraId="568DA58A">
      <w:pPr>
        <w:widowControl/>
        <w:spacing w:line="400" w:lineRule="exact"/>
        <w:ind w:firstLine="482"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b/>
          <w:bCs/>
          <w:color w:val="000000"/>
          <w:kern w:val="0"/>
          <w:sz w:val="24"/>
          <w:lang w:val="en-US" w:eastAsia="zh-CN" w:bidi="ar"/>
        </w:rPr>
        <w:t>数据驱动的品种库：</w:t>
      </w:r>
      <w:r>
        <w:rPr>
          <w:rFonts w:hint="eastAsia" w:ascii="宋体" w:hAnsi="宋体" w:eastAsia="宋体" w:cs="宋体"/>
          <w:color w:val="000000"/>
          <w:kern w:val="0"/>
          <w:sz w:val="24"/>
          <w:lang w:val="en-US" w:eastAsia="zh-CN" w:bidi="ar"/>
        </w:rPr>
        <w:t>依托“神农大模型”强大的视觉表征能力，系统在百万级标注图像基础上训练而成，品种特征库持续更新，确保对新引进或稀有品种的识别能力不断演进；</w:t>
      </w:r>
    </w:p>
    <w:p w14:paraId="018CB143">
      <w:pPr>
        <w:widowControl/>
        <w:spacing w:line="400" w:lineRule="exact"/>
        <w:ind w:firstLine="482"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b/>
          <w:bCs/>
          <w:color w:val="000000"/>
          <w:kern w:val="0"/>
          <w:sz w:val="24"/>
          <w:lang w:val="en-US" w:eastAsia="zh-CN" w:bidi="ar"/>
        </w:rPr>
        <w:t>明确的任务设计：</w:t>
      </w:r>
      <w:r>
        <w:rPr>
          <w:rFonts w:hint="eastAsia" w:ascii="宋体" w:hAnsi="宋体" w:eastAsia="宋体" w:cs="宋体"/>
          <w:color w:val="000000"/>
          <w:kern w:val="0"/>
          <w:sz w:val="24"/>
          <w:lang w:val="en-US" w:eastAsia="zh-CN" w:bidi="ar"/>
        </w:rPr>
        <w:t>针对品种鉴定这一明确任务，系统提供端到端的智能识别服务，避免无关信息干扰，让用户快速获取清晰、可操作的品种判定结果，提升工作效率。</w:t>
      </w:r>
    </w:p>
    <w:p w14:paraId="508CC145">
      <w:pPr>
        <w:pStyle w:val="4"/>
        <w:widowControl/>
        <w:spacing w:before="0" w:after="0"/>
        <w:jc w:val="left"/>
        <w:outlineLvl w:val="2"/>
        <w:rPr>
          <w:rFonts w:cs="Times New Roman"/>
          <w:lang w:bidi="ar-SA"/>
        </w:rPr>
      </w:pPr>
      <w:r>
        <w:rPr>
          <w:rFonts w:cs="Times New Roman"/>
          <w:lang w:bidi="ar-SA"/>
        </w:rPr>
        <w:t>3. 运行环境</w:t>
      </w:r>
    </w:p>
    <w:p w14:paraId="25CAFA12">
      <w:pPr>
        <w:pStyle w:val="5"/>
        <w:widowControl/>
        <w:spacing w:before="0" w:after="0"/>
        <w:ind w:firstLine="420"/>
        <w:jc w:val="left"/>
        <w:outlineLvl w:val="3"/>
        <w:rPr>
          <w:rFonts w:hint="eastAsia" w:cs="Times New Roman"/>
          <w:lang w:bidi="ar-SA"/>
        </w:rPr>
      </w:pPr>
      <w:r>
        <w:rPr>
          <w:rFonts w:hint="eastAsia" w:cs="Times New Roman"/>
          <w:lang w:bidi="ar-SA"/>
        </w:rPr>
        <w:t>3.1 硬件运行环境</w:t>
      </w:r>
    </w:p>
    <w:p w14:paraId="2B293FD3">
      <w:pPr>
        <w:widowControl/>
        <w:spacing w:before="156" w:beforeLines="50" w:line="400" w:lineRule="exact"/>
        <w:jc w:val="center"/>
        <w:rPr>
          <w:rFonts w:hint="eastAsia" w:ascii="宋体" w:hAnsi="宋体" w:cs="宋体"/>
          <w:color w:val="000000"/>
          <w:kern w:val="0"/>
          <w:szCs w:val="21"/>
          <w:lang w:bidi="ar"/>
        </w:rPr>
      </w:pPr>
      <w:r>
        <w:rPr>
          <w:rFonts w:hint="eastAsia" w:ascii="宋体" w:hAnsi="宋体" w:eastAsia="宋体" w:cs="宋体"/>
          <w:color w:val="000000"/>
          <w:kern w:val="0"/>
          <w:szCs w:val="21"/>
          <w:lang w:bidi="ar"/>
        </w:rPr>
        <w:t>表1 硬件运行环境</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tblGrid>
      <w:tr w14:paraId="6937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A2FACB5">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选项</w:t>
            </w:r>
          </w:p>
        </w:tc>
        <w:tc>
          <w:tcPr>
            <w:tcW w:w="3402" w:type="dxa"/>
          </w:tcPr>
          <w:p w14:paraId="236C48D1">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要求</w:t>
            </w:r>
          </w:p>
        </w:tc>
      </w:tr>
      <w:tr w14:paraId="61AC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6774E50">
            <w:pPr>
              <w:widowControl/>
              <w:spacing w:line="400" w:lineRule="exact"/>
              <w:jc w:val="center"/>
              <w:rPr>
                <w:rFonts w:hint="eastAsia" w:ascii="宋体" w:hAnsi="宋体" w:eastAsia="宋体" w:cs="宋体"/>
                <w:color w:val="000000"/>
                <w:kern w:val="0"/>
                <w:sz w:val="24"/>
                <w:szCs w:val="20"/>
                <w:lang w:bidi="ar"/>
              </w:rPr>
            </w:pPr>
            <w:r>
              <w:rPr>
                <w:rFonts w:ascii="宋体" w:hAnsi="宋体" w:eastAsia="宋体" w:cs="宋体"/>
                <w:color w:val="000000"/>
                <w:kern w:val="0"/>
                <w:sz w:val="24"/>
                <w:lang w:bidi="ar"/>
              </w:rPr>
              <w:t>硬盘空间</w:t>
            </w:r>
          </w:p>
        </w:tc>
        <w:tc>
          <w:tcPr>
            <w:tcW w:w="3402" w:type="dxa"/>
          </w:tcPr>
          <w:p w14:paraId="223433A2">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val="en-US" w:eastAsia="zh-CN" w:bidi="ar"/>
              </w:rPr>
              <w:t>4</w:t>
            </w:r>
            <w:r>
              <w:rPr>
                <w:rFonts w:hint="eastAsia" w:ascii="宋体" w:hAnsi="宋体" w:eastAsia="宋体" w:cs="宋体"/>
                <w:color w:val="000000"/>
                <w:kern w:val="0"/>
                <w:sz w:val="24"/>
                <w:lang w:bidi="ar"/>
              </w:rPr>
              <w:t>G</w:t>
            </w:r>
            <w:r>
              <w:rPr>
                <w:rFonts w:hint="eastAsia" w:ascii="宋体" w:hAnsi="宋体" w:eastAsia="宋体" w:cs="宋体"/>
                <w:color w:val="000000"/>
                <w:kern w:val="0"/>
                <w:sz w:val="24"/>
                <w:lang w:val="en-US" w:eastAsia="zh-CN" w:bidi="ar"/>
              </w:rPr>
              <w:t>B及</w:t>
            </w:r>
            <w:r>
              <w:rPr>
                <w:rFonts w:hint="eastAsia" w:ascii="宋体" w:hAnsi="宋体" w:eastAsia="宋体" w:cs="宋体"/>
                <w:color w:val="000000"/>
                <w:kern w:val="0"/>
                <w:sz w:val="24"/>
                <w:lang w:bidi="ar"/>
              </w:rPr>
              <w:t>以上</w:t>
            </w:r>
          </w:p>
        </w:tc>
      </w:tr>
      <w:tr w14:paraId="175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E55C7C7">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内存</w:t>
            </w:r>
          </w:p>
        </w:tc>
        <w:tc>
          <w:tcPr>
            <w:tcW w:w="3402" w:type="dxa"/>
          </w:tcPr>
          <w:p w14:paraId="67E0E62D">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val="en-US" w:eastAsia="zh-CN" w:bidi="ar"/>
              </w:rPr>
              <w:t>8</w:t>
            </w:r>
            <w:bookmarkStart w:id="0" w:name="_GoBack"/>
            <w:bookmarkEnd w:id="0"/>
            <w:r>
              <w:rPr>
                <w:rFonts w:hint="eastAsia" w:ascii="宋体" w:hAnsi="宋体" w:eastAsia="宋体" w:cs="宋体"/>
                <w:color w:val="000000"/>
                <w:kern w:val="0"/>
                <w:sz w:val="24"/>
                <w:lang w:bidi="ar"/>
              </w:rPr>
              <w:t>G</w:t>
            </w:r>
            <w:r>
              <w:rPr>
                <w:rFonts w:hint="eastAsia" w:ascii="宋体" w:hAnsi="宋体" w:eastAsia="宋体" w:cs="宋体"/>
                <w:color w:val="000000"/>
                <w:kern w:val="0"/>
                <w:sz w:val="24"/>
                <w:lang w:val="en-US" w:eastAsia="zh-CN" w:bidi="ar"/>
              </w:rPr>
              <w:t>B及</w:t>
            </w:r>
            <w:r>
              <w:rPr>
                <w:rFonts w:hint="eastAsia" w:ascii="宋体" w:hAnsi="宋体" w:eastAsia="宋体" w:cs="宋体"/>
                <w:color w:val="000000"/>
                <w:kern w:val="0"/>
                <w:sz w:val="24"/>
                <w:lang w:bidi="ar"/>
              </w:rPr>
              <w:t>以上</w:t>
            </w:r>
          </w:p>
        </w:tc>
      </w:tr>
      <w:tr w14:paraId="6378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2BA708A">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显存</w:t>
            </w:r>
          </w:p>
        </w:tc>
        <w:tc>
          <w:tcPr>
            <w:tcW w:w="3402" w:type="dxa"/>
          </w:tcPr>
          <w:p w14:paraId="06BEC9CA">
            <w:pPr>
              <w:widowControl/>
              <w:spacing w:line="400" w:lineRule="exact"/>
              <w:jc w:val="center"/>
              <w:rPr>
                <w:rFonts w:hint="eastAsia" w:ascii="宋体" w:hAnsi="宋体" w:eastAsia="宋体" w:cs="宋体"/>
                <w:color w:val="000000"/>
                <w:kern w:val="0"/>
                <w:sz w:val="24"/>
                <w:szCs w:val="20"/>
                <w:lang w:bidi="ar"/>
              </w:rPr>
            </w:pPr>
            <w:r>
              <w:rPr>
                <w:rFonts w:ascii="宋体" w:hAnsi="宋体" w:eastAsia="宋体" w:cs="宋体"/>
                <w:sz w:val="24"/>
                <w:szCs w:val="24"/>
              </w:rPr>
              <w:t>2GB 及以上</w:t>
            </w:r>
          </w:p>
        </w:tc>
      </w:tr>
    </w:tbl>
    <w:p w14:paraId="2A0D3727">
      <w:pPr>
        <w:widowControl/>
        <w:spacing w:before="156" w:beforeLines="50" w:after="156" w:afterLines="50" w:line="400" w:lineRule="exact"/>
        <w:ind w:firstLine="482" w:firstLineChars="200"/>
        <w:jc w:val="left"/>
        <w:outlineLvl w:val="1"/>
        <w:rPr>
          <w:rFonts w:hint="eastAsia" w:ascii="宋体" w:hAnsi="宋体" w:cs="宋体"/>
          <w:b/>
          <w:bCs/>
          <w:color w:val="000000"/>
          <w:kern w:val="0"/>
          <w:sz w:val="24"/>
          <w:lang w:bidi="ar"/>
        </w:rPr>
      </w:pPr>
      <w:r>
        <w:rPr>
          <w:rFonts w:hint="eastAsia" w:ascii="宋体" w:hAnsi="宋体" w:eastAsia="宋体" w:cs="宋体"/>
          <w:b/>
          <w:bCs/>
          <w:color w:val="000000"/>
          <w:kern w:val="0"/>
          <w:sz w:val="24"/>
          <w:lang w:bidi="ar"/>
        </w:rPr>
        <w:t>3.2 系统运行环境</w:t>
      </w:r>
    </w:p>
    <w:p w14:paraId="238FFB33">
      <w:pPr>
        <w:widowControl/>
        <w:spacing w:before="156" w:beforeLines="50" w:line="400" w:lineRule="exact"/>
        <w:jc w:val="center"/>
        <w:rPr>
          <w:rFonts w:hint="eastAsia" w:ascii="宋体" w:hAnsi="宋体" w:cs="宋体"/>
          <w:color w:val="000000"/>
          <w:kern w:val="0"/>
          <w:szCs w:val="21"/>
          <w:lang w:bidi="ar"/>
        </w:rPr>
      </w:pPr>
      <w:r>
        <w:rPr>
          <w:rFonts w:hint="eastAsia" w:ascii="宋体" w:hAnsi="宋体" w:eastAsia="宋体" w:cs="宋体"/>
          <w:color w:val="000000"/>
          <w:kern w:val="0"/>
          <w:szCs w:val="21"/>
          <w:lang w:bidi="ar"/>
        </w:rPr>
        <w:t>表2 系统运行环境</w:t>
      </w:r>
    </w:p>
    <w:tbl>
      <w:tblPr>
        <w:tblStyle w:val="10"/>
        <w:tblW w:w="7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4234"/>
      </w:tblGrid>
      <w:tr w14:paraId="5552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D15235C">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用途</w:t>
            </w:r>
          </w:p>
        </w:tc>
        <w:tc>
          <w:tcPr>
            <w:tcW w:w="4234" w:type="dxa"/>
          </w:tcPr>
          <w:p w14:paraId="4B937834">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要求</w:t>
            </w:r>
          </w:p>
        </w:tc>
      </w:tr>
      <w:tr w14:paraId="1F40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0EA7447">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操作系统</w:t>
            </w:r>
          </w:p>
        </w:tc>
        <w:tc>
          <w:tcPr>
            <w:tcW w:w="4234" w:type="dxa"/>
          </w:tcPr>
          <w:p w14:paraId="693BFC6E">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 xml:space="preserve">Windows </w:t>
            </w:r>
            <w:r>
              <w:rPr>
                <w:rFonts w:ascii="宋体" w:hAnsi="宋体" w:eastAsia="宋体" w:cs="宋体"/>
                <w:color w:val="000000"/>
                <w:kern w:val="0"/>
                <w:sz w:val="24"/>
                <w:lang w:bidi="ar"/>
              </w:rPr>
              <w:t>10 及以上</w:t>
            </w:r>
          </w:p>
        </w:tc>
      </w:tr>
      <w:tr w14:paraId="3893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4B7D1349">
            <w:pPr>
              <w:widowControl/>
              <w:spacing w:line="400" w:lineRule="exact"/>
              <w:jc w:val="center"/>
              <w:rPr>
                <w:rFonts w:hint="eastAsia" w:ascii="宋体" w:hAnsi="宋体" w:eastAsia="宋体" w:cs="宋体"/>
                <w:color w:val="000000"/>
                <w:kern w:val="0"/>
                <w:sz w:val="24"/>
                <w:szCs w:val="20"/>
                <w:lang w:eastAsia="zh-CN" w:bidi="ar"/>
              </w:rPr>
            </w:pPr>
            <w:r>
              <w:rPr>
                <w:rFonts w:hint="eastAsia" w:ascii="宋体" w:hAnsi="宋体" w:eastAsia="宋体" w:cs="宋体"/>
                <w:color w:val="000000"/>
                <w:kern w:val="0"/>
                <w:sz w:val="24"/>
                <w:lang w:val="en-US" w:eastAsia="zh-CN" w:bidi="ar"/>
              </w:rPr>
              <w:t>浏览器</w:t>
            </w:r>
          </w:p>
        </w:tc>
        <w:tc>
          <w:tcPr>
            <w:tcW w:w="4234" w:type="dxa"/>
          </w:tcPr>
          <w:p w14:paraId="11109050">
            <w:pPr>
              <w:widowControl/>
              <w:spacing w:line="400" w:lineRule="exact"/>
              <w:jc w:val="center"/>
              <w:rPr>
                <w:rFonts w:hint="eastAsia" w:ascii="宋体" w:hAnsi="宋体" w:eastAsia="宋体" w:cs="宋体"/>
                <w:color w:val="000000"/>
                <w:kern w:val="0"/>
                <w:sz w:val="24"/>
                <w:szCs w:val="20"/>
                <w:lang w:bidi="ar"/>
              </w:rPr>
            </w:pPr>
            <w:r>
              <w:rPr>
                <w:rFonts w:ascii="宋体" w:hAnsi="宋体" w:eastAsia="宋体" w:cs="宋体"/>
                <w:kern w:val="0"/>
                <w:sz w:val="24"/>
                <w:szCs w:val="24"/>
                <w:lang w:val="en-US" w:eastAsia="zh-CN" w:bidi="ar"/>
              </w:rPr>
              <w:t xml:space="preserve">Chrome </w:t>
            </w:r>
            <w:r>
              <w:rPr>
                <w:rFonts w:hint="eastAsia" w:ascii="宋体" w:hAnsi="宋体" w:eastAsia="宋体" w:cs="宋体"/>
                <w:kern w:val="0"/>
                <w:sz w:val="24"/>
                <w:szCs w:val="24"/>
                <w:lang w:val="en-US" w:eastAsia="zh-CN" w:bidi="ar"/>
              </w:rPr>
              <w:t>9</w:t>
            </w:r>
            <w:r>
              <w:rPr>
                <w:rFonts w:ascii="宋体" w:hAnsi="宋体" w:eastAsia="宋体" w:cs="宋体"/>
                <w:kern w:val="0"/>
                <w:sz w:val="24"/>
                <w:szCs w:val="24"/>
                <w:lang w:val="en-US" w:eastAsia="zh-CN" w:bidi="ar"/>
              </w:rPr>
              <w:t>0+、</w:t>
            </w:r>
            <w:r>
              <w:rPr>
                <w:rFonts w:hint="eastAsia" w:ascii="宋体" w:hAnsi="宋体" w:eastAsia="宋体" w:cs="宋体"/>
                <w:kern w:val="0"/>
                <w:sz w:val="24"/>
                <w:szCs w:val="24"/>
                <w:lang w:val="en-US" w:eastAsia="zh-CN" w:bidi="ar"/>
              </w:rPr>
              <w:t>Edge</w:t>
            </w:r>
            <w:r>
              <w:rPr>
                <w:rFonts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90</w:t>
            </w:r>
            <w:r>
              <w:rPr>
                <w:rFonts w:ascii="宋体" w:hAnsi="宋体" w:eastAsia="宋体" w:cs="宋体"/>
                <w:kern w:val="0"/>
                <w:sz w:val="24"/>
                <w:szCs w:val="24"/>
                <w:lang w:val="en-US" w:eastAsia="zh-CN" w:bidi="ar"/>
              </w:rPr>
              <w:t>+、Safari 1</w:t>
            </w:r>
            <w:r>
              <w:rPr>
                <w:rFonts w:hint="eastAsia" w:ascii="宋体" w:hAnsi="宋体" w:eastAsia="宋体" w:cs="宋体"/>
                <w:kern w:val="0"/>
                <w:sz w:val="24"/>
                <w:szCs w:val="24"/>
                <w:lang w:val="en-US" w:eastAsia="zh-CN" w:bidi="ar"/>
              </w:rPr>
              <w:t>4</w:t>
            </w:r>
            <w:r>
              <w:rPr>
                <w:rFonts w:ascii="宋体" w:hAnsi="宋体" w:eastAsia="宋体" w:cs="宋体"/>
                <w:kern w:val="0"/>
                <w:sz w:val="24"/>
                <w:szCs w:val="24"/>
                <w:lang w:val="en-US" w:eastAsia="zh-CN" w:bidi="ar"/>
              </w:rPr>
              <w:t>+</w:t>
            </w:r>
          </w:p>
        </w:tc>
      </w:tr>
      <w:tr w14:paraId="2288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51D17D8">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开发环境</w:t>
            </w:r>
          </w:p>
        </w:tc>
        <w:tc>
          <w:tcPr>
            <w:tcW w:w="4234" w:type="dxa"/>
          </w:tcPr>
          <w:p w14:paraId="15451F7B">
            <w:pPr>
              <w:widowControl/>
              <w:spacing w:line="400" w:lineRule="exact"/>
              <w:jc w:val="center"/>
              <w:rPr>
                <w:rFonts w:hint="eastAsia" w:ascii="宋体" w:hAnsi="宋体" w:eastAsia="宋体" w:cs="宋体"/>
                <w:color w:val="000000"/>
                <w:kern w:val="0"/>
                <w:sz w:val="24"/>
                <w:szCs w:val="20"/>
                <w:lang w:bidi="ar"/>
              </w:rPr>
            </w:pPr>
            <w:r>
              <w:rPr>
                <w:rFonts w:ascii="宋体" w:hAnsi="宋体" w:eastAsia="宋体" w:cs="宋体"/>
                <w:kern w:val="0"/>
                <w:sz w:val="24"/>
                <w:szCs w:val="24"/>
                <w:lang w:val="en-US" w:eastAsia="zh-CN" w:bidi="ar"/>
              </w:rPr>
              <w:t>Python 3.</w:t>
            </w:r>
            <w:r>
              <w:rPr>
                <w:rFonts w:hint="eastAsia" w:ascii="宋体" w:hAnsi="宋体" w:eastAsia="宋体" w:cs="宋体"/>
                <w:kern w:val="0"/>
                <w:sz w:val="24"/>
                <w:szCs w:val="24"/>
                <w:lang w:val="en-US" w:eastAsia="zh-CN" w:bidi="ar"/>
              </w:rPr>
              <w:t>9</w:t>
            </w:r>
            <w:r>
              <w:rPr>
                <w:rFonts w:ascii="宋体" w:hAnsi="宋体" w:eastAsia="宋体" w:cs="宋体"/>
                <w:kern w:val="0"/>
                <w:sz w:val="24"/>
                <w:szCs w:val="24"/>
                <w:lang w:val="en-US" w:eastAsia="zh-CN" w:bidi="ar"/>
              </w:rPr>
              <w:t>+</w:t>
            </w:r>
          </w:p>
        </w:tc>
      </w:tr>
      <w:tr w14:paraId="60F7F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8CCB8EA">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编程语言</w:t>
            </w:r>
          </w:p>
        </w:tc>
        <w:tc>
          <w:tcPr>
            <w:tcW w:w="4234" w:type="dxa"/>
          </w:tcPr>
          <w:p w14:paraId="4259EA90">
            <w:pPr>
              <w:widowControl/>
              <w:spacing w:line="400" w:lineRule="exact"/>
              <w:jc w:val="center"/>
              <w:rPr>
                <w:rFonts w:hint="eastAsia" w:ascii="宋体" w:hAnsi="宋体" w:eastAsia="宋体" w:cs="宋体"/>
                <w:color w:val="000000"/>
                <w:kern w:val="0"/>
                <w:sz w:val="24"/>
                <w:szCs w:val="20"/>
                <w:lang w:bidi="ar"/>
              </w:rPr>
            </w:pPr>
            <w:r>
              <w:rPr>
                <w:rFonts w:ascii="宋体" w:hAnsi="宋体" w:eastAsia="宋体" w:cs="宋体"/>
                <w:kern w:val="0"/>
                <w:sz w:val="24"/>
                <w:szCs w:val="24"/>
                <w:lang w:val="en-US" w:eastAsia="zh-CN" w:bidi="ar"/>
              </w:rPr>
              <w:t>Python、JavaScript、HTML、CSS</w:t>
            </w:r>
          </w:p>
        </w:tc>
      </w:tr>
      <w:tr w14:paraId="3D25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56D3341">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前端Web框架</w:t>
            </w:r>
          </w:p>
        </w:tc>
        <w:tc>
          <w:tcPr>
            <w:tcW w:w="4234" w:type="dxa"/>
          </w:tcPr>
          <w:p w14:paraId="27C371BD">
            <w:pPr>
              <w:widowControl/>
              <w:spacing w:line="400" w:lineRule="exact"/>
              <w:jc w:val="center"/>
              <w:rPr>
                <w:rFonts w:hint="eastAsia" w:ascii="宋体" w:hAnsi="宋体" w:eastAsia="宋体" w:cs="宋体"/>
                <w:color w:val="000000"/>
                <w:kern w:val="0"/>
                <w:sz w:val="24"/>
                <w:szCs w:val="20"/>
                <w:lang w:bidi="ar"/>
              </w:rPr>
            </w:pPr>
            <w:r>
              <w:rPr>
                <w:rFonts w:ascii="宋体" w:hAnsi="宋体" w:eastAsia="宋体" w:cs="宋体"/>
                <w:color w:val="000000"/>
                <w:kern w:val="0"/>
                <w:sz w:val="24"/>
                <w:lang w:bidi="ar"/>
              </w:rPr>
              <w:t>Vue3</w:t>
            </w:r>
          </w:p>
        </w:tc>
      </w:tr>
      <w:tr w14:paraId="5F1C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6826717">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lang w:bidi="ar"/>
              </w:rPr>
              <w:t>后端框架</w:t>
            </w:r>
          </w:p>
        </w:tc>
        <w:tc>
          <w:tcPr>
            <w:tcW w:w="4234" w:type="dxa"/>
          </w:tcPr>
          <w:p w14:paraId="3DF6211A">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szCs w:val="20"/>
                <w:lang w:bidi="ar"/>
              </w:rPr>
              <w:t>Fastapi</w:t>
            </w:r>
          </w:p>
        </w:tc>
      </w:tr>
      <w:tr w14:paraId="4B08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0CEF5327">
            <w:pPr>
              <w:widowControl/>
              <w:spacing w:line="400" w:lineRule="exact"/>
              <w:jc w:val="center"/>
              <w:rPr>
                <w:rFonts w:hint="default"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AI引擎</w:t>
            </w:r>
          </w:p>
        </w:tc>
        <w:tc>
          <w:tcPr>
            <w:tcW w:w="4234" w:type="dxa"/>
          </w:tcPr>
          <w:p w14:paraId="3358400A">
            <w:pPr>
              <w:widowControl/>
              <w:spacing w:line="400" w:lineRule="exact"/>
              <w:jc w:val="center"/>
              <w:rPr>
                <w:rFonts w:hint="eastAsia" w:ascii="宋体" w:hAnsi="宋体" w:eastAsia="宋体" w:cs="宋体"/>
                <w:color w:val="000000"/>
                <w:kern w:val="0"/>
                <w:sz w:val="24"/>
                <w:szCs w:val="20"/>
                <w:lang w:bidi="ar"/>
              </w:rPr>
            </w:pPr>
            <w:r>
              <w:rPr>
                <w:rFonts w:hint="eastAsia" w:ascii="宋体" w:hAnsi="宋体" w:eastAsia="宋体" w:cs="宋体"/>
                <w:color w:val="000000"/>
                <w:kern w:val="0"/>
                <w:sz w:val="24"/>
                <w:szCs w:val="20"/>
                <w:lang w:bidi="ar"/>
              </w:rPr>
              <w:t>ONNX/TensorRT推理 + LLM API调用</w:t>
            </w:r>
          </w:p>
        </w:tc>
      </w:tr>
    </w:tbl>
    <w:p w14:paraId="6161FEAB"/>
    <w:p w14:paraId="081E9CC6">
      <w:pPr>
        <w:pStyle w:val="4"/>
        <w:widowControl/>
        <w:spacing w:before="0" w:after="0"/>
        <w:jc w:val="left"/>
        <w:outlineLvl w:val="2"/>
        <w:rPr>
          <w:rFonts w:cs="Times New Roman"/>
          <w:lang w:bidi="ar-SA"/>
        </w:rPr>
      </w:pPr>
      <w:r>
        <w:rPr>
          <w:rFonts w:cs="Times New Roman"/>
          <w:lang w:bidi="ar-SA"/>
        </w:rPr>
        <w:t>4. 系统架构设计</w:t>
      </w:r>
    </w:p>
    <w:p w14:paraId="2AE818C9">
      <w:pPr>
        <w:pStyle w:val="5"/>
        <w:widowControl/>
        <w:spacing w:before="0" w:after="0"/>
        <w:ind w:firstLine="420"/>
        <w:jc w:val="left"/>
        <w:outlineLvl w:val="3"/>
        <w:rPr>
          <w:rFonts w:hint="eastAsia" w:cs="Times New Roman"/>
          <w:lang w:bidi="ar-SA"/>
        </w:rPr>
      </w:pPr>
      <w:r>
        <w:rPr>
          <w:rFonts w:hint="eastAsia" w:cs="Times New Roman"/>
          <w:lang w:bidi="ar-SA"/>
        </w:rPr>
        <w:t>4.1 功能模块架构</w:t>
      </w:r>
    </w:p>
    <w:p w14:paraId="37C56EAA">
      <w:pPr>
        <w:pStyle w:val="8"/>
        <w:keepNext w:val="0"/>
        <w:keepLines w:val="0"/>
        <w:widowControl/>
        <w:suppressLineNumbers w:val="0"/>
        <w:ind w:firstLine="420" w:firstLineChars="0"/>
      </w:pPr>
      <w:r>
        <w:rPr>
          <w:rFonts w:hint="eastAsia" w:ascii="宋体" w:hAnsi="宋体" w:eastAsia="宋体" w:cs="宋体"/>
          <w:color w:val="000000"/>
          <w:kern w:val="0"/>
          <w:sz w:val="24"/>
          <w:szCs w:val="24"/>
          <w:lang w:val="en-US" w:eastAsia="zh-CN" w:bidi="ar"/>
        </w:rPr>
        <w:t>牛只细分品种智能识别系统基于模块化开发思想进行构建，具备较强的兼容性与可维护性，系统主要划分为以下三大核心功能模块：</w:t>
      </w:r>
    </w:p>
    <w:p w14:paraId="68AF3FDE">
      <w:pPr>
        <w:pStyle w:val="8"/>
        <w:keepNext w:val="0"/>
        <w:keepLines w:val="0"/>
        <w:widowControl/>
        <w:suppressLineNumbers w:val="0"/>
      </w:pPr>
      <w:r>
        <w:drawing>
          <wp:inline distT="0" distB="0" distL="114300" distR="114300">
            <wp:extent cx="5143500" cy="2628900"/>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5143500" cy="2628900"/>
                    </a:xfrm>
                    <a:prstGeom prst="rect">
                      <a:avLst/>
                    </a:prstGeom>
                    <a:noFill/>
                    <a:ln>
                      <a:noFill/>
                    </a:ln>
                  </pic:spPr>
                </pic:pic>
              </a:graphicData>
            </a:graphic>
          </wp:inline>
        </w:drawing>
      </w:r>
    </w:p>
    <w:p w14:paraId="569CDE12">
      <w:pPr>
        <w:spacing w:line="400" w:lineRule="exact"/>
        <w:ind w:firstLine="420" w:firstLineChars="200"/>
        <w:jc w:val="center"/>
        <w:rPr>
          <w:rFonts w:hint="eastAsia" w:eastAsiaTheme="minorEastAsia"/>
          <w:szCs w:val="22"/>
          <w:lang w:eastAsia="zh-CN"/>
        </w:rPr>
      </w:pPr>
      <w:r>
        <w:rPr>
          <w:rFonts w:hint="eastAsia"/>
          <w:szCs w:val="22"/>
        </w:rPr>
        <w:t xml:space="preserve">图4-1 </w:t>
      </w:r>
      <w:r>
        <w:rPr>
          <w:rFonts w:hint="eastAsia"/>
          <w:szCs w:val="22"/>
          <w:lang w:val="en-US" w:eastAsia="zh-CN"/>
        </w:rPr>
        <w:t>牛只细分品种智能识别系统功能模块</w:t>
      </w:r>
    </w:p>
    <w:p w14:paraId="049AC322">
      <w:pPr>
        <w:spacing w:line="400" w:lineRule="exact"/>
        <w:ind w:firstLine="420" w:firstLineChars="200"/>
        <w:jc w:val="center"/>
        <w:rPr>
          <w:rFonts w:hint="eastAsia"/>
          <w:szCs w:val="22"/>
        </w:rPr>
      </w:pPr>
    </w:p>
    <w:p w14:paraId="619DED73">
      <w:pPr>
        <w:widowControl/>
        <w:spacing w:line="400" w:lineRule="exact"/>
        <w:ind w:firstLine="482"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b/>
          <w:bCs/>
          <w:color w:val="000000"/>
          <w:kern w:val="0"/>
          <w:sz w:val="24"/>
          <w:lang w:val="en-US" w:eastAsia="zh" w:bidi="ar"/>
        </w:rPr>
        <w:t>图像输入与预处理模块</w:t>
      </w:r>
      <w:r>
        <w:rPr>
          <w:rFonts w:hint="eastAsia" w:ascii="宋体" w:hAnsi="宋体" w:eastAsia="宋体" w:cs="宋体"/>
          <w:b/>
          <w:bCs/>
          <w:color w:val="000000"/>
          <w:kern w:val="0"/>
          <w:sz w:val="24"/>
          <w:lang w:val="en-US" w:eastAsia="zh-CN" w:bidi="ar"/>
        </w:rPr>
        <w:t>：</w:t>
      </w:r>
      <w:r>
        <w:rPr>
          <w:rFonts w:hint="eastAsia" w:ascii="宋体" w:hAnsi="宋体" w:eastAsia="宋体" w:cs="宋体"/>
          <w:color w:val="000000"/>
          <w:kern w:val="0"/>
          <w:sz w:val="24"/>
          <w:lang w:val="en-US" w:eastAsia="zh-CN" w:bidi="ar"/>
        </w:rPr>
        <w:t>该模块是系统识别流程的起点，负责接收用户上传的牛体图像并进行标准化处理。用户可通过网页界面上传一张 JPG 或 PNG 格式的牛只照片（建议为正面或侧面全身照，文件大小不超过 25MB）。系统接收到原始图像后，自动执行一系列预处理操作：包括图像尺寸统一缩放至模型输入要求（如 224×224 或 384×384 像素）、色彩空间转换（RGB 标准化）、亮度与对比度自适应调整，以及轻微去噪处理。这些步骤旨在消除拍摄环境（如光照不均、背景杂乱、角度倾斜）对识别精度的干扰，确保输入数据的一致性与高质量，为后续高精度品种识别提供可靠基础。</w:t>
      </w:r>
    </w:p>
    <w:p w14:paraId="4007B1FA">
      <w:pPr>
        <w:widowControl/>
        <w:spacing w:line="400" w:lineRule="exact"/>
        <w:ind w:firstLine="482"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b/>
          <w:bCs/>
          <w:color w:val="000000"/>
          <w:kern w:val="0"/>
          <w:sz w:val="24"/>
          <w:lang w:val="en-US" w:eastAsia="zh" w:bidi="ar"/>
        </w:rPr>
        <w:t>品种智能识别模块</w:t>
      </w:r>
      <w:r>
        <w:rPr>
          <w:rFonts w:hint="eastAsia" w:ascii="宋体" w:hAnsi="宋体" w:eastAsia="宋体" w:cs="宋体"/>
          <w:b/>
          <w:bCs/>
          <w:color w:val="000000"/>
          <w:kern w:val="0"/>
          <w:sz w:val="24"/>
          <w:lang w:val="en-US" w:eastAsia="zh-CN" w:bidi="ar"/>
        </w:rPr>
        <w:t>：</w:t>
      </w:r>
      <w:r>
        <w:rPr>
          <w:rFonts w:hint="eastAsia" w:ascii="宋体" w:hAnsi="宋体" w:eastAsia="宋体" w:cs="宋体"/>
          <w:color w:val="000000"/>
          <w:kern w:val="0"/>
          <w:sz w:val="24"/>
          <w:lang w:val="en-US" w:eastAsia="zh-CN" w:bidi="ar"/>
        </w:rPr>
        <w:t>作为系统的核心AI引擎，该模块集成了基于“神农大模型”微调的细粒度视觉检测网络。模型在包含90余种国内外主流及地方特色牛品种（如荷斯坦牛、西门塔尔牛、安格斯牛、娟姗牛、鲁西黄牛、延边牛、秦川牛等）的百万级高质量标注图像数据集上进行训练，重点学习毛色分布模式、角型有无及形状、体型比例、面部斑纹、肩峰特征等具有判别性的外观细节。面对输入图像，模型通过深度卷积神经网络提取多层次视觉特征，并输出一个涵盖所有支持品种的置信度概率向量。该模块不依赖外部知识库或人工规则，完全基于数据驱动实现端到端的品种判定，整体识别准确率超过95%，尤其在外观高度相似的品种间（如不同品系的西门塔尔牛）表现出优异的区分能力。</w:t>
      </w:r>
    </w:p>
    <w:p w14:paraId="5A9244DD">
      <w:pPr>
        <w:widowControl/>
        <w:spacing w:line="400" w:lineRule="exact"/>
        <w:ind w:firstLine="482"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b/>
          <w:bCs/>
          <w:color w:val="000000"/>
          <w:kern w:val="0"/>
          <w:sz w:val="24"/>
          <w:lang w:val="en-US" w:eastAsia="zh" w:bidi="ar"/>
        </w:rPr>
        <w:t>结果生成与可视化模块</w:t>
      </w:r>
      <w:r>
        <w:rPr>
          <w:rFonts w:hint="eastAsia" w:ascii="宋体" w:hAnsi="宋体" w:eastAsia="宋体" w:cs="宋体"/>
          <w:b/>
          <w:bCs/>
          <w:color w:val="000000"/>
          <w:kern w:val="0"/>
          <w:sz w:val="24"/>
          <w:lang w:val="en-US" w:eastAsia="zh-CN" w:bidi="ar"/>
        </w:rPr>
        <w:t>：</w:t>
      </w:r>
      <w:r>
        <w:rPr>
          <w:rFonts w:hint="eastAsia" w:ascii="宋体" w:hAnsi="宋体" w:eastAsia="宋体" w:cs="宋体"/>
          <w:color w:val="000000"/>
          <w:kern w:val="0"/>
          <w:sz w:val="24"/>
          <w:lang w:val="en-US" w:eastAsia="zh-CN" w:bidi="ar"/>
        </w:rPr>
        <w:t>该模块负责将AI模型输出的原始概率数据转化为用户可直观理解的结构化结果。系统首先从概率向量中筛选出置信度最高的品种作为主识别结论（例如“西门塔尔牛”），并同步提取概率排名前五（Top-5）的候选品种及其对应置信度百分比（保留两位小数）。最终结果以简洁明了的文本形式呈现：主品种名称与概率突出显示，其余四个候选品种按概率降序排列，并辅以横向进度条或比例条进行可视化表达。整个展示过程仅聚焦于清晰、客观、无干扰地传递识别结果，便于用户快速获取信息并用于品种登记、引种核验或现场判断等实际业务场景。</w:t>
      </w:r>
    </w:p>
    <w:p w14:paraId="31D9059C">
      <w:pPr>
        <w:widowControl/>
        <w:spacing w:line="400" w:lineRule="exact"/>
        <w:ind w:firstLine="480" w:firstLineChars="200"/>
        <w:jc w:val="left"/>
        <w:rPr>
          <w:rFonts w:hint="eastAsia" w:ascii="宋体" w:hAnsi="宋体" w:eastAsia="宋体" w:cs="宋体"/>
          <w:color w:val="000000"/>
          <w:kern w:val="0"/>
          <w:sz w:val="24"/>
          <w:lang w:eastAsia="zh" w:bidi="ar"/>
        </w:rPr>
      </w:pPr>
    </w:p>
    <w:p w14:paraId="23DFD025">
      <w:pPr>
        <w:spacing w:line="400" w:lineRule="exact"/>
        <w:ind w:firstLine="482" w:firstLineChars="200"/>
        <w:jc w:val="left"/>
        <w:outlineLvl w:val="1"/>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4.2 界面设计</w:t>
      </w:r>
    </w:p>
    <w:p w14:paraId="41A069C0">
      <w:pPr>
        <w:spacing w:line="400" w:lineRule="exact"/>
        <w:ind w:firstLine="482" w:firstLineChars="200"/>
        <w:jc w:val="left"/>
        <w:outlineLvl w:val="1"/>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4.2.1 主页界面展示</w:t>
      </w:r>
    </w:p>
    <w:p w14:paraId="5D37B11A">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CN" w:bidi="ar"/>
        </w:rPr>
        <w:t>本系统采用现代化Web前端设计，整体风格清新简约，以浅蓝绿色为主色调，营造科技感与专业感并存的视觉体验。界面布局遵循用户从“认知—操作—获取结果”的自然流程，结构清晰、层级分明，确保用户在短时间内完成图像上传与品种识别任务。</w:t>
      </w:r>
      <w:r>
        <w:rPr>
          <w:rFonts w:hint="eastAsia" w:ascii="宋体" w:hAnsi="宋体" w:eastAsia="宋体" w:cs="宋体"/>
          <w:color w:val="000000"/>
          <w:kern w:val="0"/>
          <w:sz w:val="24"/>
          <w:lang w:val="en-US" w:eastAsia="zh-CN" w:bidi="ar"/>
        </w:rPr>
        <w:br w:type="textWrapping"/>
      </w:r>
      <w:r>
        <w:rPr>
          <w:rFonts w:hint="eastAsia" w:ascii="宋体" w:hAnsi="宋体" w:eastAsia="宋体" w:cs="宋体"/>
          <w:color w:val="000000"/>
          <w:kern w:val="0"/>
          <w:sz w:val="24"/>
          <w:lang w:val="en-US" w:eastAsia="zh-CN" w:bidi="ar"/>
        </w:rPr>
        <w:tab/>
      </w:r>
      <w:r>
        <w:rPr>
          <w:rFonts w:hint="eastAsia" w:ascii="宋体" w:hAnsi="宋体" w:eastAsia="宋体" w:cs="宋体"/>
          <w:color w:val="000000"/>
          <w:kern w:val="0"/>
          <w:sz w:val="24"/>
          <w:lang w:val="en-US" w:eastAsia="zh-CN" w:bidi="ar"/>
        </w:rPr>
        <w:t>首页顶部设有导航栏，包含“首页”“品种识别”“品种库”“关于系统”四个菜单项，其中“品种识别”为当前页面，默认高亮显示。左上角展示系统标识“牛品种智能识别系统”，配合卡通牛与AI机器人图标，增强品牌辨识度。页面中央以大字号标题“牛品种AI识别系统”为核心，下方附有副标题：“基于机器视觉智能分析技术结合神农大模型决策的动物品种智能识别平台”，明确系统定位与核心技术支撑。</w:t>
      </w:r>
    </w:p>
    <w:p w14:paraId="0CE7DB4C">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CN" w:bidi="ar"/>
        </w:rPr>
        <w:t>中部设置“AI智能诊断”功能卡片，左侧配以AI图标，右侧文字说明“智能识别分析多种牛品种，可实现快速精准的品类识别”，引导用户进入核心功能。下方为“上传照片”区域，采用虚线边框的矩形框，内含相机图标及提示语“点击或拖拽上传照片”，支持JPG、PNG、GIF格式，单张文件最大25MB，并建议上传清晰的牛只全身照以提升识别效果。下方提供“测试样例”按钮，方便用户在无真实图片时进行功能验证。</w:t>
      </w:r>
    </w:p>
    <w:p w14:paraId="29E173DD">
      <w:pPr>
        <w:widowControl/>
        <w:spacing w:line="400" w:lineRule="exact"/>
        <w:ind w:firstLine="480"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底部展示“支持识别的品种类型”列表，以多行标签形式排列，涵盖阿尔贝拉牛、安格斯牛、阿邦当斯牛、海福特牛、凯里牛等90余种主流及地方特色牛品种，每个标签包含中文名称与英文名（如“阿尔贝拉牛 (Albera cattle)”），便于用户快速了解系统覆盖范围。最右侧设“+71 更多…”按钮，提示系统支持更多未完全展示的品种。</w:t>
      </w:r>
    </w:p>
    <w:p w14:paraId="331FC72E">
      <w:pPr>
        <w:spacing w:line="400" w:lineRule="exact"/>
        <w:ind w:firstLine="420" w:firstLineChars="200"/>
        <w:jc w:val="center"/>
        <w:rPr>
          <w:rFonts w:hint="eastAsia"/>
          <w:szCs w:val="22"/>
        </w:rPr>
      </w:pPr>
      <w:r>
        <w:drawing>
          <wp:anchor distT="0" distB="0" distL="114300" distR="114300" simplePos="0" relativeHeight="251660288" behindDoc="0" locked="0" layoutInCell="1" allowOverlap="1">
            <wp:simplePos x="0" y="0"/>
            <wp:positionH relativeFrom="column">
              <wp:posOffset>69215</wp:posOffset>
            </wp:positionH>
            <wp:positionV relativeFrom="paragraph">
              <wp:posOffset>194945</wp:posOffset>
            </wp:positionV>
            <wp:extent cx="5180330" cy="6210935"/>
            <wp:effectExtent l="0" t="0" r="1270" b="12065"/>
            <wp:wrapTopAndBottom/>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6"/>
                    <a:stretch>
                      <a:fillRect/>
                    </a:stretch>
                  </pic:blipFill>
                  <pic:spPr>
                    <a:xfrm>
                      <a:off x="0" y="0"/>
                      <a:ext cx="5180330" cy="6210935"/>
                    </a:xfrm>
                    <a:prstGeom prst="rect">
                      <a:avLst/>
                    </a:prstGeom>
                    <a:noFill/>
                    <a:ln>
                      <a:noFill/>
                    </a:ln>
                  </pic:spPr>
                </pic:pic>
              </a:graphicData>
            </a:graphic>
          </wp:anchor>
        </w:drawing>
      </w:r>
    </w:p>
    <w:p w14:paraId="33AC1D46">
      <w:pPr>
        <w:spacing w:line="400" w:lineRule="exact"/>
        <w:ind w:firstLine="420" w:firstLineChars="200"/>
        <w:jc w:val="center"/>
        <w:rPr>
          <w:rFonts w:hint="default"/>
          <w:szCs w:val="22"/>
          <w:lang w:val="en-US" w:eastAsia="zh-CN"/>
        </w:rPr>
      </w:pPr>
      <w:r>
        <w:rPr>
          <w:rFonts w:hint="eastAsia"/>
          <w:szCs w:val="22"/>
        </w:rPr>
        <w:t>图4-</w:t>
      </w:r>
      <w:r>
        <w:rPr>
          <w:rFonts w:hint="eastAsia"/>
          <w:szCs w:val="22"/>
          <w:lang w:val="en-US" w:eastAsia="zh-CN"/>
        </w:rPr>
        <w:t>2</w:t>
      </w:r>
      <w:r>
        <w:rPr>
          <w:rFonts w:hint="eastAsia"/>
          <w:szCs w:val="22"/>
        </w:rPr>
        <w:t xml:space="preserve"> </w:t>
      </w:r>
      <w:r>
        <w:rPr>
          <w:rFonts w:hint="eastAsia"/>
          <w:szCs w:val="22"/>
          <w:lang w:val="en-US" w:eastAsia="zh-CN"/>
        </w:rPr>
        <w:t>牛只细分品种智能识别系统主页</w:t>
      </w:r>
    </w:p>
    <w:p w14:paraId="34CCD3D6">
      <w:pPr>
        <w:widowControl/>
        <w:spacing w:line="400" w:lineRule="exact"/>
        <w:ind w:firstLine="480" w:firstLineChars="200"/>
        <w:jc w:val="left"/>
        <w:rPr>
          <w:rFonts w:hint="eastAsia" w:ascii="宋体" w:hAnsi="宋体" w:eastAsia="宋体" w:cs="宋体"/>
          <w:color w:val="000000"/>
          <w:kern w:val="0"/>
          <w:sz w:val="24"/>
          <w:lang w:val="en-US" w:eastAsia="zh" w:bidi="ar"/>
        </w:rPr>
      </w:pPr>
    </w:p>
    <w:p w14:paraId="08381446">
      <w:pPr>
        <w:spacing w:line="400" w:lineRule="exact"/>
        <w:jc w:val="left"/>
        <w:outlineLvl w:val="1"/>
        <w:rPr>
          <w:rFonts w:hint="eastAsia" w:ascii="宋体" w:hAnsi="宋体" w:eastAsia="宋体" w:cs="宋体"/>
          <w:b/>
          <w:bCs/>
          <w:color w:val="000000"/>
          <w:kern w:val="0"/>
          <w:sz w:val="24"/>
          <w:lang w:bidi="ar"/>
        </w:rPr>
      </w:pPr>
    </w:p>
    <w:p w14:paraId="74C675A2">
      <w:pPr>
        <w:spacing w:line="400" w:lineRule="exact"/>
        <w:ind w:firstLine="482" w:firstLineChars="200"/>
        <w:jc w:val="left"/>
        <w:outlineLvl w:val="1"/>
        <w:rPr>
          <w:rFonts w:hint="default" w:ascii="宋体" w:hAnsi="宋体" w:eastAsia="宋体" w:cs="宋体"/>
          <w:b/>
          <w:bCs/>
          <w:color w:val="000000"/>
          <w:kern w:val="0"/>
          <w:sz w:val="24"/>
          <w:lang w:val="en-US" w:eastAsia="zh-CN" w:bidi="ar"/>
        </w:rPr>
      </w:pPr>
      <w:r>
        <w:rPr>
          <w:rFonts w:hint="eastAsia" w:ascii="宋体" w:hAnsi="宋体" w:eastAsia="宋体" w:cs="宋体"/>
          <w:b/>
          <w:bCs/>
          <w:color w:val="000000"/>
          <w:kern w:val="0"/>
          <w:sz w:val="24"/>
          <w:lang w:bidi="ar"/>
        </w:rPr>
        <w:t>4.2.</w:t>
      </w:r>
      <w:r>
        <w:rPr>
          <w:rFonts w:hint="eastAsia" w:ascii="宋体" w:hAnsi="宋体" w:eastAsia="宋体" w:cs="宋体"/>
          <w:b/>
          <w:bCs/>
          <w:color w:val="000000"/>
          <w:kern w:val="0"/>
          <w:sz w:val="24"/>
          <w:lang w:val="en-US" w:eastAsia="zh-CN" w:bidi="ar"/>
        </w:rPr>
        <w:t>3</w:t>
      </w:r>
      <w:r>
        <w:rPr>
          <w:rFonts w:hint="eastAsia" w:ascii="宋体" w:hAnsi="宋体" w:eastAsia="宋体" w:cs="宋体"/>
          <w:b/>
          <w:bCs/>
          <w:color w:val="000000"/>
          <w:kern w:val="0"/>
          <w:sz w:val="24"/>
          <w:lang w:bidi="ar"/>
        </w:rPr>
        <w:t xml:space="preserve"> </w:t>
      </w:r>
      <w:r>
        <w:rPr>
          <w:rFonts w:hint="eastAsia" w:ascii="宋体" w:hAnsi="宋体" w:eastAsia="宋体" w:cs="宋体"/>
          <w:b/>
          <w:bCs/>
          <w:color w:val="000000"/>
          <w:kern w:val="0"/>
          <w:sz w:val="24"/>
          <w:lang w:val="en-US" w:eastAsia="zh-CN" w:bidi="ar"/>
        </w:rPr>
        <w:t>样例选择与图片上传</w:t>
      </w:r>
    </w:p>
    <w:p w14:paraId="6FC202EB">
      <w:pPr>
        <w:spacing w:line="400" w:lineRule="exact"/>
        <w:ind w:firstLine="480" w:firstLineChars="200"/>
        <w:jc w:val="left"/>
        <w:outlineLvl w:val="1"/>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本地图片上传区：采用虚线边框的矩形上传框，内嵌相机图标及提示文字“点击或拖拽上传照片”。该区域支持用户从本地设备（电脑或手机）选择一张JPG、PNG或GIF格式的牛体图像，单张文件大小限制为25MB以内。上传成功后，系统会自动在框内显示所选图片的缩略预览图，并将提示文字更新为“已选择图片”，直观反馈操作状态，如图4-3所示。</w:t>
      </w:r>
    </w:p>
    <w:p w14:paraId="1BE9A405">
      <w:pPr>
        <w:spacing w:line="400" w:lineRule="exact"/>
        <w:ind w:firstLine="480" w:firstLineChars="200"/>
        <w:jc w:val="left"/>
        <w:outlineLvl w:val="1"/>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测试样例选择按钮：位于上传框正下方，以浅蓝色实心按钮呈现，文字为“测试样例”。点击该按钮后，系统将自动加载一组内置的典型牛品种标准图像（如荷斯坦牛正面照、西门塔尔牛侧面照等），用于演示识别效果或帮助用户在无真实样本时快速体验系统能力。测试样例均为高质量、标准姿态、无遮挡的代表性图像，确保识别结果稳定可靠，如图4-4所示。</w:t>
      </w:r>
    </w:p>
    <w:p w14:paraId="40E7C408">
      <w:pPr>
        <w:spacing w:line="400" w:lineRule="exact"/>
        <w:ind w:firstLine="480" w:firstLineChars="200"/>
        <w:jc w:val="left"/>
        <w:outlineLvl w:val="1"/>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上传区域下方提供格式与尺寸说明：“建议上传清晰的牛只全身正面或侧面照片，背景简洁，避免遮挡关键特征（如头部、角型、毛色分布）”，以引导用户提交高质量输入，提升识别准确率。</w:t>
      </w:r>
    </w:p>
    <w:p w14:paraId="7AAEBAD9">
      <w:pPr>
        <w:spacing w:line="400" w:lineRule="exact"/>
        <w:ind w:firstLine="420" w:firstLineChars="200"/>
        <w:jc w:val="left"/>
        <w:outlineLvl w:val="1"/>
        <w:rPr>
          <w:rFonts w:hint="eastAsia" w:ascii="宋体" w:hAnsi="宋体" w:eastAsia="宋体" w:cs="宋体"/>
          <w:b/>
          <w:bCs/>
          <w:color w:val="000000"/>
          <w:kern w:val="0"/>
          <w:sz w:val="24"/>
          <w:lang w:bidi="ar"/>
        </w:rPr>
      </w:pPr>
      <w:r>
        <w:drawing>
          <wp:anchor distT="0" distB="0" distL="114300" distR="114300" simplePos="0" relativeHeight="251661312" behindDoc="0" locked="0" layoutInCell="1" allowOverlap="1">
            <wp:simplePos x="0" y="0"/>
            <wp:positionH relativeFrom="column">
              <wp:posOffset>-51435</wp:posOffset>
            </wp:positionH>
            <wp:positionV relativeFrom="paragraph">
              <wp:posOffset>344170</wp:posOffset>
            </wp:positionV>
            <wp:extent cx="5262880" cy="2969895"/>
            <wp:effectExtent l="0" t="0" r="7620" b="1905"/>
            <wp:wrapTopAndBottom/>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7"/>
                    <a:stretch>
                      <a:fillRect/>
                    </a:stretch>
                  </pic:blipFill>
                  <pic:spPr>
                    <a:xfrm>
                      <a:off x="0" y="0"/>
                      <a:ext cx="5262880" cy="2969895"/>
                    </a:xfrm>
                    <a:prstGeom prst="rect">
                      <a:avLst/>
                    </a:prstGeom>
                    <a:noFill/>
                    <a:ln>
                      <a:noFill/>
                    </a:ln>
                  </pic:spPr>
                </pic:pic>
              </a:graphicData>
            </a:graphic>
          </wp:anchor>
        </w:drawing>
      </w:r>
    </w:p>
    <w:p w14:paraId="4DAF9586">
      <w:pPr>
        <w:spacing w:line="400" w:lineRule="exact"/>
        <w:ind w:firstLine="420" w:firstLineChars="200"/>
        <w:jc w:val="center"/>
        <w:rPr>
          <w:rFonts w:hint="default"/>
          <w:szCs w:val="22"/>
          <w:lang w:val="en-US" w:eastAsia="zh-CN"/>
        </w:rPr>
      </w:pPr>
      <w:r>
        <w:rPr>
          <w:rFonts w:hint="eastAsia"/>
          <w:szCs w:val="22"/>
        </w:rPr>
        <w:t>图4-</w:t>
      </w:r>
      <w:r>
        <w:rPr>
          <w:rFonts w:hint="eastAsia"/>
          <w:szCs w:val="22"/>
          <w:lang w:val="en-US" w:eastAsia="zh-CN"/>
        </w:rPr>
        <w:t>3 本地图片上传</w:t>
      </w:r>
    </w:p>
    <w:p w14:paraId="631D63A4">
      <w:pPr>
        <w:spacing w:line="400" w:lineRule="exact"/>
        <w:ind w:firstLine="482" w:firstLineChars="200"/>
        <w:jc w:val="left"/>
        <w:outlineLvl w:val="1"/>
        <w:rPr>
          <w:rFonts w:hint="eastAsia" w:ascii="宋体" w:hAnsi="宋体" w:eastAsia="宋体" w:cs="宋体"/>
          <w:b/>
          <w:bCs/>
          <w:color w:val="000000"/>
          <w:kern w:val="0"/>
          <w:sz w:val="24"/>
          <w:lang w:bidi="ar"/>
        </w:rPr>
      </w:pPr>
    </w:p>
    <w:p w14:paraId="141FA24F">
      <w:pPr>
        <w:spacing w:line="400" w:lineRule="exact"/>
        <w:ind w:firstLine="482" w:firstLineChars="200"/>
        <w:jc w:val="left"/>
        <w:outlineLvl w:val="1"/>
        <w:rPr>
          <w:rFonts w:hint="eastAsia" w:ascii="宋体" w:hAnsi="宋体" w:eastAsia="宋体" w:cs="宋体"/>
          <w:b/>
          <w:bCs/>
          <w:color w:val="000000"/>
          <w:kern w:val="0"/>
          <w:sz w:val="24"/>
          <w:lang w:bidi="ar"/>
        </w:rPr>
      </w:pPr>
    </w:p>
    <w:p w14:paraId="096AF625">
      <w:pPr>
        <w:spacing w:line="400" w:lineRule="exact"/>
        <w:ind w:firstLine="482" w:firstLineChars="200"/>
        <w:jc w:val="left"/>
        <w:outlineLvl w:val="1"/>
        <w:rPr>
          <w:rFonts w:hint="eastAsia" w:ascii="宋体" w:hAnsi="宋体" w:eastAsia="宋体" w:cs="宋体"/>
          <w:b/>
          <w:bCs/>
          <w:color w:val="000000"/>
          <w:kern w:val="0"/>
          <w:sz w:val="24"/>
          <w:lang w:bidi="ar"/>
        </w:rPr>
      </w:pPr>
    </w:p>
    <w:p w14:paraId="6B3DE1C0">
      <w:pPr>
        <w:spacing w:line="400" w:lineRule="exact"/>
        <w:ind w:firstLine="482" w:firstLineChars="200"/>
        <w:jc w:val="left"/>
        <w:outlineLvl w:val="1"/>
        <w:rPr>
          <w:rFonts w:hint="eastAsia" w:ascii="宋体" w:hAnsi="宋体" w:eastAsia="宋体" w:cs="宋体"/>
          <w:b/>
          <w:bCs/>
          <w:color w:val="000000"/>
          <w:kern w:val="0"/>
          <w:sz w:val="24"/>
          <w:lang w:bidi="ar"/>
        </w:rPr>
      </w:pPr>
    </w:p>
    <w:p w14:paraId="0386D817">
      <w:pPr>
        <w:spacing w:line="400" w:lineRule="exact"/>
        <w:ind w:firstLine="482" w:firstLineChars="200"/>
        <w:jc w:val="left"/>
        <w:outlineLvl w:val="1"/>
        <w:rPr>
          <w:rFonts w:hint="eastAsia" w:ascii="宋体" w:hAnsi="宋体" w:eastAsia="宋体" w:cs="宋体"/>
          <w:b/>
          <w:bCs/>
          <w:color w:val="000000"/>
          <w:kern w:val="0"/>
          <w:sz w:val="24"/>
          <w:lang w:bidi="ar"/>
        </w:rPr>
      </w:pPr>
    </w:p>
    <w:p w14:paraId="46C0C656">
      <w:pPr>
        <w:spacing w:line="400" w:lineRule="exact"/>
        <w:jc w:val="both"/>
        <w:rPr>
          <w:rFonts w:hint="eastAsia"/>
          <w:szCs w:val="22"/>
        </w:rPr>
      </w:pPr>
      <w:r>
        <w:drawing>
          <wp:anchor distT="0" distB="0" distL="114300" distR="114300" simplePos="0" relativeHeight="251665408" behindDoc="0" locked="0" layoutInCell="1" allowOverlap="1">
            <wp:simplePos x="0" y="0"/>
            <wp:positionH relativeFrom="column">
              <wp:posOffset>64770</wp:posOffset>
            </wp:positionH>
            <wp:positionV relativeFrom="paragraph">
              <wp:posOffset>88900</wp:posOffset>
            </wp:positionV>
            <wp:extent cx="5205730" cy="3049270"/>
            <wp:effectExtent l="0" t="0" r="1270" b="11430"/>
            <wp:wrapTopAndBottom/>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8"/>
                    <a:srcRect l="723" t="1925" r="542" b="1765"/>
                    <a:stretch>
                      <a:fillRect/>
                    </a:stretch>
                  </pic:blipFill>
                  <pic:spPr>
                    <a:xfrm>
                      <a:off x="0" y="0"/>
                      <a:ext cx="5205730" cy="3049270"/>
                    </a:xfrm>
                    <a:prstGeom prst="rect">
                      <a:avLst/>
                    </a:prstGeom>
                    <a:noFill/>
                    <a:ln>
                      <a:noFill/>
                    </a:ln>
                  </pic:spPr>
                </pic:pic>
              </a:graphicData>
            </a:graphic>
          </wp:anchor>
        </w:drawing>
      </w:r>
    </w:p>
    <w:p w14:paraId="60B9EE3E">
      <w:pPr>
        <w:spacing w:line="400" w:lineRule="exact"/>
        <w:ind w:firstLine="420" w:firstLineChars="200"/>
        <w:jc w:val="center"/>
        <w:rPr>
          <w:rFonts w:hint="default"/>
          <w:szCs w:val="22"/>
          <w:lang w:val="en-US" w:eastAsia="zh-CN"/>
        </w:rPr>
      </w:pPr>
      <w:r>
        <w:rPr>
          <w:rFonts w:hint="eastAsia"/>
          <w:szCs w:val="22"/>
        </w:rPr>
        <w:t>图4-</w:t>
      </w:r>
      <w:r>
        <w:rPr>
          <w:rFonts w:hint="eastAsia"/>
          <w:szCs w:val="22"/>
          <w:lang w:val="en-US" w:eastAsia="zh-CN"/>
        </w:rPr>
        <w:t>4 测试样例选择</w:t>
      </w:r>
    </w:p>
    <w:p w14:paraId="17856A8A">
      <w:pPr>
        <w:spacing w:line="400" w:lineRule="exact"/>
        <w:jc w:val="left"/>
        <w:outlineLvl w:val="1"/>
        <w:rPr>
          <w:rFonts w:hint="eastAsia" w:ascii="宋体" w:hAnsi="宋体" w:eastAsia="宋体" w:cs="宋体"/>
          <w:b/>
          <w:bCs/>
          <w:color w:val="000000"/>
          <w:kern w:val="0"/>
          <w:sz w:val="24"/>
          <w:lang w:bidi="ar"/>
        </w:rPr>
      </w:pPr>
    </w:p>
    <w:p w14:paraId="7F655CFD">
      <w:pPr>
        <w:spacing w:line="400" w:lineRule="exact"/>
        <w:ind w:firstLine="482" w:firstLineChars="200"/>
        <w:jc w:val="left"/>
        <w:outlineLvl w:val="1"/>
        <w:rPr>
          <w:rFonts w:hint="eastAsia" w:ascii="宋体" w:hAnsi="宋体" w:eastAsia="宋体" w:cs="宋体"/>
          <w:color w:val="000000"/>
          <w:kern w:val="0"/>
          <w:sz w:val="24"/>
          <w:lang w:val="en-US" w:eastAsia="zh" w:bidi="ar"/>
        </w:rPr>
      </w:pPr>
      <w:r>
        <w:rPr>
          <w:rFonts w:hint="eastAsia" w:ascii="宋体" w:hAnsi="宋体" w:eastAsia="宋体" w:cs="宋体"/>
          <w:b/>
          <w:bCs/>
          <w:color w:val="000000"/>
          <w:kern w:val="0"/>
          <w:sz w:val="24"/>
          <w:lang w:bidi="ar"/>
        </w:rPr>
        <w:t>4.2.</w:t>
      </w:r>
      <w:r>
        <w:rPr>
          <w:rFonts w:hint="eastAsia" w:ascii="宋体" w:hAnsi="宋体" w:eastAsia="宋体" w:cs="宋体"/>
          <w:b/>
          <w:bCs/>
          <w:color w:val="000000"/>
          <w:kern w:val="0"/>
          <w:sz w:val="24"/>
          <w:lang w:val="en-US" w:eastAsia="zh-CN" w:bidi="ar"/>
        </w:rPr>
        <w:t>3</w:t>
      </w:r>
      <w:r>
        <w:rPr>
          <w:rFonts w:hint="eastAsia" w:ascii="宋体" w:hAnsi="宋体" w:eastAsia="宋体" w:cs="宋体"/>
          <w:b/>
          <w:bCs/>
          <w:color w:val="000000"/>
          <w:kern w:val="0"/>
          <w:sz w:val="24"/>
          <w:lang w:bidi="ar"/>
        </w:rPr>
        <w:t xml:space="preserve"> </w:t>
      </w:r>
      <w:r>
        <w:rPr>
          <w:rFonts w:hint="eastAsia" w:ascii="宋体" w:hAnsi="宋体" w:eastAsia="宋体" w:cs="宋体"/>
          <w:b/>
          <w:bCs/>
          <w:color w:val="000000"/>
          <w:kern w:val="0"/>
          <w:sz w:val="24"/>
          <w:lang w:val="en-US" w:eastAsia="zh-CN" w:bidi="ar"/>
        </w:rPr>
        <w:t>识别结果界面展示</w:t>
      </w:r>
      <w:r>
        <w:rPr>
          <w:rFonts w:hint="eastAsia" w:ascii="宋体" w:hAnsi="宋体" w:eastAsia="宋体" w:cs="宋体"/>
          <w:color w:val="000000"/>
          <w:kern w:val="0"/>
          <w:sz w:val="24"/>
          <w:lang w:val="en-US" w:eastAsia="zh-CN" w:bidi="ar"/>
        </w:rPr>
        <w:br w:type="textWrapping"/>
      </w:r>
      <w:r>
        <w:rPr>
          <w:rFonts w:hint="eastAsia" w:ascii="宋体" w:hAnsi="宋体" w:eastAsia="宋体" w:cs="宋体"/>
          <w:color w:val="000000"/>
          <w:kern w:val="0"/>
          <w:sz w:val="24"/>
          <w:lang w:val="en-US" w:eastAsia="zh-CN" w:bidi="ar"/>
        </w:rPr>
        <w:tab/>
      </w:r>
      <w:r>
        <w:rPr>
          <w:rFonts w:hint="eastAsia" w:ascii="宋体" w:hAnsi="宋体" w:eastAsia="宋体" w:cs="宋体"/>
          <w:color w:val="000000"/>
          <w:kern w:val="0"/>
          <w:sz w:val="24"/>
          <w:lang w:val="en-US" w:eastAsia="zh-CN" w:bidi="ar"/>
        </w:rPr>
        <w:t>用户上传图片并触发识别后，系统跳转至结果页。页面顶部保留导航栏，主体区域以“识别结果”为标题，右上角显示时间戳，体现操作可追溯性。</w:t>
      </w:r>
    </w:p>
    <w:p w14:paraId="6427FEE8">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CN" w:bidi="ar"/>
        </w:rPr>
        <w:t>左侧为蓝色渐变背景的主识别结果区，上方标注“识别品种”与“置信度”，中间以大号字体突出显示最高概率品种名称（如“阿尔贝拉牛 (Albera cattle)”）及其置信度百分比（如“94.53%”），并以进度条形式直观表示置信水平，增强结果可信度。</w:t>
      </w:r>
    </w:p>
    <w:p w14:paraId="1ED2F02C">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CN" w:bidi="ar"/>
        </w:rPr>
        <w:t>右侧为“详细概率分布”区域，以列表形式展示Top-5候选品种，每项包含：</w:t>
      </w:r>
    </w:p>
    <w:p w14:paraId="1C6B9F53">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 w:bidi="ar"/>
        </w:rPr>
        <w:t>编号（1～5）</w:t>
      </w:r>
    </w:p>
    <w:p w14:paraId="056AE00E">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 w:bidi="ar"/>
        </w:rPr>
        <w:t>品种中文名与英文名</w:t>
      </w:r>
    </w:p>
    <w:p w14:paraId="053AF617">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 w:bidi="ar"/>
        </w:rPr>
        <w:t>横向进度条（长度对应概率）</w:t>
      </w:r>
    </w:p>
    <w:p w14:paraId="3B314579">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 w:bidi="ar"/>
        </w:rPr>
        <w:t>具体概率数值（保留两位小数）</w:t>
      </w:r>
    </w:p>
    <w:p w14:paraId="13F5F8E2">
      <w:pPr>
        <w:widowControl/>
        <w:spacing w:line="400" w:lineRule="exact"/>
        <w:ind w:firstLine="480" w:firstLineChars="200"/>
        <w:jc w:val="left"/>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整体排版简洁有序，信息密度适中，避免冗余内容干扰判断，确保用户能在3秒内获取关键信息。</w:t>
      </w:r>
    </w:p>
    <w:p w14:paraId="2B2EBBB4">
      <w:pPr>
        <w:spacing w:line="400" w:lineRule="exact"/>
        <w:ind w:firstLine="420" w:firstLineChars="200"/>
        <w:jc w:val="center"/>
        <w:rPr>
          <w:rFonts w:hint="eastAsia"/>
          <w:szCs w:val="22"/>
        </w:rPr>
      </w:pPr>
    </w:p>
    <w:p w14:paraId="2436213D">
      <w:pPr>
        <w:spacing w:line="400" w:lineRule="exact"/>
        <w:ind w:firstLine="420" w:firstLineChars="200"/>
        <w:jc w:val="center"/>
        <w:rPr>
          <w:rFonts w:hint="eastAsia"/>
          <w:szCs w:val="22"/>
        </w:rPr>
      </w:pPr>
    </w:p>
    <w:p w14:paraId="4D137299">
      <w:pPr>
        <w:spacing w:line="400" w:lineRule="exact"/>
        <w:ind w:firstLine="420" w:firstLineChars="200"/>
        <w:jc w:val="center"/>
        <w:rPr>
          <w:rFonts w:hint="eastAsia"/>
          <w:szCs w:val="22"/>
        </w:rPr>
      </w:pPr>
    </w:p>
    <w:p w14:paraId="4A89FCF5">
      <w:pPr>
        <w:spacing w:line="400" w:lineRule="exact"/>
        <w:ind w:firstLine="420" w:firstLineChars="200"/>
        <w:jc w:val="center"/>
        <w:rPr>
          <w:rFonts w:hint="eastAsia"/>
          <w:szCs w:val="22"/>
        </w:rPr>
      </w:pPr>
    </w:p>
    <w:p w14:paraId="15F7FDEC">
      <w:pPr>
        <w:spacing w:line="400" w:lineRule="exact"/>
        <w:ind w:firstLine="420" w:firstLineChars="200"/>
        <w:jc w:val="center"/>
        <w:rPr>
          <w:rFonts w:hint="eastAsia"/>
          <w:szCs w:val="22"/>
        </w:rPr>
      </w:pPr>
      <w:r>
        <w:drawing>
          <wp:anchor distT="0" distB="0" distL="114300" distR="114300" simplePos="0" relativeHeight="251659264" behindDoc="0" locked="0" layoutInCell="1" allowOverlap="1">
            <wp:simplePos x="0" y="0"/>
            <wp:positionH relativeFrom="column">
              <wp:posOffset>7620</wp:posOffset>
            </wp:positionH>
            <wp:positionV relativeFrom="paragraph">
              <wp:posOffset>227330</wp:posOffset>
            </wp:positionV>
            <wp:extent cx="5267325" cy="3527425"/>
            <wp:effectExtent l="0" t="0" r="3175" b="3175"/>
            <wp:wrapTopAndBottom/>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267325" cy="3527425"/>
                    </a:xfrm>
                    <a:prstGeom prst="rect">
                      <a:avLst/>
                    </a:prstGeom>
                    <a:noFill/>
                    <a:ln>
                      <a:noFill/>
                    </a:ln>
                  </pic:spPr>
                </pic:pic>
              </a:graphicData>
            </a:graphic>
          </wp:anchor>
        </w:drawing>
      </w:r>
    </w:p>
    <w:p w14:paraId="095247E1">
      <w:pPr>
        <w:spacing w:line="400" w:lineRule="exact"/>
        <w:ind w:firstLine="420" w:firstLineChars="200"/>
        <w:jc w:val="center"/>
        <w:rPr>
          <w:rFonts w:hint="default"/>
          <w:szCs w:val="22"/>
          <w:lang w:val="en-US" w:eastAsia="zh-CN"/>
        </w:rPr>
      </w:pPr>
      <w:r>
        <w:rPr>
          <w:rFonts w:hint="eastAsia"/>
          <w:szCs w:val="22"/>
        </w:rPr>
        <w:t>图4-</w:t>
      </w:r>
      <w:r>
        <w:rPr>
          <w:rFonts w:hint="eastAsia"/>
          <w:szCs w:val="22"/>
          <w:lang w:val="en-US" w:eastAsia="zh-CN"/>
        </w:rPr>
        <w:t>5 识别结果展示</w:t>
      </w:r>
    </w:p>
    <w:p w14:paraId="5E3ED1A9">
      <w:pPr>
        <w:widowControl/>
        <w:spacing w:line="400" w:lineRule="exact"/>
        <w:ind w:firstLine="480" w:firstLineChars="200"/>
        <w:jc w:val="left"/>
        <w:rPr>
          <w:rFonts w:hint="eastAsia" w:ascii="宋体" w:hAnsi="宋体" w:eastAsia="宋体" w:cs="宋体"/>
          <w:color w:val="000000"/>
          <w:kern w:val="0"/>
          <w:sz w:val="24"/>
          <w:lang w:val="en-US" w:eastAsia="zh-CN" w:bidi="ar"/>
        </w:rPr>
      </w:pPr>
    </w:p>
    <w:p w14:paraId="7372F811">
      <w:pPr>
        <w:widowControl/>
        <w:spacing w:line="400" w:lineRule="exact"/>
        <w:jc w:val="left"/>
        <w:rPr>
          <w:rFonts w:hint="eastAsia" w:ascii="宋体" w:hAnsi="宋体" w:eastAsia="宋体" w:cs="宋体"/>
          <w:b/>
          <w:bCs/>
          <w:color w:val="000000"/>
          <w:kern w:val="0"/>
          <w:sz w:val="24"/>
          <w:lang w:bidi="ar"/>
        </w:rPr>
      </w:pPr>
    </w:p>
    <w:p w14:paraId="17ECAAE2">
      <w:pPr>
        <w:widowControl/>
        <w:spacing w:line="400" w:lineRule="exact"/>
        <w:ind w:firstLine="482" w:firstLineChars="200"/>
        <w:jc w:val="left"/>
        <w:rPr>
          <w:rFonts w:hint="default" w:ascii="宋体" w:hAnsi="宋体" w:eastAsia="宋体" w:cs="宋体"/>
          <w:b/>
          <w:bCs/>
          <w:color w:val="000000"/>
          <w:kern w:val="0"/>
          <w:sz w:val="24"/>
          <w:lang w:val="en-US" w:eastAsia="zh-CN" w:bidi="ar"/>
        </w:rPr>
      </w:pPr>
      <w:r>
        <w:rPr>
          <w:rFonts w:hint="eastAsia" w:ascii="宋体" w:hAnsi="宋体" w:eastAsia="宋体" w:cs="宋体"/>
          <w:b/>
          <w:bCs/>
          <w:color w:val="000000"/>
          <w:kern w:val="0"/>
          <w:sz w:val="24"/>
          <w:lang w:bidi="ar"/>
        </w:rPr>
        <w:t>4.2.</w:t>
      </w:r>
      <w:r>
        <w:rPr>
          <w:rFonts w:hint="eastAsia" w:ascii="宋体" w:hAnsi="宋体" w:eastAsia="宋体" w:cs="宋体"/>
          <w:b/>
          <w:bCs/>
          <w:color w:val="000000"/>
          <w:kern w:val="0"/>
          <w:sz w:val="24"/>
          <w:lang w:val="en-US" w:eastAsia="zh-CN" w:bidi="ar"/>
        </w:rPr>
        <w:t>4</w:t>
      </w:r>
      <w:r>
        <w:rPr>
          <w:rFonts w:hint="eastAsia" w:ascii="宋体" w:hAnsi="宋体" w:eastAsia="宋体" w:cs="宋体"/>
          <w:b/>
          <w:bCs/>
          <w:color w:val="000000"/>
          <w:kern w:val="0"/>
          <w:sz w:val="24"/>
          <w:lang w:bidi="ar"/>
        </w:rPr>
        <w:t xml:space="preserve"> </w:t>
      </w:r>
      <w:r>
        <w:rPr>
          <w:rFonts w:hint="eastAsia" w:ascii="宋体" w:hAnsi="宋体" w:eastAsia="宋体" w:cs="宋体"/>
          <w:b/>
          <w:bCs/>
          <w:color w:val="000000"/>
          <w:kern w:val="0"/>
          <w:sz w:val="24"/>
          <w:lang w:val="en-US" w:eastAsia="zh-CN" w:bidi="ar"/>
        </w:rPr>
        <w:t>视觉和交互效果优化</w:t>
      </w:r>
    </w:p>
    <w:p w14:paraId="60F3D3B1">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 w:bidi="ar"/>
        </w:rPr>
        <w:t>响应式布局：界面适配桌面端与移动端访问，确保在不同设备上均能良好显示；</w:t>
      </w:r>
    </w:p>
    <w:p w14:paraId="56B6D438">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 w:bidi="ar"/>
        </w:rPr>
        <w:t>信息可视化优先：通过颜色对比（如主结果用深蓝背景）、字体大小、进度条等方式强化重点信息，提升阅读效率；</w:t>
      </w:r>
    </w:p>
    <w:p w14:paraId="24D87340">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 w:bidi="ar"/>
        </w:rPr>
        <w:t>专业术语辅助：品种名称均标注英文名，便于技术人员查阅与国际交流。</w:t>
      </w:r>
    </w:p>
    <w:p w14:paraId="03019A78">
      <w:pPr>
        <w:widowControl/>
        <w:spacing w:line="400" w:lineRule="exact"/>
        <w:ind w:firstLine="480" w:firstLineChars="200"/>
        <w:jc w:val="left"/>
        <w:rPr>
          <w:rFonts w:hint="eastAsia" w:ascii="宋体" w:hAnsi="宋体" w:eastAsia="宋体" w:cs="宋体"/>
          <w:color w:val="000000"/>
          <w:kern w:val="0"/>
          <w:sz w:val="24"/>
          <w:lang w:val="en-US" w:eastAsia="zh" w:bidi="ar"/>
        </w:rPr>
      </w:pPr>
      <w:r>
        <w:rPr>
          <w:rFonts w:hint="eastAsia" w:ascii="宋体" w:hAnsi="宋体" w:eastAsia="宋体" w:cs="宋体"/>
          <w:color w:val="000000"/>
          <w:kern w:val="0"/>
          <w:sz w:val="24"/>
          <w:lang w:val="en-US" w:eastAsia="zh-CN" w:bidi="ar"/>
        </w:rPr>
        <w:t>整体界面设计兼顾美观性与功能性，充分体现了“轻量化、高精度、易使用”的产品理念，为用户提供流畅、可靠的AI品种识别体验。</w:t>
      </w:r>
    </w:p>
    <w:p w14:paraId="68F4BC93">
      <w:pPr>
        <w:widowControl/>
        <w:spacing w:line="400" w:lineRule="exact"/>
        <w:ind w:firstLine="480" w:firstLineChars="200"/>
        <w:jc w:val="left"/>
        <w:rPr>
          <w:rFonts w:hint="eastAsia" w:ascii="宋体" w:hAnsi="宋体" w:eastAsia="宋体" w:cs="宋体"/>
          <w:color w:val="000000"/>
          <w:kern w:val="0"/>
          <w:sz w:val="24"/>
          <w:lang w:val="en-US" w:eastAsia="zh" w:bidi="ar"/>
        </w:rPr>
      </w:pPr>
    </w:p>
    <w:p w14:paraId="5570A3AE">
      <w:pPr>
        <w:spacing w:line="400" w:lineRule="exact"/>
        <w:jc w:val="both"/>
        <w:rPr>
          <w:rFonts w:hint="eastAsia"/>
          <w:szCs w:val="22"/>
          <w:lang w:val="en-US" w:eastAsia="zh-CN"/>
        </w:rPr>
      </w:pPr>
    </w:p>
    <w:p w14:paraId="20934996">
      <w:pPr>
        <w:spacing w:line="400" w:lineRule="exact"/>
        <w:jc w:val="both"/>
        <w:rPr>
          <w:rFonts w:hint="eastAsia"/>
          <w:szCs w:val="22"/>
        </w:rPr>
      </w:pPr>
    </w:p>
    <w:p w14:paraId="32FD07F4">
      <w:pPr>
        <w:spacing w:line="400" w:lineRule="exact"/>
        <w:jc w:val="both"/>
        <w:rPr>
          <w:rFonts w:hint="eastAsia"/>
          <w:szCs w:val="22"/>
        </w:rPr>
      </w:pPr>
    </w:p>
    <w:p w14:paraId="2A879E34">
      <w:pPr>
        <w:spacing w:line="400" w:lineRule="exact"/>
        <w:jc w:val="both"/>
        <w:rPr>
          <w:rFonts w:hint="eastAsia"/>
          <w:szCs w:val="22"/>
        </w:rPr>
      </w:pPr>
    </w:p>
    <w:p w14:paraId="58B71160">
      <w:pPr>
        <w:spacing w:line="400" w:lineRule="exact"/>
        <w:jc w:val="both"/>
        <w:rPr>
          <w:rFonts w:hint="eastAsia"/>
          <w:szCs w:val="22"/>
        </w:rPr>
      </w:pPr>
    </w:p>
    <w:p w14:paraId="615EF84F">
      <w:pPr>
        <w:spacing w:line="400" w:lineRule="exact"/>
        <w:jc w:val="both"/>
        <w:rPr>
          <w:rFonts w:hint="eastAsia"/>
          <w:szCs w:val="22"/>
        </w:rPr>
      </w:pPr>
    </w:p>
    <w:p w14:paraId="2B29C001">
      <w:pPr>
        <w:pStyle w:val="4"/>
        <w:widowControl/>
        <w:spacing w:before="0" w:after="0"/>
        <w:jc w:val="left"/>
        <w:outlineLvl w:val="2"/>
        <w:rPr>
          <w:rFonts w:cs="Times New Roman"/>
          <w:lang w:bidi="ar-SA"/>
        </w:rPr>
      </w:pPr>
      <w:r>
        <w:rPr>
          <w:rFonts w:cs="Times New Roman"/>
          <w:lang w:bidi="ar-SA"/>
        </w:rPr>
        <w:t>5. 操作示例</w:t>
      </w:r>
    </w:p>
    <w:p w14:paraId="69A39501">
      <w:pPr>
        <w:spacing w:line="400" w:lineRule="exact"/>
        <w:ind w:firstLine="420" w:firstLineChars="0"/>
        <w:jc w:val="left"/>
        <w:outlineLvl w:val="1"/>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5.1 系统主页访问</w:t>
      </w:r>
    </w:p>
    <w:p w14:paraId="6E31C2E5">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r>
        <w:rPr>
          <w:rFonts w:hint="eastAsia" w:ascii="宋体" w:hAnsi="宋体" w:eastAsia="宋体" w:cs="宋体"/>
          <w:b w:val="0"/>
          <w:bCs w:val="0"/>
          <w:color w:val="000000"/>
          <w:kern w:val="0"/>
          <w:sz w:val="24"/>
          <w:lang w:val="en-US" w:eastAsia="zh-CN" w:bidi="ar"/>
        </w:rPr>
        <w:t>用户通过电脑或手机浏览器访问系统网址后，首先进入“牛只细分品种智能识别系统”首页。页面顶部显示导航栏，默认选中“品种识别”选项，左上角配有系统标识与AI牛图标，整体界面采用浅蓝绿色科技风格，简洁专业。页面中央以大标题“牛品种AI识别系统”突出核心功能，下方副标题明确说明：“基于机器视觉智能分析技术结合神农大模型决策的动物品种智能识别平台”，帮助用户快速理解系统定位，如图5-1所示。</w:t>
      </w:r>
    </w:p>
    <w:p w14:paraId="630688D9">
      <w:pPr>
        <w:widowControl/>
        <w:spacing w:line="400" w:lineRule="exact"/>
        <w:ind w:firstLine="420" w:firstLineChars="200"/>
        <w:jc w:val="left"/>
        <w:rPr>
          <w:rFonts w:hint="eastAsia" w:ascii="宋体" w:hAnsi="宋体" w:eastAsia="宋体" w:cs="宋体"/>
          <w:b w:val="0"/>
          <w:bCs w:val="0"/>
          <w:color w:val="000000"/>
          <w:kern w:val="0"/>
          <w:sz w:val="24"/>
          <w:lang w:val="en-US" w:eastAsia="zh-CN" w:bidi="ar"/>
        </w:rPr>
      </w:pPr>
      <w:r>
        <w:drawing>
          <wp:anchor distT="0" distB="0" distL="114300" distR="114300" simplePos="0" relativeHeight="251662336" behindDoc="0" locked="0" layoutInCell="1" allowOverlap="1">
            <wp:simplePos x="0" y="0"/>
            <wp:positionH relativeFrom="column">
              <wp:posOffset>141605</wp:posOffset>
            </wp:positionH>
            <wp:positionV relativeFrom="paragraph">
              <wp:posOffset>151765</wp:posOffset>
            </wp:positionV>
            <wp:extent cx="5008245" cy="5815330"/>
            <wp:effectExtent l="0" t="0" r="8255" b="1270"/>
            <wp:wrapTopAndBottom/>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6"/>
                    <a:stretch>
                      <a:fillRect/>
                    </a:stretch>
                  </pic:blipFill>
                  <pic:spPr>
                    <a:xfrm>
                      <a:off x="0" y="0"/>
                      <a:ext cx="5008245" cy="5815330"/>
                    </a:xfrm>
                    <a:prstGeom prst="rect">
                      <a:avLst/>
                    </a:prstGeom>
                    <a:noFill/>
                    <a:ln>
                      <a:noFill/>
                    </a:ln>
                  </pic:spPr>
                </pic:pic>
              </a:graphicData>
            </a:graphic>
          </wp:anchor>
        </w:drawing>
      </w:r>
    </w:p>
    <w:p w14:paraId="4255B77F">
      <w:pPr>
        <w:spacing w:line="400" w:lineRule="exact"/>
        <w:jc w:val="center"/>
        <w:rPr>
          <w:rFonts w:hint="eastAsia"/>
          <w:szCs w:val="22"/>
          <w:lang w:val="en-US" w:eastAsia="zh-CN"/>
        </w:rPr>
      </w:pPr>
      <w:r>
        <w:rPr>
          <w:rFonts w:hint="eastAsia"/>
          <w:szCs w:val="22"/>
        </w:rPr>
        <w:t>图</w:t>
      </w:r>
      <w:r>
        <w:rPr>
          <w:rFonts w:hint="eastAsia"/>
          <w:szCs w:val="22"/>
          <w:lang w:val="en-US" w:eastAsia="zh-CN"/>
        </w:rPr>
        <w:t>5-1系统主页访问</w:t>
      </w:r>
    </w:p>
    <w:p w14:paraId="336648B7">
      <w:pPr>
        <w:widowControl/>
        <w:spacing w:line="400" w:lineRule="exact"/>
        <w:jc w:val="left"/>
        <w:rPr>
          <w:rFonts w:hint="default" w:ascii="宋体" w:hAnsi="宋体" w:eastAsia="宋体" w:cs="宋体"/>
          <w:b w:val="0"/>
          <w:bCs w:val="0"/>
          <w:color w:val="000000"/>
          <w:kern w:val="0"/>
          <w:sz w:val="24"/>
          <w:lang w:val="en-US" w:eastAsia="zh-CN" w:bidi="ar"/>
        </w:rPr>
      </w:pPr>
    </w:p>
    <w:p w14:paraId="625F36D7">
      <w:pPr>
        <w:spacing w:line="400" w:lineRule="exact"/>
        <w:ind w:firstLine="482" w:firstLineChars="200"/>
        <w:jc w:val="left"/>
        <w:outlineLvl w:val="1"/>
        <w:rPr>
          <w:rFonts w:hint="default" w:ascii="宋体" w:hAnsi="宋体" w:eastAsia="宋体" w:cs="宋体"/>
          <w:b/>
          <w:bCs/>
          <w:color w:val="000000"/>
          <w:kern w:val="0"/>
          <w:sz w:val="24"/>
          <w:lang w:val="en-US" w:eastAsia="zh-CN" w:bidi="ar"/>
        </w:rPr>
      </w:pPr>
      <w:r>
        <w:rPr>
          <w:rFonts w:hint="eastAsia" w:ascii="宋体" w:hAnsi="宋体" w:eastAsia="宋体" w:cs="宋体"/>
          <w:b/>
          <w:bCs/>
          <w:color w:val="000000"/>
          <w:kern w:val="0"/>
          <w:sz w:val="24"/>
          <w:lang w:bidi="ar"/>
        </w:rPr>
        <w:t xml:space="preserve">5.2 </w:t>
      </w:r>
      <w:r>
        <w:rPr>
          <w:rFonts w:hint="eastAsia" w:ascii="宋体" w:hAnsi="宋体" w:eastAsia="宋体" w:cs="宋体"/>
          <w:b/>
          <w:bCs/>
          <w:color w:val="000000"/>
          <w:kern w:val="0"/>
          <w:sz w:val="24"/>
          <w:lang w:val="en-US" w:eastAsia="zh-CN" w:bidi="ar"/>
        </w:rPr>
        <w:t>本地图片上传操作</w:t>
      </w:r>
    </w:p>
    <w:p w14:paraId="32ED6C33">
      <w:pPr>
        <w:spacing w:line="400" w:lineRule="exact"/>
        <w:jc w:val="both"/>
        <w:rPr>
          <w:rFonts w:hint="eastAsia"/>
          <w:szCs w:val="22"/>
        </w:rPr>
      </w:pPr>
    </w:p>
    <w:p w14:paraId="6F76DF1B">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r>
        <w:rPr>
          <w:rFonts w:hint="eastAsia" w:ascii="宋体" w:hAnsi="宋体" w:eastAsia="宋体" w:cs="宋体"/>
          <w:b w:val="0"/>
          <w:bCs w:val="0"/>
          <w:color w:val="000000"/>
          <w:kern w:val="0"/>
          <w:sz w:val="24"/>
          <w:lang w:val="en-US" w:eastAsia="zh-CN" w:bidi="ar"/>
        </w:rPr>
        <w:t>随后，用户进入操作环节。页面中部设有核心功能区，包含两个主要入口：本地图片上传和测试样例选择。</w:t>
      </w:r>
    </w:p>
    <w:p w14:paraId="553CB8D8">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r>
        <w:rPr>
          <w:rFonts w:hint="eastAsia" w:ascii="宋体" w:hAnsi="宋体" w:eastAsia="宋体" w:cs="宋体"/>
          <w:b w:val="0"/>
          <w:bCs w:val="0"/>
          <w:color w:val="000000"/>
          <w:kern w:val="0"/>
          <w:sz w:val="24"/>
          <w:lang w:val="en-US" w:eastAsia="zh-CN" w:bidi="ar"/>
        </w:rPr>
        <w:t>当用户希望对实际牛只进行品种鉴定时，可点击“点击或拖拽上传照片”区域，从本地设备（如手机相册或电脑文件夹）选择一张清晰的牛体照片。系统支持 JPG、PNG 等常见格式，单张图片大小不超过 25MB。上传成功后，原上传区域会立即显示所选图片的缩略预览，并将提示文字更新为“已选择图片”，直观反馈操作状态。系统建议用户上传牛只正面或侧面全身照，确保头部、角型、毛色分布等关键特征完整可见，以提升识别准确率，如图5-2所示。</w:t>
      </w:r>
    </w:p>
    <w:p w14:paraId="7C7D42C0">
      <w:pPr>
        <w:spacing w:line="400" w:lineRule="exact"/>
        <w:jc w:val="both"/>
        <w:rPr>
          <w:rFonts w:hint="eastAsia"/>
          <w:szCs w:val="22"/>
        </w:rPr>
      </w:pPr>
      <w:r>
        <w:drawing>
          <wp:anchor distT="0" distB="0" distL="114300" distR="114300" simplePos="0" relativeHeight="251663360" behindDoc="0" locked="0" layoutInCell="1" allowOverlap="1">
            <wp:simplePos x="0" y="0"/>
            <wp:positionH relativeFrom="column">
              <wp:posOffset>41910</wp:posOffset>
            </wp:positionH>
            <wp:positionV relativeFrom="paragraph">
              <wp:posOffset>242570</wp:posOffset>
            </wp:positionV>
            <wp:extent cx="5269230" cy="3218815"/>
            <wp:effectExtent l="0" t="0" r="1270" b="6985"/>
            <wp:wrapTopAndBottom/>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0"/>
                    <a:stretch>
                      <a:fillRect/>
                    </a:stretch>
                  </pic:blipFill>
                  <pic:spPr>
                    <a:xfrm>
                      <a:off x="0" y="0"/>
                      <a:ext cx="5269230" cy="3218815"/>
                    </a:xfrm>
                    <a:prstGeom prst="rect">
                      <a:avLst/>
                    </a:prstGeom>
                    <a:noFill/>
                    <a:ln>
                      <a:noFill/>
                    </a:ln>
                  </pic:spPr>
                </pic:pic>
              </a:graphicData>
            </a:graphic>
          </wp:anchor>
        </w:drawing>
      </w:r>
    </w:p>
    <w:p w14:paraId="7950C09A">
      <w:pPr>
        <w:spacing w:line="400" w:lineRule="exact"/>
        <w:ind w:firstLine="420" w:firstLineChars="200"/>
        <w:jc w:val="center"/>
        <w:rPr>
          <w:rFonts w:hint="default"/>
          <w:szCs w:val="22"/>
          <w:lang w:val="en-US" w:eastAsia="zh-CN"/>
        </w:rPr>
      </w:pPr>
      <w:r>
        <w:rPr>
          <w:rFonts w:hint="eastAsia"/>
          <w:szCs w:val="22"/>
        </w:rPr>
        <w:t>图</w:t>
      </w:r>
      <w:r>
        <w:rPr>
          <w:rFonts w:hint="eastAsia"/>
          <w:szCs w:val="22"/>
          <w:lang w:val="en-US" w:eastAsia="zh-CN"/>
        </w:rPr>
        <w:t>5-2 本地图片上传操作</w:t>
      </w:r>
    </w:p>
    <w:p w14:paraId="7496FDFE">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p>
    <w:p w14:paraId="178ECCA9">
      <w:pPr>
        <w:widowControl/>
        <w:spacing w:line="400" w:lineRule="exact"/>
        <w:jc w:val="left"/>
        <w:rPr>
          <w:rFonts w:hint="eastAsia" w:ascii="宋体" w:hAnsi="宋体" w:eastAsia="宋体" w:cs="宋体"/>
          <w:b w:val="0"/>
          <w:bCs w:val="0"/>
          <w:color w:val="000000"/>
          <w:kern w:val="0"/>
          <w:sz w:val="24"/>
          <w:lang w:val="en-US" w:eastAsia="zh-CN" w:bidi="ar"/>
        </w:rPr>
      </w:pPr>
    </w:p>
    <w:p w14:paraId="1CD0EC7E">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p>
    <w:p w14:paraId="54B58D8A">
      <w:pPr>
        <w:spacing w:line="400" w:lineRule="exact"/>
        <w:ind w:firstLine="482" w:firstLineChars="200"/>
        <w:jc w:val="left"/>
        <w:outlineLvl w:val="1"/>
        <w:rPr>
          <w:rFonts w:hint="eastAsia" w:ascii="宋体" w:hAnsi="宋体" w:eastAsia="宋体" w:cs="宋体"/>
          <w:b/>
          <w:bCs/>
          <w:color w:val="000000"/>
          <w:kern w:val="0"/>
          <w:sz w:val="24"/>
          <w:lang w:bidi="ar"/>
        </w:rPr>
      </w:pPr>
    </w:p>
    <w:p w14:paraId="692B7E45">
      <w:pPr>
        <w:spacing w:line="400" w:lineRule="exact"/>
        <w:ind w:firstLine="482" w:firstLineChars="200"/>
        <w:jc w:val="left"/>
        <w:outlineLvl w:val="1"/>
        <w:rPr>
          <w:rFonts w:hint="eastAsia" w:ascii="宋体" w:hAnsi="宋体" w:eastAsia="宋体" w:cs="宋体"/>
          <w:b/>
          <w:bCs/>
          <w:color w:val="000000"/>
          <w:kern w:val="0"/>
          <w:sz w:val="24"/>
          <w:lang w:bidi="ar"/>
        </w:rPr>
      </w:pPr>
    </w:p>
    <w:p w14:paraId="12654CBF">
      <w:pPr>
        <w:spacing w:line="400" w:lineRule="exact"/>
        <w:ind w:firstLine="482" w:firstLineChars="200"/>
        <w:jc w:val="left"/>
        <w:outlineLvl w:val="1"/>
        <w:rPr>
          <w:rFonts w:hint="eastAsia" w:ascii="宋体" w:hAnsi="宋体" w:eastAsia="宋体" w:cs="宋体"/>
          <w:b/>
          <w:bCs/>
          <w:color w:val="000000"/>
          <w:kern w:val="0"/>
          <w:sz w:val="24"/>
          <w:lang w:bidi="ar"/>
        </w:rPr>
      </w:pPr>
    </w:p>
    <w:p w14:paraId="3F5A254E">
      <w:pPr>
        <w:spacing w:line="400" w:lineRule="exact"/>
        <w:ind w:firstLine="482" w:firstLineChars="200"/>
        <w:jc w:val="left"/>
        <w:outlineLvl w:val="1"/>
        <w:rPr>
          <w:rFonts w:hint="eastAsia" w:ascii="宋体" w:hAnsi="宋体" w:eastAsia="宋体" w:cs="宋体"/>
          <w:b/>
          <w:bCs/>
          <w:color w:val="000000"/>
          <w:kern w:val="0"/>
          <w:sz w:val="24"/>
          <w:lang w:bidi="ar"/>
        </w:rPr>
      </w:pPr>
    </w:p>
    <w:p w14:paraId="459F2A8D">
      <w:pPr>
        <w:spacing w:line="400" w:lineRule="exact"/>
        <w:ind w:firstLine="482" w:firstLineChars="200"/>
        <w:jc w:val="left"/>
        <w:outlineLvl w:val="1"/>
        <w:rPr>
          <w:rFonts w:hint="eastAsia" w:ascii="宋体" w:hAnsi="宋体" w:eastAsia="宋体" w:cs="宋体"/>
          <w:b/>
          <w:bCs/>
          <w:color w:val="000000"/>
          <w:kern w:val="0"/>
          <w:sz w:val="24"/>
          <w:lang w:bidi="ar"/>
        </w:rPr>
      </w:pPr>
    </w:p>
    <w:p w14:paraId="26061321">
      <w:pPr>
        <w:spacing w:line="400" w:lineRule="exact"/>
        <w:ind w:firstLine="482" w:firstLineChars="200"/>
        <w:jc w:val="left"/>
        <w:outlineLvl w:val="1"/>
        <w:rPr>
          <w:rFonts w:hint="default" w:ascii="宋体" w:hAnsi="宋体" w:eastAsia="宋体" w:cs="宋体"/>
          <w:b/>
          <w:bCs/>
          <w:color w:val="000000"/>
          <w:kern w:val="0"/>
          <w:sz w:val="24"/>
          <w:lang w:val="en-US" w:eastAsia="zh-CN" w:bidi="ar"/>
        </w:rPr>
      </w:pPr>
      <w:r>
        <w:rPr>
          <w:rFonts w:hint="eastAsia" w:ascii="宋体" w:hAnsi="宋体" w:eastAsia="宋体" w:cs="宋体"/>
          <w:b/>
          <w:bCs/>
          <w:color w:val="000000"/>
          <w:kern w:val="0"/>
          <w:sz w:val="24"/>
          <w:lang w:bidi="ar"/>
        </w:rPr>
        <w:t xml:space="preserve">5.3 </w:t>
      </w:r>
      <w:r>
        <w:rPr>
          <w:rFonts w:hint="eastAsia" w:ascii="宋体" w:hAnsi="宋体" w:eastAsia="宋体" w:cs="宋体"/>
          <w:b/>
          <w:bCs/>
          <w:color w:val="000000"/>
          <w:kern w:val="0"/>
          <w:sz w:val="24"/>
          <w:lang w:val="en-US" w:eastAsia="zh-CN" w:bidi="ar"/>
        </w:rPr>
        <w:t>测试样例选择操作</w:t>
      </w:r>
    </w:p>
    <w:p w14:paraId="094AB029">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r>
        <w:rPr>
          <w:rFonts w:hint="eastAsia" w:ascii="宋体" w:hAnsi="宋体" w:eastAsia="宋体" w:cs="宋体"/>
          <w:b w:val="0"/>
          <w:bCs w:val="0"/>
          <w:color w:val="000000"/>
          <w:kern w:val="0"/>
          <w:sz w:val="24"/>
          <w:lang w:val="en-US" w:eastAsia="zh-CN" w:bidi="ar"/>
        </w:rPr>
        <w:t>若用户暂无真实图片，或希望先了解系统识别效果，可点击下方的“测试样例”按钮。系统将自动加载一张内置的标准品种图像（例如一头典型的娟姗牛正面照），该样例经过精心挑选，具有姿态标准、光照均匀、背景干净等特点，能充分展示系统的识别能力。选择测试样例后，系统同样会显示预览图，并自动进入识别流程，如图5-3所示。</w:t>
      </w:r>
    </w:p>
    <w:p w14:paraId="5FDA1621">
      <w:pPr>
        <w:widowControl/>
        <w:spacing w:line="400" w:lineRule="exact"/>
        <w:ind w:firstLine="420" w:firstLineChars="200"/>
        <w:jc w:val="left"/>
        <w:rPr>
          <w:rFonts w:hint="eastAsia" w:ascii="宋体" w:hAnsi="宋体" w:eastAsia="宋体" w:cs="宋体"/>
          <w:b w:val="0"/>
          <w:bCs w:val="0"/>
          <w:color w:val="000000"/>
          <w:kern w:val="0"/>
          <w:sz w:val="24"/>
          <w:lang w:val="en-US" w:eastAsia="zh-CN" w:bidi="ar"/>
        </w:rPr>
      </w:pPr>
      <w:r>
        <w:drawing>
          <wp:anchor distT="0" distB="0" distL="114300" distR="114300" simplePos="0" relativeHeight="251664384" behindDoc="0" locked="0" layoutInCell="1" allowOverlap="1">
            <wp:simplePos x="0" y="0"/>
            <wp:positionH relativeFrom="column">
              <wp:posOffset>40640</wp:posOffset>
            </wp:positionH>
            <wp:positionV relativeFrom="paragraph">
              <wp:posOffset>285750</wp:posOffset>
            </wp:positionV>
            <wp:extent cx="5205730" cy="3049270"/>
            <wp:effectExtent l="0" t="0" r="0" b="0"/>
            <wp:wrapTopAndBottom/>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8"/>
                    <a:srcRect l="723" t="1925" r="542" b="1765"/>
                    <a:stretch>
                      <a:fillRect/>
                    </a:stretch>
                  </pic:blipFill>
                  <pic:spPr>
                    <a:xfrm>
                      <a:off x="0" y="0"/>
                      <a:ext cx="5205730" cy="3049270"/>
                    </a:xfrm>
                    <a:prstGeom prst="rect">
                      <a:avLst/>
                    </a:prstGeom>
                    <a:noFill/>
                    <a:ln>
                      <a:noFill/>
                    </a:ln>
                  </pic:spPr>
                </pic:pic>
              </a:graphicData>
            </a:graphic>
          </wp:anchor>
        </w:drawing>
      </w:r>
    </w:p>
    <w:p w14:paraId="175853F6">
      <w:pPr>
        <w:spacing w:line="400" w:lineRule="exact"/>
        <w:ind w:firstLine="420" w:firstLineChars="200"/>
        <w:jc w:val="center"/>
        <w:rPr>
          <w:rFonts w:hint="default"/>
          <w:szCs w:val="22"/>
          <w:lang w:val="en-US" w:eastAsia="zh-CN"/>
        </w:rPr>
      </w:pPr>
      <w:r>
        <w:rPr>
          <w:rFonts w:hint="eastAsia"/>
          <w:szCs w:val="22"/>
        </w:rPr>
        <w:t>图</w:t>
      </w:r>
      <w:r>
        <w:rPr>
          <w:rFonts w:hint="eastAsia"/>
          <w:szCs w:val="22"/>
          <w:lang w:val="en-US" w:eastAsia="zh-CN"/>
        </w:rPr>
        <w:t>5-3 测试样例选择操作</w:t>
      </w:r>
    </w:p>
    <w:p w14:paraId="708E8DA9">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p>
    <w:p w14:paraId="63A8CF8F">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p>
    <w:p w14:paraId="749DF2D8">
      <w:pPr>
        <w:spacing w:line="400" w:lineRule="exact"/>
        <w:ind w:firstLine="482" w:firstLineChars="200"/>
        <w:jc w:val="left"/>
        <w:outlineLvl w:val="1"/>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 xml:space="preserve">5.4 </w:t>
      </w:r>
      <w:r>
        <w:rPr>
          <w:rFonts w:hint="eastAsia" w:ascii="宋体" w:hAnsi="宋体" w:eastAsia="宋体" w:cs="宋体"/>
          <w:b/>
          <w:bCs/>
          <w:color w:val="000000"/>
          <w:kern w:val="0"/>
          <w:sz w:val="24"/>
          <w:lang w:val="en-US" w:eastAsia="zh-CN" w:bidi="ar"/>
        </w:rPr>
        <w:t>识别</w:t>
      </w:r>
      <w:r>
        <w:rPr>
          <w:rFonts w:hint="eastAsia" w:ascii="宋体" w:hAnsi="宋体" w:eastAsia="宋体" w:cs="宋体"/>
          <w:b/>
          <w:bCs/>
          <w:color w:val="000000"/>
          <w:kern w:val="0"/>
          <w:sz w:val="24"/>
          <w:lang w:bidi="ar"/>
        </w:rPr>
        <w:t>结果查看</w:t>
      </w:r>
    </w:p>
    <w:p w14:paraId="09F82F10">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r>
        <w:rPr>
          <w:rFonts w:hint="eastAsia" w:ascii="宋体" w:hAnsi="宋体" w:eastAsia="宋体" w:cs="宋体"/>
          <w:b w:val="0"/>
          <w:bCs w:val="0"/>
          <w:color w:val="000000"/>
          <w:kern w:val="0"/>
          <w:sz w:val="24"/>
          <w:lang w:val="en-US" w:eastAsia="zh-CN" w:bidi="ar"/>
        </w:rPr>
        <w:t>图片上传完成后，用户开始智能识别按钮，系统开始进行智能分析。识别完成后，页面跳转至结果页无论是本地上传还是使用测试样例，系统均会在3至6秒内完成AI分析，并跳转至结果展示页面。结果页以“识别结果”为标题，右上角标注操作时间戳，确保过程可追溯。页面左侧高亮显示主识别结论，例如：“阿拉贝拉牛 (Albera cattle) 置信度：94.53%”，并辅以进度条直观表示置信水平。右侧则以列表形式清晰展示Top-5候选品种及其概率分布，如图5-4所示。</w:t>
      </w:r>
    </w:p>
    <w:p w14:paraId="07BD9EB8">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p>
    <w:p w14:paraId="156F26F4">
      <w:pPr>
        <w:widowControl/>
        <w:spacing w:line="400" w:lineRule="exact"/>
        <w:ind w:firstLine="480" w:firstLineChars="200"/>
        <w:jc w:val="left"/>
        <w:rPr>
          <w:rFonts w:hint="eastAsia" w:ascii="宋体" w:hAnsi="宋体" w:eastAsia="宋体" w:cs="宋体"/>
          <w:b w:val="0"/>
          <w:bCs w:val="0"/>
          <w:color w:val="000000"/>
          <w:kern w:val="0"/>
          <w:sz w:val="24"/>
          <w:lang w:val="en-US" w:eastAsia="zh-CN" w:bidi="ar"/>
        </w:rPr>
      </w:pPr>
    </w:p>
    <w:p w14:paraId="0EEA3C9C">
      <w:pPr>
        <w:widowControl/>
        <w:spacing w:line="400" w:lineRule="exact"/>
        <w:ind w:firstLine="480" w:firstLineChars="200"/>
        <w:jc w:val="left"/>
        <w:rPr>
          <w:rFonts w:hint="default" w:ascii="宋体" w:hAnsi="宋体" w:eastAsia="宋体" w:cs="宋体"/>
          <w:b w:val="0"/>
          <w:bCs w:val="0"/>
          <w:color w:val="000000"/>
          <w:kern w:val="0"/>
          <w:sz w:val="24"/>
          <w:lang w:val="en-US" w:eastAsia="zh-CN" w:bidi="ar"/>
        </w:rPr>
      </w:pPr>
    </w:p>
    <w:p w14:paraId="704727B4"/>
    <w:p w14:paraId="2F66BDBC"/>
    <w:p w14:paraId="5917F78E">
      <w:r>
        <w:drawing>
          <wp:inline distT="0" distB="0" distL="114300" distR="114300">
            <wp:extent cx="5267325" cy="3527425"/>
            <wp:effectExtent l="0" t="0" r="3175" b="317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267325" cy="3527425"/>
                    </a:xfrm>
                    <a:prstGeom prst="rect">
                      <a:avLst/>
                    </a:prstGeom>
                    <a:noFill/>
                    <a:ln>
                      <a:noFill/>
                    </a:ln>
                  </pic:spPr>
                </pic:pic>
              </a:graphicData>
            </a:graphic>
          </wp:inline>
        </w:drawing>
      </w:r>
    </w:p>
    <w:p w14:paraId="20EDDBB1"/>
    <w:p w14:paraId="778C71C9">
      <w:pPr>
        <w:spacing w:line="400" w:lineRule="exact"/>
        <w:ind w:firstLine="420" w:firstLineChars="200"/>
        <w:jc w:val="center"/>
        <w:rPr>
          <w:rFonts w:hint="default"/>
          <w:szCs w:val="22"/>
          <w:lang w:val="en-US" w:eastAsia="zh-CN"/>
        </w:rPr>
      </w:pPr>
      <w:r>
        <w:rPr>
          <w:rFonts w:hint="eastAsia"/>
          <w:szCs w:val="22"/>
        </w:rPr>
        <w:t>图</w:t>
      </w:r>
      <w:r>
        <w:rPr>
          <w:rFonts w:hint="eastAsia"/>
          <w:szCs w:val="22"/>
          <w:lang w:val="en-US" w:eastAsia="zh-CN"/>
        </w:rPr>
        <w:t>5-4 识别结果查看</w:t>
      </w:r>
    </w:p>
    <w:p w14:paraId="2E7187AD"/>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D89C9">
    <w:pPr>
      <w:pStyle w:val="7"/>
      <w:pBdr>
        <w:bottom w:val="single" w:color="auto" w:sz="4" w:space="1"/>
      </w:pBdr>
      <w:jc w:val="both"/>
    </w:pPr>
    <w:r>
      <w:rPr>
        <w:rFonts w:hint="eastAsia"/>
        <w:lang w:val="en-US" w:eastAsia="zh-CN"/>
      </w:rPr>
      <w:t>牛只细分品种智能识别</w:t>
    </w:r>
    <w:r>
      <w:rPr>
        <w:rFonts w:hint="eastAsia"/>
      </w:rPr>
      <w:t>系统</w:t>
    </w:r>
    <w:r>
      <w:rPr>
        <w:rFonts w:ascii="Times New Roman" w:hAnsi="Times New Roman" w:cs="Times New Roman"/>
      </w:rPr>
      <w:t>1.0</w:t>
    </w:r>
  </w:p>
  <w:p w14:paraId="6C69866C">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55F4E"/>
    <w:rsid w:val="05DD1C0E"/>
    <w:rsid w:val="085E04B3"/>
    <w:rsid w:val="0D366907"/>
    <w:rsid w:val="0DEA20D5"/>
    <w:rsid w:val="0EFD7FF3"/>
    <w:rsid w:val="12D11A11"/>
    <w:rsid w:val="14226FAE"/>
    <w:rsid w:val="1516707B"/>
    <w:rsid w:val="15187863"/>
    <w:rsid w:val="155F2C44"/>
    <w:rsid w:val="16504596"/>
    <w:rsid w:val="17290167"/>
    <w:rsid w:val="1AB64BE3"/>
    <w:rsid w:val="1BB96E36"/>
    <w:rsid w:val="1DBF4003"/>
    <w:rsid w:val="20520E64"/>
    <w:rsid w:val="2A13795C"/>
    <w:rsid w:val="2BF50076"/>
    <w:rsid w:val="2D89029F"/>
    <w:rsid w:val="2E1D121E"/>
    <w:rsid w:val="2EE17EEC"/>
    <w:rsid w:val="2F8004AF"/>
    <w:rsid w:val="319A122D"/>
    <w:rsid w:val="352670DE"/>
    <w:rsid w:val="36845DA5"/>
    <w:rsid w:val="39FE4185"/>
    <w:rsid w:val="3B2E2246"/>
    <w:rsid w:val="3D12021E"/>
    <w:rsid w:val="3FB07769"/>
    <w:rsid w:val="40BF6399"/>
    <w:rsid w:val="41202C33"/>
    <w:rsid w:val="41F06AA9"/>
    <w:rsid w:val="42BD407C"/>
    <w:rsid w:val="43181FD4"/>
    <w:rsid w:val="441E4D00"/>
    <w:rsid w:val="4491790B"/>
    <w:rsid w:val="44A149DE"/>
    <w:rsid w:val="49217FAF"/>
    <w:rsid w:val="49902920"/>
    <w:rsid w:val="4BCB5E91"/>
    <w:rsid w:val="4FB04617"/>
    <w:rsid w:val="50B737AB"/>
    <w:rsid w:val="519E6275"/>
    <w:rsid w:val="526E7566"/>
    <w:rsid w:val="5388695E"/>
    <w:rsid w:val="54A54DFD"/>
    <w:rsid w:val="56327978"/>
    <w:rsid w:val="5C8B0F17"/>
    <w:rsid w:val="5C982ABE"/>
    <w:rsid w:val="5FC72FA1"/>
    <w:rsid w:val="60B3026A"/>
    <w:rsid w:val="64C00BBA"/>
    <w:rsid w:val="67F30781"/>
    <w:rsid w:val="6C201318"/>
    <w:rsid w:val="6C8B7EDE"/>
    <w:rsid w:val="6D0201AF"/>
    <w:rsid w:val="6D61447C"/>
    <w:rsid w:val="6EA81204"/>
    <w:rsid w:val="70C23BC0"/>
    <w:rsid w:val="71542F8F"/>
    <w:rsid w:val="72AB6A70"/>
    <w:rsid w:val="7304189F"/>
    <w:rsid w:val="75B973C7"/>
    <w:rsid w:val="76317141"/>
    <w:rsid w:val="76AD690C"/>
    <w:rsid w:val="76BA1844"/>
    <w:rsid w:val="77EF1307"/>
    <w:rsid w:val="78AE262D"/>
    <w:rsid w:val="7D2E6CA0"/>
    <w:rsid w:val="7EFB7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4556</Words>
  <Characters>4860</Characters>
  <Lines>0</Lines>
  <Paragraphs>0</Paragraphs>
  <TotalTime>1</TotalTime>
  <ScaleCrop>false</ScaleCrop>
  <LinksUpToDate>false</LinksUpToDate>
  <CharactersWithSpaces>4933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2025-08-20T04:33:00Z</dcterms:created>
  <dc:creator>郑朗</dc:creator>
  <cp:lastModifiedBy>康一</cp:lastModifiedBy>
  <dcterms:modified xsi:type="dcterms:W3CDTF">2026-03-11T11:25:07Z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eyJoZGlkIjoiMzEwNTM5NzYwMDRjMzkwZTVkZjY2ODkwMGIxNGU0OTUiLCJ1c2VySWQiOiIxMDIwNjA4NzMyIn0=</vt:lpwstr>
  </property>
  <property fmtid="{D5CDD505-2E9C-101B-9397-08002B2CF9AE}" pid="4" name="ICV">
    <vt:lpwstr>E7BD33E1503B46CBB78BAB85371A7ED3_12</vt:lpwstr>
  </property>
</Properties>
</file>