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C27" w:rsidRPr="001F2C27" w:rsidRDefault="001F2C27" w:rsidP="001F2C27">
      <w:pPr>
        <w:widowControl/>
        <w:shd w:val="clear" w:color="auto" w:fill="FFFFFF"/>
        <w:spacing w:before="150" w:after="150"/>
        <w:ind w:firstLine="598"/>
        <w:jc w:val="left"/>
        <w:rPr>
          <w:rFonts w:ascii="微软雅黑" w:eastAsia="微软雅黑" w:hAnsi="微软雅黑" w:cs="宋体"/>
          <w:color w:val="3A3A3A"/>
          <w:kern w:val="0"/>
          <w:sz w:val="30"/>
          <w:szCs w:val="30"/>
        </w:rPr>
      </w:pPr>
      <w:r w:rsidRPr="001F2C27">
        <w:rPr>
          <w:rFonts w:ascii="微软雅黑" w:eastAsia="微软雅黑" w:hAnsi="微软雅黑" w:cs="宋体" w:hint="eastAsia"/>
          <w:color w:val="3A3A3A"/>
          <w:kern w:val="0"/>
          <w:sz w:val="30"/>
          <w:szCs w:val="30"/>
        </w:rPr>
        <w:t>计算机网络系统是由通信子网和资源子网组成的。计算机网络首先是一个通信网络，各计算机之间通过通信媒体、通信设备进行数据通信；其次，在此基础上各计算机可以通过网络软件共享其他计算机上的硬件资源、软件资源和数据资源。</w:t>
      </w:r>
    </w:p>
    <w:p w:rsidR="001F2C27" w:rsidRPr="001F2C27" w:rsidRDefault="001F2C27" w:rsidP="001F2C27">
      <w:pPr>
        <w:widowControl/>
        <w:shd w:val="clear" w:color="auto" w:fill="FFFFFF"/>
        <w:spacing w:before="150" w:after="150"/>
        <w:ind w:firstLine="598"/>
        <w:jc w:val="left"/>
        <w:rPr>
          <w:rFonts w:ascii="微软雅黑" w:eastAsia="微软雅黑" w:hAnsi="微软雅黑" w:cs="宋体" w:hint="eastAsia"/>
          <w:color w:val="3A3A3A"/>
          <w:kern w:val="0"/>
          <w:sz w:val="30"/>
          <w:szCs w:val="30"/>
        </w:rPr>
      </w:pPr>
      <w:r w:rsidRPr="001F2C27">
        <w:rPr>
          <w:rFonts w:ascii="微软雅黑" w:eastAsia="微软雅黑" w:hAnsi="微软雅黑" w:cs="宋体" w:hint="eastAsia"/>
          <w:color w:val="3A3A3A"/>
          <w:kern w:val="0"/>
          <w:sz w:val="30"/>
          <w:szCs w:val="30"/>
        </w:rPr>
        <w:t>为了简化计算机网络的分析与设计，有利于网络的硬件和软件配置，按照计算机网络的系统功能，将一个计算机网络中实现网络通信功能的设备及其软件的集合称为网络的通信子网，而把网络中实现资源共享功能的设备及其软件的集合称为资源子网。其构成如图所示。</w:t>
      </w:r>
    </w:p>
    <w:p w:rsidR="001F2C27" w:rsidRPr="001F2C27" w:rsidRDefault="001F2C27" w:rsidP="001F2C27">
      <w:pPr>
        <w:widowControl/>
        <w:shd w:val="clear" w:color="auto" w:fill="FFFFFF"/>
        <w:spacing w:before="150" w:after="150"/>
        <w:jc w:val="left"/>
        <w:rPr>
          <w:rFonts w:ascii="微软雅黑" w:eastAsia="微软雅黑" w:hAnsi="微软雅黑" w:cs="宋体" w:hint="eastAsia"/>
          <w:color w:val="3A3A3A"/>
          <w:kern w:val="0"/>
          <w:sz w:val="30"/>
          <w:szCs w:val="30"/>
        </w:rPr>
      </w:pPr>
      <w:r>
        <w:rPr>
          <w:rFonts w:ascii="微软雅黑" w:eastAsia="微软雅黑" w:hAnsi="微软雅黑" w:cs="宋体"/>
          <w:noProof/>
          <w:color w:val="3A3A3A"/>
          <w:kern w:val="0"/>
          <w:sz w:val="30"/>
          <w:szCs w:val="30"/>
        </w:rPr>
        <w:lastRenderedPageBreak/>
        <w:drawing>
          <wp:inline distT="0" distB="0" distL="0" distR="0">
            <wp:extent cx="6863715" cy="5486400"/>
            <wp:effectExtent l="19050" t="0" r="0" b="0"/>
            <wp:docPr id="1" name="图片 1" descr="http://oss.ouchn.cn/zyzx/video/nerc_jsjwl/img/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ss.ouchn.cn/zyzx/video/nerc_jsjwl/img/p1-1.jpg"/>
                    <pic:cNvPicPr>
                      <a:picLocks noChangeAspect="1" noChangeArrowheads="1"/>
                    </pic:cNvPicPr>
                  </pic:nvPicPr>
                  <pic:blipFill>
                    <a:blip r:embed="rId4" cstate="print"/>
                    <a:srcRect/>
                    <a:stretch>
                      <a:fillRect/>
                    </a:stretch>
                  </pic:blipFill>
                  <pic:spPr bwMode="auto">
                    <a:xfrm>
                      <a:off x="0" y="0"/>
                      <a:ext cx="6863715" cy="5486400"/>
                    </a:xfrm>
                    <a:prstGeom prst="rect">
                      <a:avLst/>
                    </a:prstGeom>
                    <a:noFill/>
                    <a:ln w="9525">
                      <a:noFill/>
                      <a:miter lim="800000"/>
                      <a:headEnd/>
                      <a:tailEnd/>
                    </a:ln>
                  </pic:spPr>
                </pic:pic>
              </a:graphicData>
            </a:graphic>
          </wp:inline>
        </w:drawing>
      </w:r>
    </w:p>
    <w:p w:rsidR="001F2C27" w:rsidRPr="001F2C27" w:rsidRDefault="001F2C27" w:rsidP="001F2C27">
      <w:pPr>
        <w:widowControl/>
        <w:shd w:val="clear" w:color="auto" w:fill="FFFFFF"/>
        <w:spacing w:before="150" w:after="150"/>
        <w:jc w:val="left"/>
        <w:rPr>
          <w:rFonts w:ascii="微软雅黑" w:eastAsia="微软雅黑" w:hAnsi="微软雅黑" w:cs="宋体" w:hint="eastAsia"/>
          <w:color w:val="3A3A3A"/>
          <w:kern w:val="0"/>
          <w:sz w:val="30"/>
          <w:szCs w:val="30"/>
        </w:rPr>
      </w:pPr>
      <w:r w:rsidRPr="001F2C27">
        <w:rPr>
          <w:rFonts w:ascii="微软雅黑" w:eastAsia="微软雅黑" w:hAnsi="微软雅黑" w:cs="宋体" w:hint="eastAsia"/>
          <w:color w:val="3A3A3A"/>
          <w:kern w:val="0"/>
          <w:sz w:val="30"/>
          <w:szCs w:val="30"/>
        </w:rPr>
        <w:t>图 计算机网络通信子网与资源子网</w:t>
      </w:r>
    </w:p>
    <w:p w:rsidR="001F2C27" w:rsidRPr="001F2C27" w:rsidRDefault="001F2C27" w:rsidP="001F2C27">
      <w:pPr>
        <w:widowControl/>
        <w:shd w:val="clear" w:color="auto" w:fill="FFFFFF"/>
        <w:spacing w:before="150" w:after="150"/>
        <w:jc w:val="left"/>
        <w:rPr>
          <w:rFonts w:ascii="微软雅黑" w:eastAsia="微软雅黑" w:hAnsi="微软雅黑" w:cs="宋体" w:hint="eastAsia"/>
          <w:color w:val="3A3A3A"/>
          <w:kern w:val="0"/>
          <w:sz w:val="30"/>
          <w:szCs w:val="30"/>
        </w:rPr>
      </w:pPr>
      <w:r w:rsidRPr="001F2C27">
        <w:rPr>
          <w:rFonts w:ascii="微软雅黑" w:eastAsia="微软雅黑" w:hAnsi="微软雅黑" w:cs="宋体" w:hint="eastAsia"/>
          <w:color w:val="3A3A3A"/>
          <w:kern w:val="0"/>
          <w:sz w:val="30"/>
          <w:szCs w:val="30"/>
        </w:rPr>
        <w:t>表 资源子网和通信子网的区别</w:t>
      </w:r>
    </w:p>
    <w:tbl>
      <w:tblPr>
        <w:tblW w:w="13577" w:type="dxa"/>
        <w:shd w:val="clear" w:color="auto" w:fill="FFFFFF"/>
        <w:tblCellMar>
          <w:top w:w="15" w:type="dxa"/>
          <w:left w:w="15" w:type="dxa"/>
          <w:bottom w:w="15" w:type="dxa"/>
          <w:right w:w="15" w:type="dxa"/>
        </w:tblCellMar>
        <w:tblLook w:val="04A0"/>
      </w:tblPr>
      <w:tblGrid>
        <w:gridCol w:w="637"/>
        <w:gridCol w:w="4116"/>
        <w:gridCol w:w="8824"/>
      </w:tblGrid>
      <w:tr w:rsidR="001F2C27" w:rsidRPr="001F2C27" w:rsidTr="001F2C27">
        <w:tc>
          <w:tcPr>
            <w:tcW w:w="0" w:type="auto"/>
            <w:tcBorders>
              <w:top w:val="single" w:sz="8" w:space="0" w:color="auto"/>
              <w:left w:val="single" w:sz="8" w:space="0" w:color="auto"/>
              <w:bottom w:val="single" w:sz="8" w:space="0" w:color="auto"/>
              <w:right w:val="single" w:sz="8" w:space="0" w:color="auto"/>
            </w:tcBorders>
            <w:shd w:val="clear" w:color="auto" w:fill="DDDDDD"/>
            <w:tcMar>
              <w:top w:w="187" w:type="dxa"/>
              <w:left w:w="15" w:type="dxa"/>
              <w:bottom w:w="187" w:type="dxa"/>
              <w:right w:w="15" w:type="dxa"/>
            </w:tcMar>
            <w:vAlign w:val="center"/>
            <w:hideMark/>
          </w:tcPr>
          <w:p w:rsidR="001F2C27" w:rsidRPr="001F2C27" w:rsidRDefault="001F2C27" w:rsidP="001F2C27">
            <w:pPr>
              <w:widowControl/>
              <w:spacing w:before="524" w:after="524"/>
              <w:jc w:val="center"/>
              <w:rPr>
                <w:rFonts w:ascii="微软雅黑" w:eastAsia="微软雅黑" w:hAnsi="微软雅黑" w:cs="宋体"/>
                <w:b/>
                <w:bCs/>
                <w:kern w:val="0"/>
                <w:sz w:val="30"/>
                <w:szCs w:val="30"/>
              </w:rPr>
            </w:pPr>
            <w:r w:rsidRPr="001F2C27">
              <w:rPr>
                <w:rFonts w:ascii="微软雅黑" w:eastAsia="微软雅黑" w:hAnsi="微软雅黑" w:cs="宋体" w:hint="eastAsia"/>
                <w:b/>
                <w:bCs/>
                <w:kern w:val="0"/>
                <w:sz w:val="30"/>
                <w:szCs w:val="30"/>
              </w:rPr>
              <w:t>名称</w:t>
            </w:r>
          </w:p>
        </w:tc>
        <w:tc>
          <w:tcPr>
            <w:tcW w:w="0" w:type="auto"/>
            <w:tcBorders>
              <w:top w:val="single" w:sz="8" w:space="0" w:color="auto"/>
              <w:left w:val="single" w:sz="8" w:space="0" w:color="auto"/>
              <w:bottom w:val="single" w:sz="8" w:space="0" w:color="auto"/>
              <w:right w:val="single" w:sz="8" w:space="0" w:color="auto"/>
            </w:tcBorders>
            <w:shd w:val="clear" w:color="auto" w:fill="DDDDDD"/>
            <w:tcMar>
              <w:top w:w="187" w:type="dxa"/>
              <w:left w:w="15" w:type="dxa"/>
              <w:bottom w:w="187" w:type="dxa"/>
              <w:right w:w="15" w:type="dxa"/>
            </w:tcMar>
            <w:vAlign w:val="center"/>
            <w:hideMark/>
          </w:tcPr>
          <w:p w:rsidR="001F2C27" w:rsidRPr="001F2C27" w:rsidRDefault="001F2C27" w:rsidP="001F2C27">
            <w:pPr>
              <w:widowControl/>
              <w:spacing w:before="524" w:after="524"/>
              <w:jc w:val="center"/>
              <w:rPr>
                <w:rFonts w:ascii="微软雅黑" w:eastAsia="微软雅黑" w:hAnsi="微软雅黑" w:cs="宋体"/>
                <w:b/>
                <w:bCs/>
                <w:kern w:val="0"/>
                <w:sz w:val="30"/>
                <w:szCs w:val="30"/>
              </w:rPr>
            </w:pPr>
            <w:r w:rsidRPr="001F2C27">
              <w:rPr>
                <w:rFonts w:ascii="微软雅黑" w:eastAsia="微软雅黑" w:hAnsi="微软雅黑" w:cs="宋体" w:hint="eastAsia"/>
                <w:b/>
                <w:bCs/>
                <w:kern w:val="0"/>
                <w:sz w:val="30"/>
                <w:szCs w:val="30"/>
              </w:rPr>
              <w:t>主要负责</w:t>
            </w:r>
          </w:p>
        </w:tc>
        <w:tc>
          <w:tcPr>
            <w:tcW w:w="0" w:type="auto"/>
            <w:tcBorders>
              <w:top w:val="single" w:sz="8" w:space="0" w:color="auto"/>
              <w:left w:val="single" w:sz="8" w:space="0" w:color="auto"/>
              <w:bottom w:val="single" w:sz="8" w:space="0" w:color="auto"/>
              <w:right w:val="single" w:sz="8" w:space="0" w:color="auto"/>
            </w:tcBorders>
            <w:shd w:val="clear" w:color="auto" w:fill="DDDDDD"/>
            <w:tcMar>
              <w:top w:w="187" w:type="dxa"/>
              <w:left w:w="15" w:type="dxa"/>
              <w:bottom w:w="187" w:type="dxa"/>
              <w:right w:w="15" w:type="dxa"/>
            </w:tcMar>
            <w:vAlign w:val="center"/>
            <w:hideMark/>
          </w:tcPr>
          <w:p w:rsidR="001F2C27" w:rsidRPr="001F2C27" w:rsidRDefault="001F2C27" w:rsidP="001F2C27">
            <w:pPr>
              <w:widowControl/>
              <w:spacing w:before="524" w:after="524"/>
              <w:jc w:val="center"/>
              <w:rPr>
                <w:rFonts w:ascii="微软雅黑" w:eastAsia="微软雅黑" w:hAnsi="微软雅黑" w:cs="宋体"/>
                <w:b/>
                <w:bCs/>
                <w:kern w:val="0"/>
                <w:sz w:val="30"/>
                <w:szCs w:val="30"/>
              </w:rPr>
            </w:pPr>
            <w:r w:rsidRPr="001F2C27">
              <w:rPr>
                <w:rFonts w:ascii="微软雅黑" w:eastAsia="微软雅黑" w:hAnsi="微软雅黑" w:cs="宋体" w:hint="eastAsia"/>
                <w:b/>
                <w:bCs/>
                <w:kern w:val="0"/>
                <w:sz w:val="30"/>
                <w:szCs w:val="30"/>
              </w:rPr>
              <w:t>主要包括</w:t>
            </w:r>
          </w:p>
        </w:tc>
      </w:tr>
      <w:tr w:rsidR="001F2C27" w:rsidRPr="001F2C27" w:rsidTr="001F2C27">
        <w:tc>
          <w:tcPr>
            <w:tcW w:w="0" w:type="auto"/>
            <w:tcBorders>
              <w:top w:val="single" w:sz="8" w:space="0" w:color="auto"/>
              <w:left w:val="single" w:sz="8" w:space="0" w:color="auto"/>
              <w:bottom w:val="single" w:sz="8" w:space="0" w:color="auto"/>
              <w:right w:val="single" w:sz="8" w:space="0" w:color="auto"/>
            </w:tcBorders>
            <w:shd w:val="clear" w:color="auto" w:fill="FFFFFF"/>
            <w:tcMar>
              <w:top w:w="187" w:type="dxa"/>
              <w:left w:w="15" w:type="dxa"/>
              <w:bottom w:w="187" w:type="dxa"/>
              <w:right w:w="15" w:type="dxa"/>
            </w:tcMar>
            <w:vAlign w:val="center"/>
            <w:hideMark/>
          </w:tcPr>
          <w:p w:rsidR="001F2C27" w:rsidRPr="001F2C27" w:rsidRDefault="001F2C27" w:rsidP="001F2C27">
            <w:pPr>
              <w:widowControl/>
              <w:spacing w:before="524" w:after="524" w:line="468" w:lineRule="atLeast"/>
              <w:jc w:val="center"/>
              <w:rPr>
                <w:rFonts w:ascii="微软雅黑" w:eastAsia="微软雅黑" w:hAnsi="微软雅黑" w:cs="宋体"/>
                <w:kern w:val="0"/>
                <w:sz w:val="30"/>
                <w:szCs w:val="30"/>
              </w:rPr>
            </w:pPr>
            <w:r w:rsidRPr="001F2C27">
              <w:rPr>
                <w:rFonts w:ascii="微软雅黑" w:eastAsia="微软雅黑" w:hAnsi="微软雅黑" w:cs="宋体" w:hint="eastAsia"/>
                <w:kern w:val="0"/>
                <w:sz w:val="30"/>
                <w:szCs w:val="30"/>
              </w:rPr>
              <w:lastRenderedPageBreak/>
              <w:t>资源子网</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7" w:type="dxa"/>
              <w:left w:w="15" w:type="dxa"/>
              <w:bottom w:w="187" w:type="dxa"/>
              <w:right w:w="15" w:type="dxa"/>
            </w:tcMar>
            <w:vAlign w:val="center"/>
            <w:hideMark/>
          </w:tcPr>
          <w:p w:rsidR="001F2C27" w:rsidRPr="001F2C27" w:rsidRDefault="001F2C27" w:rsidP="001F2C27">
            <w:pPr>
              <w:widowControl/>
              <w:spacing w:before="524" w:after="524" w:line="468" w:lineRule="atLeast"/>
              <w:jc w:val="left"/>
              <w:rPr>
                <w:rFonts w:ascii="微软雅黑" w:eastAsia="微软雅黑" w:hAnsi="微软雅黑" w:cs="宋体"/>
                <w:kern w:val="0"/>
                <w:sz w:val="30"/>
                <w:szCs w:val="30"/>
              </w:rPr>
            </w:pPr>
            <w:r w:rsidRPr="001F2C27">
              <w:rPr>
                <w:rFonts w:ascii="微软雅黑" w:eastAsia="微软雅黑" w:hAnsi="微软雅黑" w:cs="宋体" w:hint="eastAsia"/>
                <w:kern w:val="0"/>
                <w:sz w:val="30"/>
                <w:szCs w:val="30"/>
              </w:rPr>
              <w:t>全网的信息处理，为网络用户提供网络服务和资源共享等功能。</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7" w:type="dxa"/>
              <w:left w:w="15" w:type="dxa"/>
              <w:bottom w:w="187" w:type="dxa"/>
              <w:right w:w="15" w:type="dxa"/>
            </w:tcMar>
            <w:vAlign w:val="center"/>
            <w:hideMark/>
          </w:tcPr>
          <w:p w:rsidR="001F2C27" w:rsidRPr="001F2C27" w:rsidRDefault="001F2C27" w:rsidP="001F2C27">
            <w:pPr>
              <w:widowControl/>
              <w:spacing w:before="524" w:after="524" w:line="468" w:lineRule="atLeast"/>
              <w:jc w:val="left"/>
              <w:rPr>
                <w:rFonts w:ascii="微软雅黑" w:eastAsia="微软雅黑" w:hAnsi="微软雅黑" w:cs="宋体"/>
                <w:kern w:val="0"/>
                <w:sz w:val="30"/>
                <w:szCs w:val="30"/>
              </w:rPr>
            </w:pPr>
            <w:r w:rsidRPr="001F2C27">
              <w:rPr>
                <w:rFonts w:ascii="微软雅黑" w:eastAsia="微软雅黑" w:hAnsi="微软雅黑" w:cs="宋体" w:hint="eastAsia"/>
                <w:kern w:val="0"/>
                <w:sz w:val="30"/>
                <w:szCs w:val="30"/>
              </w:rPr>
              <w:t>网络中所有的主计算机、I/O设备和终端，各种网络协议、网络软件和数据库等。</w:t>
            </w:r>
          </w:p>
        </w:tc>
      </w:tr>
      <w:tr w:rsidR="001F2C27" w:rsidRPr="001F2C27" w:rsidTr="001F2C27">
        <w:tc>
          <w:tcPr>
            <w:tcW w:w="0" w:type="auto"/>
            <w:tcBorders>
              <w:top w:val="single" w:sz="8" w:space="0" w:color="auto"/>
              <w:left w:val="single" w:sz="8" w:space="0" w:color="auto"/>
              <w:bottom w:val="single" w:sz="8" w:space="0" w:color="auto"/>
              <w:right w:val="single" w:sz="8" w:space="0" w:color="auto"/>
            </w:tcBorders>
            <w:shd w:val="clear" w:color="auto" w:fill="FFFFFF"/>
            <w:tcMar>
              <w:top w:w="187" w:type="dxa"/>
              <w:left w:w="15" w:type="dxa"/>
              <w:bottom w:w="187" w:type="dxa"/>
              <w:right w:w="15" w:type="dxa"/>
            </w:tcMar>
            <w:vAlign w:val="center"/>
            <w:hideMark/>
          </w:tcPr>
          <w:p w:rsidR="001F2C27" w:rsidRPr="001F2C27" w:rsidRDefault="001F2C27" w:rsidP="001F2C27">
            <w:pPr>
              <w:widowControl/>
              <w:spacing w:before="524" w:after="524" w:line="468" w:lineRule="atLeast"/>
              <w:jc w:val="center"/>
              <w:rPr>
                <w:rFonts w:ascii="微软雅黑" w:eastAsia="微软雅黑" w:hAnsi="微软雅黑" w:cs="宋体"/>
                <w:kern w:val="0"/>
                <w:sz w:val="30"/>
                <w:szCs w:val="30"/>
              </w:rPr>
            </w:pPr>
            <w:r w:rsidRPr="001F2C27">
              <w:rPr>
                <w:rFonts w:ascii="微软雅黑" w:eastAsia="微软雅黑" w:hAnsi="微软雅黑" w:cs="宋体" w:hint="eastAsia"/>
                <w:kern w:val="0"/>
                <w:sz w:val="30"/>
                <w:szCs w:val="30"/>
              </w:rPr>
              <w:t>通信子网</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7" w:type="dxa"/>
              <w:left w:w="15" w:type="dxa"/>
              <w:bottom w:w="187" w:type="dxa"/>
              <w:right w:w="15" w:type="dxa"/>
            </w:tcMar>
            <w:vAlign w:val="center"/>
            <w:hideMark/>
          </w:tcPr>
          <w:p w:rsidR="001F2C27" w:rsidRPr="001F2C27" w:rsidRDefault="001F2C27" w:rsidP="001F2C27">
            <w:pPr>
              <w:widowControl/>
              <w:spacing w:before="524" w:after="524" w:line="468" w:lineRule="atLeast"/>
              <w:jc w:val="left"/>
              <w:rPr>
                <w:rFonts w:ascii="微软雅黑" w:eastAsia="微软雅黑" w:hAnsi="微软雅黑" w:cs="宋体"/>
                <w:kern w:val="0"/>
                <w:sz w:val="30"/>
                <w:szCs w:val="30"/>
              </w:rPr>
            </w:pPr>
            <w:r w:rsidRPr="001F2C27">
              <w:rPr>
                <w:rFonts w:ascii="微软雅黑" w:eastAsia="微软雅黑" w:hAnsi="微软雅黑" w:cs="宋体" w:hint="eastAsia"/>
                <w:kern w:val="0"/>
                <w:sz w:val="30"/>
                <w:szCs w:val="30"/>
              </w:rPr>
              <w:t>全网的数据通信，为网络用户提供数据传输、转接、加工和转换等通信处理工作。</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7" w:type="dxa"/>
              <w:left w:w="15" w:type="dxa"/>
              <w:bottom w:w="187" w:type="dxa"/>
              <w:right w:w="15" w:type="dxa"/>
            </w:tcMar>
            <w:vAlign w:val="center"/>
            <w:hideMark/>
          </w:tcPr>
          <w:p w:rsidR="001F2C27" w:rsidRPr="001F2C27" w:rsidRDefault="001F2C27" w:rsidP="001F2C27">
            <w:pPr>
              <w:widowControl/>
              <w:spacing w:before="524" w:after="524" w:line="468" w:lineRule="atLeast"/>
              <w:jc w:val="left"/>
              <w:rPr>
                <w:rFonts w:ascii="微软雅黑" w:eastAsia="微软雅黑" w:hAnsi="微软雅黑" w:cs="宋体"/>
                <w:kern w:val="0"/>
                <w:sz w:val="30"/>
                <w:szCs w:val="30"/>
              </w:rPr>
            </w:pPr>
            <w:r w:rsidRPr="001F2C27">
              <w:rPr>
                <w:rFonts w:ascii="微软雅黑" w:eastAsia="微软雅黑" w:hAnsi="微软雅黑" w:cs="宋体" w:hint="eastAsia"/>
                <w:kern w:val="0"/>
                <w:sz w:val="30"/>
                <w:szCs w:val="30"/>
              </w:rPr>
              <w:t>通信线路（即传输介质）、网络连接设备（如网络接口设备、通信控制处理机、网桥、路由器、交换机、网关、调制解调器和卫星地面接收站等）、网络通信协议和通信控制软件等。</w:t>
            </w:r>
          </w:p>
        </w:tc>
      </w:tr>
    </w:tbl>
    <w:p w:rsidR="00CC3924" w:rsidRDefault="00CC3924"/>
    <w:sectPr w:rsidR="00CC3924" w:rsidSect="00CC392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F2C27"/>
    <w:rsid w:val="001F2C27"/>
    <w:rsid w:val="00CC39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9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2C27"/>
    <w:pPr>
      <w:widowControl/>
      <w:spacing w:before="100" w:beforeAutospacing="1" w:after="100" w:afterAutospacing="1"/>
      <w:jc w:val="left"/>
    </w:pPr>
    <w:rPr>
      <w:rFonts w:ascii="宋体" w:eastAsia="宋体" w:hAnsi="宋体" w:cs="宋体"/>
      <w:kern w:val="0"/>
      <w:sz w:val="24"/>
      <w:szCs w:val="24"/>
    </w:rPr>
  </w:style>
  <w:style w:type="paragraph" w:customStyle="1" w:styleId="tocenter">
    <w:name w:val="tocenter"/>
    <w:basedOn w:val="a"/>
    <w:rsid w:val="001F2C2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F2C27"/>
    <w:rPr>
      <w:sz w:val="18"/>
      <w:szCs w:val="18"/>
    </w:rPr>
  </w:style>
  <w:style w:type="character" w:customStyle="1" w:styleId="Char">
    <w:name w:val="批注框文本 Char"/>
    <w:basedOn w:val="a0"/>
    <w:link w:val="a4"/>
    <w:uiPriority w:val="99"/>
    <w:semiHidden/>
    <w:rsid w:val="001F2C27"/>
    <w:rPr>
      <w:sz w:val="18"/>
      <w:szCs w:val="18"/>
    </w:rPr>
  </w:style>
</w:styles>
</file>

<file path=word/webSettings.xml><?xml version="1.0" encoding="utf-8"?>
<w:webSettings xmlns:r="http://schemas.openxmlformats.org/officeDocument/2006/relationships" xmlns:w="http://schemas.openxmlformats.org/wordprocessingml/2006/main">
  <w:divs>
    <w:div w:id="145347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2020-10-22T03:47:00Z</dcterms:created>
  <dcterms:modified xsi:type="dcterms:W3CDTF">2020-10-22T03:48:00Z</dcterms:modified>
</cp:coreProperties>
</file>