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83D" w:rsidRPr="00CD3419" w:rsidRDefault="008E183D" w:rsidP="00827506">
      <w:pPr>
        <w:spacing w:after="0" w:line="480" w:lineRule="auto"/>
        <w:jc w:val="center"/>
        <w:rPr>
          <w:sz w:val="32"/>
          <w:szCs w:val="32"/>
        </w:rPr>
      </w:pPr>
      <w:r w:rsidRPr="00CD3419">
        <w:rPr>
          <w:b/>
          <w:bCs/>
          <w:sz w:val="32"/>
          <w:szCs w:val="32"/>
        </w:rPr>
        <w:t>The effect of environmental factors on the distribution of DHA among neutral and phospholipids in microalgae.</w:t>
      </w:r>
    </w:p>
    <w:p w:rsidR="00967E99" w:rsidRDefault="00967E99" w:rsidP="00827506">
      <w:pPr>
        <w:spacing w:after="0" w:line="480" w:lineRule="auto"/>
        <w:rPr>
          <w:sz w:val="24"/>
          <w:szCs w:val="24"/>
        </w:rPr>
      </w:pPr>
    </w:p>
    <w:p w:rsidR="00CD3419" w:rsidRDefault="00CD3419" w:rsidP="00827506">
      <w:pPr>
        <w:spacing w:after="0" w:line="480" w:lineRule="auto"/>
        <w:rPr>
          <w:sz w:val="24"/>
          <w:szCs w:val="24"/>
        </w:rPr>
      </w:pPr>
      <w:r>
        <w:rPr>
          <w:sz w:val="24"/>
          <w:szCs w:val="24"/>
        </w:rPr>
        <w:tab/>
      </w:r>
      <w:r>
        <w:rPr>
          <w:sz w:val="24"/>
          <w:szCs w:val="24"/>
        </w:rPr>
        <w:tab/>
      </w:r>
      <w:r>
        <w:rPr>
          <w:sz w:val="24"/>
          <w:szCs w:val="24"/>
        </w:rPr>
        <w:tab/>
      </w:r>
      <w:r>
        <w:rPr>
          <w:sz w:val="24"/>
          <w:szCs w:val="24"/>
        </w:rPr>
        <w:tab/>
      </w:r>
      <w:r>
        <w:rPr>
          <w:sz w:val="24"/>
          <w:szCs w:val="24"/>
        </w:rPr>
        <w:tab/>
        <w:t>Konrad Kadzielawa</w:t>
      </w:r>
    </w:p>
    <w:p w:rsidR="004A63AD" w:rsidRDefault="004A63AD" w:rsidP="00827506">
      <w:pPr>
        <w:spacing w:after="0" w:line="480" w:lineRule="auto"/>
        <w:jc w:val="center"/>
        <w:rPr>
          <w:b/>
          <w:sz w:val="24"/>
          <w:szCs w:val="24"/>
        </w:rPr>
      </w:pPr>
    </w:p>
    <w:p w:rsidR="00827506" w:rsidRPr="007150FD" w:rsidRDefault="008E183D" w:rsidP="00827506">
      <w:pPr>
        <w:spacing w:after="0" w:line="480" w:lineRule="auto"/>
        <w:jc w:val="center"/>
        <w:rPr>
          <w:b/>
          <w:sz w:val="24"/>
          <w:szCs w:val="24"/>
        </w:rPr>
      </w:pPr>
      <w:r w:rsidRPr="007150FD">
        <w:rPr>
          <w:b/>
          <w:sz w:val="24"/>
          <w:szCs w:val="24"/>
        </w:rPr>
        <w:t>Abstract</w:t>
      </w:r>
    </w:p>
    <w:p w:rsidR="008E183D" w:rsidRPr="008E183D" w:rsidRDefault="00CD3419" w:rsidP="00827506">
      <w:pPr>
        <w:spacing w:after="0" w:line="480" w:lineRule="auto"/>
        <w:rPr>
          <w:sz w:val="24"/>
          <w:szCs w:val="24"/>
        </w:rPr>
      </w:pPr>
      <w:r>
        <w:rPr>
          <w:i/>
          <w:iCs/>
          <w:sz w:val="24"/>
          <w:szCs w:val="24"/>
        </w:rPr>
        <w:tab/>
      </w:r>
      <w:r w:rsidR="008E183D" w:rsidRPr="008E183D">
        <w:rPr>
          <w:i/>
          <w:iCs/>
          <w:sz w:val="24"/>
          <w:szCs w:val="24"/>
        </w:rPr>
        <w:t>Crypthecodinium cohnii</w:t>
      </w:r>
      <w:r w:rsidR="008E183D" w:rsidRPr="008E183D">
        <w:rPr>
          <w:sz w:val="24"/>
          <w:szCs w:val="24"/>
        </w:rPr>
        <w:t xml:space="preserve"> is a species of dinoflagellate microalga that is frequently used in the industrial production of Docosahexaenoic acid (DHA), an essential fatty acid which is highly concentrated in the brain and whose consumption is associated with a number of health benefits. Most industrial production results in the triglyceride (TG) form of the DHA which is not effective in enriching brain DHA. Since recent studies show that there is a transporter at blood-brain barrier that transports exclusively the lysophosphatidylcholine (LPC) form of DHA (Mfsd2a), it is of great practical importance to develop an effective method to maximize the production of the </w:t>
      </w:r>
      <w:r w:rsidR="00240BDF">
        <w:rPr>
          <w:sz w:val="24"/>
          <w:szCs w:val="24"/>
        </w:rPr>
        <w:t>phospholipid</w:t>
      </w:r>
      <w:r w:rsidR="008E183D" w:rsidRPr="008E183D">
        <w:rPr>
          <w:sz w:val="24"/>
          <w:szCs w:val="24"/>
        </w:rPr>
        <w:t xml:space="preserve"> form of DHA</w:t>
      </w:r>
      <w:r w:rsidR="00240BDF">
        <w:rPr>
          <w:sz w:val="24"/>
          <w:szCs w:val="24"/>
        </w:rPr>
        <w:t>, which is more desirable</w:t>
      </w:r>
      <w:r w:rsidR="008E183D" w:rsidRPr="008E183D">
        <w:rPr>
          <w:sz w:val="24"/>
          <w:szCs w:val="24"/>
        </w:rPr>
        <w:t>.</w:t>
      </w:r>
    </w:p>
    <w:p w:rsidR="008E183D" w:rsidRPr="008E183D" w:rsidRDefault="00CD3419" w:rsidP="00827506">
      <w:pPr>
        <w:spacing w:after="0" w:line="480" w:lineRule="auto"/>
        <w:rPr>
          <w:sz w:val="24"/>
          <w:szCs w:val="24"/>
        </w:rPr>
      </w:pPr>
      <w:r>
        <w:rPr>
          <w:sz w:val="24"/>
          <w:szCs w:val="24"/>
        </w:rPr>
        <w:tab/>
      </w:r>
      <w:r w:rsidR="008E183D" w:rsidRPr="008E183D">
        <w:rPr>
          <w:sz w:val="24"/>
          <w:szCs w:val="24"/>
        </w:rPr>
        <w:t xml:space="preserve">Hence, the focus of this study is to maximize the amount of DHA in the phospholipid form produced by the </w:t>
      </w:r>
      <w:r w:rsidR="008E183D" w:rsidRPr="008E183D">
        <w:rPr>
          <w:i/>
          <w:iCs/>
          <w:sz w:val="24"/>
          <w:szCs w:val="24"/>
        </w:rPr>
        <w:t>C.cohnii</w:t>
      </w:r>
      <w:r w:rsidR="008E183D" w:rsidRPr="008E183D">
        <w:rPr>
          <w:sz w:val="24"/>
          <w:szCs w:val="24"/>
        </w:rPr>
        <w:t xml:space="preserve"> through varying their environmental growth factors, e.g. temperature, carbon source, cell concentration, pH etc. The preliminary analysis done by GC/MS and LC/MS of the total fatty acid composition as well as TG/phospholipid DHA composition, suggests that the environmental factors are a significant factor influencing the total amount as well as the chemical form of the DHA produced by the algae. Specifically, </w:t>
      </w:r>
      <w:r w:rsidR="008E183D" w:rsidRPr="008E183D">
        <w:rPr>
          <w:sz w:val="24"/>
          <w:szCs w:val="24"/>
        </w:rPr>
        <w:lastRenderedPageBreak/>
        <w:t>reducing the growth temperature and harvesting the algae in subconfluent conditions was found to enrich the phospholipids with DHA.</w:t>
      </w:r>
    </w:p>
    <w:p w:rsidR="008E183D" w:rsidRPr="008E183D" w:rsidRDefault="00CD3419" w:rsidP="00827506">
      <w:pPr>
        <w:spacing w:after="0" w:line="480" w:lineRule="auto"/>
        <w:rPr>
          <w:sz w:val="24"/>
          <w:szCs w:val="24"/>
        </w:rPr>
      </w:pPr>
      <w:r>
        <w:rPr>
          <w:sz w:val="24"/>
          <w:szCs w:val="24"/>
        </w:rPr>
        <w:tab/>
      </w:r>
      <w:r w:rsidR="008E183D" w:rsidRPr="008E183D">
        <w:rPr>
          <w:sz w:val="24"/>
          <w:szCs w:val="24"/>
        </w:rPr>
        <w:t>The results of this study might be used for the optimal preparation of the PC DHA which could then be easily converted to LPC DHA suitable for human consumption.</w:t>
      </w:r>
    </w:p>
    <w:p w:rsidR="00534EF1" w:rsidRDefault="00534EF1" w:rsidP="00827506">
      <w:pPr>
        <w:spacing w:after="0" w:line="480" w:lineRule="auto"/>
        <w:rPr>
          <w:sz w:val="24"/>
          <w:szCs w:val="24"/>
        </w:rPr>
      </w:pPr>
    </w:p>
    <w:p w:rsidR="00827506" w:rsidRPr="00CD3419" w:rsidRDefault="008E183D" w:rsidP="00827506">
      <w:pPr>
        <w:spacing w:after="0" w:line="480" w:lineRule="auto"/>
        <w:rPr>
          <w:b/>
          <w:sz w:val="28"/>
          <w:szCs w:val="28"/>
        </w:rPr>
      </w:pPr>
      <w:r w:rsidRPr="00CD3419">
        <w:rPr>
          <w:b/>
          <w:sz w:val="28"/>
          <w:szCs w:val="28"/>
        </w:rPr>
        <w:t>Introduction</w:t>
      </w:r>
    </w:p>
    <w:p w:rsidR="00240BDF" w:rsidRPr="00240BDF" w:rsidRDefault="008B6C66" w:rsidP="00827506">
      <w:pPr>
        <w:spacing w:after="0" w:line="480" w:lineRule="auto"/>
        <w:rPr>
          <w:sz w:val="24"/>
          <w:szCs w:val="24"/>
        </w:rPr>
      </w:pPr>
      <w:r>
        <w:rPr>
          <w:sz w:val="24"/>
          <w:szCs w:val="24"/>
        </w:rPr>
        <w:tab/>
        <w:t xml:space="preserve">Omega-3 fatty acids </w:t>
      </w:r>
      <w:r w:rsidRPr="008B6C66">
        <w:rPr>
          <w:sz w:val="24"/>
          <w:szCs w:val="24"/>
        </w:rPr>
        <w:t xml:space="preserve">are polyunsaturated fatty acids (PUFAs) with a double bond at the third carbon atom from the </w:t>
      </w:r>
      <w:r w:rsidR="00240BDF">
        <w:rPr>
          <w:sz w:val="24"/>
          <w:szCs w:val="24"/>
        </w:rPr>
        <w:t xml:space="preserve">methyl </w:t>
      </w:r>
      <w:r w:rsidRPr="008B6C66">
        <w:rPr>
          <w:sz w:val="24"/>
          <w:szCs w:val="24"/>
        </w:rPr>
        <w:t>end of the carbon chain</w:t>
      </w:r>
      <w:r>
        <w:rPr>
          <w:sz w:val="24"/>
          <w:szCs w:val="24"/>
        </w:rPr>
        <w:t xml:space="preserve">. </w:t>
      </w:r>
      <w:r w:rsidRPr="008B6C66">
        <w:rPr>
          <w:sz w:val="24"/>
          <w:szCs w:val="24"/>
        </w:rPr>
        <w:t xml:space="preserve">The three types of </w:t>
      </w:r>
      <w:r>
        <w:rPr>
          <w:rFonts w:cstheme="minorHAnsi"/>
          <w:sz w:val="24"/>
          <w:szCs w:val="24"/>
        </w:rPr>
        <w:t>ω</w:t>
      </w:r>
      <w:r w:rsidRPr="008B6C66">
        <w:rPr>
          <w:sz w:val="24"/>
          <w:szCs w:val="24"/>
        </w:rPr>
        <w:t>-3 fatty acids</w:t>
      </w:r>
      <w:r w:rsidR="001F344E">
        <w:rPr>
          <w:sz w:val="24"/>
          <w:szCs w:val="24"/>
        </w:rPr>
        <w:t xml:space="preserve"> which are a vital part of normal human metabolism</w:t>
      </w:r>
      <w:r w:rsidRPr="008B6C66">
        <w:rPr>
          <w:sz w:val="24"/>
          <w:szCs w:val="24"/>
        </w:rPr>
        <w:t xml:space="preserve"> </w:t>
      </w:r>
      <w:r w:rsidR="001F344E">
        <w:rPr>
          <w:sz w:val="24"/>
          <w:szCs w:val="24"/>
        </w:rPr>
        <w:t xml:space="preserve">and are </w:t>
      </w:r>
      <w:r w:rsidRPr="008B6C66">
        <w:rPr>
          <w:sz w:val="24"/>
          <w:szCs w:val="24"/>
        </w:rPr>
        <w:t xml:space="preserve">involved in human physiology are α-linolenic acid (ALA) (found in plant oils), eicosapentaenoic acid (EPA), </w:t>
      </w:r>
      <w:r w:rsidR="00685E37">
        <w:rPr>
          <w:sz w:val="24"/>
          <w:szCs w:val="24"/>
        </w:rPr>
        <w:t>and docosahexaenoic acid (DHA)</w:t>
      </w:r>
      <w:r w:rsidR="001F344E">
        <w:rPr>
          <w:sz w:val="24"/>
          <w:szCs w:val="24"/>
        </w:rPr>
        <w:t xml:space="preserve">, most commonly </w:t>
      </w:r>
      <w:r w:rsidR="00422596">
        <w:rPr>
          <w:sz w:val="24"/>
          <w:szCs w:val="24"/>
        </w:rPr>
        <w:t>found in fish oil</w:t>
      </w:r>
      <w:r w:rsidR="00685E37">
        <w:rPr>
          <w:sz w:val="24"/>
          <w:szCs w:val="24"/>
        </w:rPr>
        <w:t xml:space="preserve">. </w:t>
      </w:r>
      <w:r w:rsidR="00240BDF">
        <w:rPr>
          <w:sz w:val="24"/>
          <w:szCs w:val="24"/>
        </w:rPr>
        <w:t>Interestingly,</w:t>
      </w:r>
      <w:r w:rsidR="00685E37">
        <w:rPr>
          <w:sz w:val="24"/>
          <w:szCs w:val="24"/>
        </w:rPr>
        <w:t xml:space="preserve"> </w:t>
      </w:r>
      <w:r w:rsidR="00240BDF">
        <w:rPr>
          <w:sz w:val="24"/>
          <w:szCs w:val="24"/>
        </w:rPr>
        <w:t>all animals, including humans are un</w:t>
      </w:r>
      <w:r w:rsidR="00685E37">
        <w:rPr>
          <w:sz w:val="24"/>
          <w:szCs w:val="24"/>
        </w:rPr>
        <w:t xml:space="preserve">able to synthesize </w:t>
      </w:r>
      <w:r w:rsidR="00685E37">
        <w:rPr>
          <w:rFonts w:cstheme="minorHAnsi"/>
          <w:sz w:val="24"/>
          <w:szCs w:val="24"/>
        </w:rPr>
        <w:t>ω</w:t>
      </w:r>
      <w:r w:rsidR="00685E37" w:rsidRPr="008B6C66">
        <w:rPr>
          <w:sz w:val="24"/>
          <w:szCs w:val="24"/>
        </w:rPr>
        <w:t>-3 fatty acids</w:t>
      </w:r>
      <w:r w:rsidR="00685E37">
        <w:rPr>
          <w:sz w:val="24"/>
          <w:szCs w:val="24"/>
        </w:rPr>
        <w:t xml:space="preserve"> by themselves, </w:t>
      </w:r>
      <w:r w:rsidR="00240BDF">
        <w:rPr>
          <w:sz w:val="24"/>
          <w:szCs w:val="24"/>
        </w:rPr>
        <w:t>with a small exception of a mechanism</w:t>
      </w:r>
      <w:r w:rsidR="00685E37">
        <w:rPr>
          <w:sz w:val="24"/>
          <w:szCs w:val="24"/>
        </w:rPr>
        <w:t xml:space="preserve"> that allow</w:t>
      </w:r>
      <w:r w:rsidR="00240BDF">
        <w:rPr>
          <w:sz w:val="24"/>
          <w:szCs w:val="24"/>
        </w:rPr>
        <w:t>s</w:t>
      </w:r>
      <w:r w:rsidR="00685E37">
        <w:rPr>
          <w:sz w:val="24"/>
          <w:szCs w:val="24"/>
        </w:rPr>
        <w:t xml:space="preserve"> </w:t>
      </w:r>
      <w:r w:rsidR="00685E37" w:rsidRPr="008B6C66">
        <w:rPr>
          <w:sz w:val="24"/>
          <w:szCs w:val="24"/>
        </w:rPr>
        <w:t>α-linolenic acid</w:t>
      </w:r>
      <w:r w:rsidR="00685E37">
        <w:rPr>
          <w:sz w:val="24"/>
          <w:szCs w:val="24"/>
        </w:rPr>
        <w:t xml:space="preserve"> to be converted into EPA</w:t>
      </w:r>
      <w:r w:rsidR="00240BDF">
        <w:rPr>
          <w:sz w:val="24"/>
          <w:szCs w:val="24"/>
        </w:rPr>
        <w:t>,</w:t>
      </w:r>
      <w:r w:rsidR="00685E37">
        <w:rPr>
          <w:sz w:val="24"/>
          <w:szCs w:val="24"/>
        </w:rPr>
        <w:t xml:space="preserve"> which </w:t>
      </w:r>
      <w:r w:rsidR="004C0D06">
        <w:rPr>
          <w:sz w:val="24"/>
          <w:szCs w:val="24"/>
        </w:rPr>
        <w:t xml:space="preserve">can </w:t>
      </w:r>
      <w:r w:rsidR="00685E37">
        <w:rPr>
          <w:sz w:val="24"/>
          <w:szCs w:val="24"/>
        </w:rPr>
        <w:t>then be converted into DHA v</w:t>
      </w:r>
      <w:r w:rsidR="00685E37" w:rsidRPr="00685E37">
        <w:rPr>
          <w:sz w:val="24"/>
          <w:szCs w:val="24"/>
        </w:rPr>
        <w:t>ia docosapentaenoic acid (DPA, 22:5 ω-3) as an intermediate</w:t>
      </w:r>
      <w:r w:rsidR="00685E37">
        <w:rPr>
          <w:sz w:val="24"/>
          <w:szCs w:val="24"/>
        </w:rPr>
        <w:t xml:space="preserve">. </w:t>
      </w:r>
      <w:r w:rsidR="00240BDF" w:rsidRPr="00240BDF">
        <w:rPr>
          <w:sz w:val="24"/>
          <w:szCs w:val="24"/>
        </w:rPr>
        <w:t>However the brain cannot</w:t>
      </w:r>
    </w:p>
    <w:p w:rsidR="008E183D" w:rsidRDefault="00240BDF" w:rsidP="00827506">
      <w:pPr>
        <w:spacing w:after="0" w:line="480" w:lineRule="auto"/>
        <w:rPr>
          <w:sz w:val="24"/>
          <w:szCs w:val="24"/>
        </w:rPr>
      </w:pPr>
      <w:r w:rsidRPr="00240BDF">
        <w:rPr>
          <w:sz w:val="24"/>
          <w:szCs w:val="24"/>
        </w:rPr>
        <w:t>synthesize significant amounts of DHA from its precursors. Ther</w:t>
      </w:r>
      <w:r>
        <w:rPr>
          <w:sz w:val="24"/>
          <w:szCs w:val="24"/>
        </w:rPr>
        <w:t>ef</w:t>
      </w:r>
      <w:r w:rsidRPr="00240BDF">
        <w:rPr>
          <w:sz w:val="24"/>
          <w:szCs w:val="24"/>
        </w:rPr>
        <w:t>ore,</w:t>
      </w:r>
      <w:r>
        <w:rPr>
          <w:sz w:val="24"/>
          <w:szCs w:val="24"/>
        </w:rPr>
        <w:t xml:space="preserve"> </w:t>
      </w:r>
      <w:r w:rsidR="004C0D06">
        <w:rPr>
          <w:sz w:val="24"/>
          <w:szCs w:val="24"/>
        </w:rPr>
        <w:t>for the optimal developme</w:t>
      </w:r>
      <w:r w:rsidR="005B241C">
        <w:rPr>
          <w:sz w:val="24"/>
          <w:szCs w:val="24"/>
        </w:rPr>
        <w:t>nt and functioning of the brain</w:t>
      </w:r>
      <w:r w:rsidR="004C0D06">
        <w:rPr>
          <w:sz w:val="24"/>
          <w:szCs w:val="24"/>
        </w:rPr>
        <w:t>, DHA along with all other fatty acids must be obtained</w:t>
      </w:r>
      <w:r w:rsidR="00D44DF9">
        <w:rPr>
          <w:sz w:val="24"/>
          <w:szCs w:val="24"/>
        </w:rPr>
        <w:t xml:space="preserve"> directly from the diet with common sources </w:t>
      </w:r>
      <w:r w:rsidR="005B241C">
        <w:rPr>
          <w:sz w:val="24"/>
          <w:szCs w:val="24"/>
        </w:rPr>
        <w:t>including</w:t>
      </w:r>
      <w:r w:rsidR="00D44DF9">
        <w:rPr>
          <w:sz w:val="24"/>
          <w:szCs w:val="24"/>
        </w:rPr>
        <w:t xml:space="preserve"> various plant oils for the EPA and </w:t>
      </w:r>
      <w:r w:rsidR="00D44DF9" w:rsidRPr="00D44DF9">
        <w:rPr>
          <w:sz w:val="24"/>
          <w:szCs w:val="24"/>
        </w:rPr>
        <w:t>fish oils, egg oil, squid oils, krill oil</w:t>
      </w:r>
      <w:r w:rsidR="00D44DF9">
        <w:rPr>
          <w:sz w:val="24"/>
          <w:szCs w:val="24"/>
        </w:rPr>
        <w:t xml:space="preserve"> for the DHA</w:t>
      </w:r>
      <w:r w:rsidR="005B241C">
        <w:rPr>
          <w:sz w:val="24"/>
          <w:szCs w:val="24"/>
        </w:rPr>
        <w:t>.</w:t>
      </w:r>
    </w:p>
    <w:p w:rsidR="005A53AC" w:rsidRDefault="005B241C" w:rsidP="00827506">
      <w:pPr>
        <w:spacing w:after="0" w:line="480" w:lineRule="auto"/>
        <w:rPr>
          <w:sz w:val="24"/>
          <w:szCs w:val="24"/>
        </w:rPr>
      </w:pPr>
      <w:r>
        <w:rPr>
          <w:sz w:val="24"/>
          <w:szCs w:val="24"/>
        </w:rPr>
        <w:tab/>
        <w:t xml:space="preserve">The therapeutic importance of </w:t>
      </w:r>
      <w:r>
        <w:rPr>
          <w:rFonts w:cstheme="minorHAnsi"/>
          <w:sz w:val="24"/>
          <w:szCs w:val="24"/>
        </w:rPr>
        <w:t>ω</w:t>
      </w:r>
      <w:r w:rsidRPr="008B6C66">
        <w:rPr>
          <w:sz w:val="24"/>
          <w:szCs w:val="24"/>
        </w:rPr>
        <w:t xml:space="preserve">-3 </w:t>
      </w:r>
      <w:r>
        <w:rPr>
          <w:sz w:val="24"/>
          <w:szCs w:val="24"/>
        </w:rPr>
        <w:t xml:space="preserve">PUFAs has been repeatedly demonstrated in many clinical studies, and a special emphasis </w:t>
      </w:r>
      <w:r w:rsidR="00662E30">
        <w:rPr>
          <w:sz w:val="24"/>
          <w:szCs w:val="24"/>
        </w:rPr>
        <w:t xml:space="preserve">has been </w:t>
      </w:r>
      <w:r>
        <w:rPr>
          <w:sz w:val="24"/>
          <w:szCs w:val="24"/>
        </w:rPr>
        <w:t>put on the significance of DHA in</w:t>
      </w:r>
      <w:r w:rsidR="00662E30">
        <w:rPr>
          <w:sz w:val="24"/>
          <w:szCs w:val="24"/>
        </w:rPr>
        <w:t xml:space="preserve"> proper functioning of</w:t>
      </w:r>
      <w:r>
        <w:rPr>
          <w:sz w:val="24"/>
          <w:szCs w:val="24"/>
        </w:rPr>
        <w:t xml:space="preserve"> human metabolism. DHA forms an integral part of the membranes in nervous, reproduc</w:t>
      </w:r>
      <w:r w:rsidR="00403325">
        <w:rPr>
          <w:sz w:val="24"/>
          <w:szCs w:val="24"/>
        </w:rPr>
        <w:t>tive, visual tissues and is</w:t>
      </w:r>
      <w:r>
        <w:rPr>
          <w:sz w:val="24"/>
          <w:szCs w:val="24"/>
        </w:rPr>
        <w:t xml:space="preserve"> the principal </w:t>
      </w:r>
      <w:r w:rsidR="00BD5DFC">
        <w:rPr>
          <w:sz w:val="24"/>
          <w:szCs w:val="24"/>
        </w:rPr>
        <w:t xml:space="preserve">fatty acid found in the grey matter of the brain. </w:t>
      </w:r>
      <w:r w:rsidR="001F344E">
        <w:rPr>
          <w:sz w:val="24"/>
          <w:szCs w:val="24"/>
        </w:rPr>
        <w:lastRenderedPageBreak/>
        <w:tab/>
      </w:r>
      <w:r w:rsidR="00403325">
        <w:rPr>
          <w:sz w:val="24"/>
          <w:szCs w:val="24"/>
        </w:rPr>
        <w:t xml:space="preserve">Many </w:t>
      </w:r>
      <w:r w:rsidR="001B3AA7">
        <w:rPr>
          <w:sz w:val="24"/>
          <w:szCs w:val="24"/>
        </w:rPr>
        <w:t>studies have been published</w:t>
      </w:r>
      <w:r w:rsidR="00403325">
        <w:rPr>
          <w:sz w:val="24"/>
          <w:szCs w:val="24"/>
        </w:rPr>
        <w:t xml:space="preserve"> on </w:t>
      </w:r>
      <w:r w:rsidR="00B86718">
        <w:rPr>
          <w:sz w:val="24"/>
          <w:szCs w:val="24"/>
        </w:rPr>
        <w:t>the connection between adequate PUFA consumption and health</w:t>
      </w:r>
      <w:r w:rsidR="005A53AC">
        <w:rPr>
          <w:sz w:val="24"/>
          <w:szCs w:val="24"/>
        </w:rPr>
        <w:t>y</w:t>
      </w:r>
      <w:r w:rsidR="00B86718">
        <w:rPr>
          <w:sz w:val="24"/>
          <w:szCs w:val="24"/>
        </w:rPr>
        <w:t xml:space="preserve"> aging, cardiovascular health and fetal development. </w:t>
      </w:r>
      <w:r w:rsidR="00F15374">
        <w:rPr>
          <w:sz w:val="24"/>
          <w:szCs w:val="24"/>
        </w:rPr>
        <w:t xml:space="preserve">DHA is particularly important in infant nutrition for a variety of reasons - multitude of studies </w:t>
      </w:r>
      <w:r w:rsidR="00F15374" w:rsidRPr="00F15374">
        <w:rPr>
          <w:sz w:val="24"/>
          <w:szCs w:val="24"/>
        </w:rPr>
        <w:t>confirmed the benefit of omega-3 supplementation during pregnancy in terms of proper development of the brain and retina</w:t>
      </w:r>
      <w:r w:rsidR="00114C78">
        <w:rPr>
          <w:sz w:val="24"/>
          <w:szCs w:val="24"/>
        </w:rPr>
        <w:t xml:space="preserve"> (1)</w:t>
      </w:r>
      <w:r w:rsidR="00F15374">
        <w:rPr>
          <w:sz w:val="24"/>
          <w:szCs w:val="24"/>
        </w:rPr>
        <w:t xml:space="preserve">. </w:t>
      </w:r>
      <w:r w:rsidR="007150FD">
        <w:rPr>
          <w:sz w:val="24"/>
          <w:szCs w:val="24"/>
        </w:rPr>
        <w:t>DHA has also been demonstrated to possess potent anti-inflammatory propertie</w:t>
      </w:r>
      <w:r w:rsidR="00114C78">
        <w:rPr>
          <w:sz w:val="24"/>
          <w:szCs w:val="24"/>
        </w:rPr>
        <w:t>s (2)</w:t>
      </w:r>
      <w:r w:rsidR="007150FD">
        <w:rPr>
          <w:sz w:val="24"/>
          <w:szCs w:val="24"/>
        </w:rPr>
        <w:t xml:space="preserve"> through regulation of NF-kB protein by up-regulating intracellular glutathione to a high enough level to balance </w:t>
      </w:r>
      <w:r w:rsidR="00917E47">
        <w:rPr>
          <w:sz w:val="24"/>
          <w:szCs w:val="24"/>
        </w:rPr>
        <w:t>the</w:t>
      </w:r>
      <w:r w:rsidR="00963101">
        <w:rPr>
          <w:sz w:val="24"/>
          <w:szCs w:val="24"/>
        </w:rPr>
        <w:t xml:space="preserve"> oxidative stress (3)</w:t>
      </w:r>
      <w:r w:rsidR="007150FD">
        <w:rPr>
          <w:sz w:val="24"/>
          <w:szCs w:val="24"/>
        </w:rPr>
        <w:t xml:space="preserve"> as well as indirect mechanisms, such as the oxidation of potent </w:t>
      </w:r>
      <w:r w:rsidR="00917E47">
        <w:rPr>
          <w:sz w:val="24"/>
          <w:szCs w:val="24"/>
        </w:rPr>
        <w:t>signaling</w:t>
      </w:r>
      <w:r w:rsidR="007150FD">
        <w:rPr>
          <w:sz w:val="24"/>
          <w:szCs w:val="24"/>
        </w:rPr>
        <w:t xml:space="preserve"> mol</w:t>
      </w:r>
      <w:r w:rsidR="00917E47">
        <w:rPr>
          <w:sz w:val="24"/>
          <w:szCs w:val="24"/>
        </w:rPr>
        <w:t>ecules, resolvins and protectin</w:t>
      </w:r>
      <w:r w:rsidR="007150FD">
        <w:rPr>
          <w:sz w:val="24"/>
          <w:szCs w:val="24"/>
        </w:rPr>
        <w:t>s (docos</w:t>
      </w:r>
      <w:r w:rsidR="00917E47">
        <w:rPr>
          <w:sz w:val="24"/>
          <w:szCs w:val="24"/>
        </w:rPr>
        <w:t>a</w:t>
      </w:r>
      <w:r w:rsidR="007150FD">
        <w:rPr>
          <w:sz w:val="24"/>
          <w:szCs w:val="24"/>
        </w:rPr>
        <w:t xml:space="preserve">noids).  </w:t>
      </w:r>
      <w:r w:rsidR="00917E47">
        <w:rPr>
          <w:sz w:val="24"/>
          <w:szCs w:val="24"/>
        </w:rPr>
        <w:t xml:space="preserve"> </w:t>
      </w:r>
    </w:p>
    <w:p w:rsidR="00917E47" w:rsidRPr="007150FD" w:rsidRDefault="00D5794F" w:rsidP="00827506">
      <w:pPr>
        <w:spacing w:after="0" w:line="480" w:lineRule="auto"/>
        <w:rPr>
          <w:sz w:val="24"/>
          <w:szCs w:val="24"/>
        </w:rPr>
      </w:pPr>
      <w:r>
        <w:rPr>
          <w:sz w:val="24"/>
          <w:szCs w:val="24"/>
        </w:rPr>
        <w:tab/>
      </w:r>
      <w:r w:rsidR="00917E47">
        <w:rPr>
          <w:sz w:val="24"/>
          <w:szCs w:val="24"/>
        </w:rPr>
        <w:t>Additionally, DHA has also been associated with a number of neuroprot</w:t>
      </w:r>
      <w:r w:rsidR="00963101">
        <w:rPr>
          <w:sz w:val="24"/>
          <w:szCs w:val="24"/>
        </w:rPr>
        <w:t>ective factors. As reported by (4)</w:t>
      </w:r>
      <w:r w:rsidR="00917E47">
        <w:rPr>
          <w:sz w:val="24"/>
          <w:szCs w:val="24"/>
        </w:rPr>
        <w:t>, s</w:t>
      </w:r>
      <w:r w:rsidR="00917E47" w:rsidRPr="00917E47">
        <w:rPr>
          <w:sz w:val="24"/>
          <w:szCs w:val="24"/>
        </w:rPr>
        <w:t>tudies in animals clearly show that oral intake of docosahexaenoic acid (DHA) can alter brain DHA concentrations and thereby modify brain functions</w:t>
      </w:r>
      <w:r w:rsidR="00A74C11">
        <w:rPr>
          <w:sz w:val="24"/>
          <w:szCs w:val="24"/>
        </w:rPr>
        <w:t xml:space="preserve"> with a strong association </w:t>
      </w:r>
      <w:r w:rsidR="00A74C11" w:rsidRPr="00A74C11">
        <w:rPr>
          <w:sz w:val="24"/>
          <w:szCs w:val="24"/>
        </w:rPr>
        <w:t xml:space="preserve">between high reported DHA consumption or high DHA blood levels and a lower risk of developing </w:t>
      </w:r>
      <w:r w:rsidR="00A74C11">
        <w:rPr>
          <w:sz w:val="24"/>
          <w:szCs w:val="24"/>
        </w:rPr>
        <w:t>Alzheimer's Disease (AD)</w:t>
      </w:r>
      <w:r w:rsidR="00A74C11" w:rsidRPr="00A74C11">
        <w:rPr>
          <w:sz w:val="24"/>
          <w:szCs w:val="24"/>
        </w:rPr>
        <w:t xml:space="preserve"> later in life.</w:t>
      </w:r>
    </w:p>
    <w:p w:rsidR="00B361E8" w:rsidRDefault="00D5794F" w:rsidP="00827506">
      <w:pPr>
        <w:spacing w:after="0" w:line="480" w:lineRule="auto"/>
        <w:rPr>
          <w:sz w:val="24"/>
          <w:szCs w:val="24"/>
        </w:rPr>
      </w:pPr>
      <w:r>
        <w:rPr>
          <w:sz w:val="24"/>
          <w:szCs w:val="24"/>
        </w:rPr>
        <w:tab/>
        <w:t xml:space="preserve">Nevertheless, the actual mechanism of the delivery of DHA to the brain has been a subject of intense research. With brain being the second most lipid-dense organ </w:t>
      </w:r>
      <w:r w:rsidR="00BF1A96">
        <w:rPr>
          <w:sz w:val="24"/>
          <w:szCs w:val="24"/>
        </w:rPr>
        <w:t>(second only to adipose tissue)</w:t>
      </w:r>
      <w:r w:rsidR="00B361E8">
        <w:rPr>
          <w:sz w:val="24"/>
          <w:szCs w:val="24"/>
        </w:rPr>
        <w:t xml:space="preserve">, and phospholipids playing a critical role in membrane-rich tissues such as gray matter, many studies have been </w:t>
      </w:r>
      <w:r w:rsidR="00662E30">
        <w:rPr>
          <w:sz w:val="24"/>
          <w:szCs w:val="24"/>
        </w:rPr>
        <w:t>performed in order</w:t>
      </w:r>
      <w:r w:rsidR="00B361E8">
        <w:rPr>
          <w:sz w:val="24"/>
          <w:szCs w:val="24"/>
        </w:rPr>
        <w:t xml:space="preserve"> to discover the preferred chemical form of DHA for the brain uptake. More</w:t>
      </w:r>
      <w:r>
        <w:rPr>
          <w:sz w:val="24"/>
          <w:szCs w:val="24"/>
        </w:rPr>
        <w:t xml:space="preserve"> recently, a specific </w:t>
      </w:r>
      <w:r w:rsidR="00B361E8">
        <w:rPr>
          <w:sz w:val="24"/>
          <w:szCs w:val="24"/>
        </w:rPr>
        <w:t>protein</w:t>
      </w:r>
      <w:r>
        <w:rPr>
          <w:sz w:val="24"/>
          <w:szCs w:val="24"/>
        </w:rPr>
        <w:t xml:space="preserve"> (Mfsd2a) has been identified as the primary</w:t>
      </w:r>
      <w:r w:rsidR="00687A39">
        <w:rPr>
          <w:sz w:val="24"/>
          <w:szCs w:val="24"/>
        </w:rPr>
        <w:t xml:space="preserve"> endogenous </w:t>
      </w:r>
      <w:r w:rsidR="00B361E8">
        <w:rPr>
          <w:sz w:val="24"/>
          <w:szCs w:val="24"/>
        </w:rPr>
        <w:t>transporter of DHA across the blood-brain barrier (BBB) which selectively transport</w:t>
      </w:r>
      <w:r w:rsidR="00BF1A96">
        <w:rPr>
          <w:sz w:val="24"/>
          <w:szCs w:val="24"/>
        </w:rPr>
        <w:t>s the lysophosph</w:t>
      </w:r>
      <w:r w:rsidR="00422596">
        <w:rPr>
          <w:sz w:val="24"/>
          <w:szCs w:val="24"/>
        </w:rPr>
        <w:t>a</w:t>
      </w:r>
      <w:r w:rsidR="00BF1A96">
        <w:rPr>
          <w:sz w:val="24"/>
          <w:szCs w:val="24"/>
        </w:rPr>
        <w:t>tidylcholine (</w:t>
      </w:r>
      <w:r w:rsidR="00B361E8">
        <w:rPr>
          <w:sz w:val="24"/>
          <w:szCs w:val="24"/>
        </w:rPr>
        <w:t>LPC) form of DHA</w:t>
      </w:r>
      <w:r w:rsidR="00BF1A96">
        <w:rPr>
          <w:sz w:val="24"/>
          <w:szCs w:val="24"/>
        </w:rPr>
        <w:t xml:space="preserve"> </w:t>
      </w:r>
      <w:r w:rsidR="00963101">
        <w:rPr>
          <w:sz w:val="24"/>
          <w:szCs w:val="24"/>
        </w:rPr>
        <w:t>(5)</w:t>
      </w:r>
      <w:r w:rsidR="00B361E8">
        <w:rPr>
          <w:sz w:val="24"/>
          <w:szCs w:val="24"/>
        </w:rPr>
        <w:t xml:space="preserve">. </w:t>
      </w:r>
      <w:r w:rsidR="00687A39">
        <w:rPr>
          <w:sz w:val="24"/>
          <w:szCs w:val="24"/>
        </w:rPr>
        <w:t xml:space="preserve">Mfsd2a was </w:t>
      </w:r>
      <w:r w:rsidR="00662E30">
        <w:rPr>
          <w:sz w:val="24"/>
          <w:szCs w:val="24"/>
        </w:rPr>
        <w:t xml:space="preserve">subsequently </w:t>
      </w:r>
      <w:r w:rsidR="00687A39">
        <w:rPr>
          <w:sz w:val="24"/>
          <w:szCs w:val="24"/>
        </w:rPr>
        <w:t xml:space="preserve">shown to be expressed in the endothelial cells which contribute to BBB formation. </w:t>
      </w:r>
      <w:r w:rsidR="00B361E8">
        <w:rPr>
          <w:sz w:val="24"/>
          <w:szCs w:val="24"/>
        </w:rPr>
        <w:t xml:space="preserve">The inactivating </w:t>
      </w:r>
      <w:r w:rsidR="00B361E8">
        <w:rPr>
          <w:sz w:val="24"/>
          <w:szCs w:val="24"/>
        </w:rPr>
        <w:lastRenderedPageBreak/>
        <w:t xml:space="preserve">mutations in Mfsd2a were </w:t>
      </w:r>
      <w:r w:rsidR="00B96FC9">
        <w:rPr>
          <w:sz w:val="24"/>
          <w:szCs w:val="24"/>
        </w:rPr>
        <w:t xml:space="preserve">also </w:t>
      </w:r>
      <w:r w:rsidR="00B361E8">
        <w:rPr>
          <w:sz w:val="24"/>
          <w:szCs w:val="24"/>
        </w:rPr>
        <w:t>found to result in va</w:t>
      </w:r>
      <w:r w:rsidR="00662E30">
        <w:rPr>
          <w:sz w:val="24"/>
          <w:szCs w:val="24"/>
        </w:rPr>
        <w:t xml:space="preserve">rious </w:t>
      </w:r>
      <w:r w:rsidR="00B361E8">
        <w:rPr>
          <w:sz w:val="24"/>
          <w:szCs w:val="24"/>
        </w:rPr>
        <w:t>neurodegenerative maladies, defective brain functionin</w:t>
      </w:r>
      <w:r w:rsidR="006B68F4">
        <w:rPr>
          <w:sz w:val="24"/>
          <w:szCs w:val="24"/>
        </w:rPr>
        <w:t>g and impaired cognition (6) with the</w:t>
      </w:r>
      <w:r w:rsidR="00687A39">
        <w:rPr>
          <w:sz w:val="24"/>
          <w:szCs w:val="24"/>
        </w:rPr>
        <w:t xml:space="preserve"> lipidomic analysis of brain tissue demonstrating a significant decrease in number of neurons in the cerebellar and hippocampal regions of the brain. </w:t>
      </w:r>
    </w:p>
    <w:p w:rsidR="00301EA4" w:rsidRDefault="00B361E8" w:rsidP="00827506">
      <w:pPr>
        <w:spacing w:after="0" w:line="480" w:lineRule="auto"/>
        <w:rPr>
          <w:rFonts w:eastAsia="Times New Roman" w:cstheme="minorHAnsi"/>
          <w:sz w:val="24"/>
          <w:szCs w:val="24"/>
        </w:rPr>
      </w:pPr>
      <w:r w:rsidRPr="00E40D6A">
        <w:rPr>
          <w:rFonts w:cstheme="minorHAnsi"/>
          <w:sz w:val="24"/>
          <w:szCs w:val="24"/>
        </w:rPr>
        <w:tab/>
      </w:r>
      <w:r w:rsidR="00B96FC9" w:rsidRPr="00E40D6A">
        <w:rPr>
          <w:rFonts w:cstheme="minorHAnsi"/>
          <w:sz w:val="24"/>
          <w:szCs w:val="24"/>
        </w:rPr>
        <w:t>It should not come as a great surprise to anyone that s</w:t>
      </w:r>
      <w:r w:rsidR="000B73EE" w:rsidRPr="00E40D6A">
        <w:rPr>
          <w:rFonts w:cstheme="minorHAnsi"/>
          <w:sz w:val="24"/>
          <w:szCs w:val="24"/>
        </w:rPr>
        <w:t xml:space="preserve">ince the first studies on the positive brain health </w:t>
      </w:r>
      <w:r w:rsidR="00B96FC9" w:rsidRPr="00E40D6A">
        <w:rPr>
          <w:rFonts w:cstheme="minorHAnsi"/>
          <w:sz w:val="24"/>
          <w:szCs w:val="24"/>
        </w:rPr>
        <w:t>impact of DHA were</w:t>
      </w:r>
      <w:r w:rsidR="000B73EE" w:rsidRPr="00E40D6A">
        <w:rPr>
          <w:rFonts w:cstheme="minorHAnsi"/>
          <w:sz w:val="24"/>
          <w:szCs w:val="24"/>
        </w:rPr>
        <w:t xml:space="preserve"> published in the 1970s</w:t>
      </w:r>
      <w:r w:rsidR="00B96FC9" w:rsidRPr="00E40D6A">
        <w:rPr>
          <w:rFonts w:cstheme="minorHAnsi"/>
          <w:sz w:val="24"/>
          <w:szCs w:val="24"/>
        </w:rPr>
        <w:t>,</w:t>
      </w:r>
      <w:r w:rsidR="000B73EE" w:rsidRPr="00E40D6A">
        <w:rPr>
          <w:rFonts w:cstheme="minorHAnsi"/>
          <w:sz w:val="24"/>
          <w:szCs w:val="24"/>
        </w:rPr>
        <w:t xml:space="preserve"> the number of dietary supplements purporting to increase DHA concentration in the brain has exploded on the market</w:t>
      </w:r>
      <w:r w:rsidR="00460230">
        <w:rPr>
          <w:rFonts w:cstheme="minorHAnsi"/>
          <w:sz w:val="24"/>
          <w:szCs w:val="24"/>
        </w:rPr>
        <w:t>(3)</w:t>
      </w:r>
      <w:r w:rsidR="000B73EE" w:rsidRPr="00E40D6A">
        <w:rPr>
          <w:rFonts w:cstheme="minorHAnsi"/>
          <w:sz w:val="24"/>
          <w:szCs w:val="24"/>
        </w:rPr>
        <w:t>.</w:t>
      </w:r>
      <w:r w:rsidR="00720805" w:rsidRPr="00E40D6A">
        <w:rPr>
          <w:rFonts w:cstheme="minorHAnsi"/>
          <w:sz w:val="24"/>
          <w:szCs w:val="24"/>
        </w:rPr>
        <w:t xml:space="preserve"> </w:t>
      </w:r>
      <w:r w:rsidR="00E40D6A" w:rsidRPr="00E40D6A">
        <w:rPr>
          <w:rFonts w:cstheme="minorHAnsi"/>
          <w:sz w:val="24"/>
          <w:szCs w:val="24"/>
        </w:rPr>
        <w:t xml:space="preserve">Given the </w:t>
      </w:r>
      <w:r w:rsidR="001F344E">
        <w:rPr>
          <w:rFonts w:cstheme="minorHAnsi"/>
          <w:sz w:val="24"/>
          <w:szCs w:val="24"/>
        </w:rPr>
        <w:t>fact</w:t>
      </w:r>
      <w:r w:rsidR="00E40D6A" w:rsidRPr="00E40D6A">
        <w:rPr>
          <w:rFonts w:cstheme="minorHAnsi"/>
          <w:sz w:val="24"/>
          <w:szCs w:val="24"/>
        </w:rPr>
        <w:t xml:space="preserve"> that the two of the most common sources of DHA as a dietary supplement come from fish oil and krill oil, both of which acquire their DHA by consuming microalgae, that the industrial production of DHA has put much emphasis on microalgae utilization. As reported by </w:t>
      </w:r>
      <w:r w:rsidR="006B68F4">
        <w:rPr>
          <w:rFonts w:cstheme="minorHAnsi"/>
          <w:sz w:val="24"/>
          <w:szCs w:val="24"/>
        </w:rPr>
        <w:t>(7)</w:t>
      </w:r>
      <w:r w:rsidR="00E40D6A" w:rsidRPr="00E40D6A">
        <w:rPr>
          <w:rFonts w:cstheme="minorHAnsi"/>
          <w:sz w:val="24"/>
          <w:szCs w:val="24"/>
        </w:rPr>
        <w:t xml:space="preserve"> " </w:t>
      </w:r>
      <w:r w:rsidR="00E40D6A" w:rsidRPr="00E40D6A">
        <w:rPr>
          <w:rFonts w:eastAsia="Times New Roman" w:cstheme="minorHAnsi"/>
          <w:sz w:val="24"/>
          <w:szCs w:val="24"/>
        </w:rPr>
        <w:t>In 2004, the global Omega-3 fatty acid market was worth US$ 690 million, and growing at about 12%. The Asian Omega-3 polyunsaturated fatty acids (PUFA) ingredients market alone is expected to reach $596.6 million in 2012".  Additionally, "</w:t>
      </w:r>
      <w:r w:rsidR="00E40D6A" w:rsidRPr="00E40D6A">
        <w:rPr>
          <w:rFonts w:cstheme="minorHAnsi"/>
        </w:rPr>
        <w:t xml:space="preserve"> </w:t>
      </w:r>
      <w:r w:rsidR="00E40D6A" w:rsidRPr="00E40D6A">
        <w:rPr>
          <w:rFonts w:eastAsia="Times New Roman" w:cstheme="minorHAnsi"/>
          <w:sz w:val="24"/>
          <w:szCs w:val="24"/>
        </w:rPr>
        <w:t>According to market research carried out by the European market analysts Frost &amp; Sullivan, of all the fine foods ingredients, it is Omega-3 which is expected to have the greatest future.</w:t>
      </w:r>
      <w:r w:rsidR="00301EA4">
        <w:rPr>
          <w:rFonts w:eastAsia="Times New Roman" w:cstheme="minorHAnsi"/>
          <w:sz w:val="24"/>
          <w:szCs w:val="24"/>
        </w:rPr>
        <w:t>". The overall production process</w:t>
      </w:r>
      <w:r w:rsidR="00AF4D76">
        <w:rPr>
          <w:rFonts w:eastAsia="Times New Roman" w:cstheme="minorHAnsi"/>
          <w:sz w:val="24"/>
          <w:szCs w:val="24"/>
        </w:rPr>
        <w:t>, as recou</w:t>
      </w:r>
      <w:r w:rsidR="006B68F4">
        <w:rPr>
          <w:rFonts w:eastAsia="Times New Roman" w:cstheme="minorHAnsi"/>
          <w:sz w:val="24"/>
          <w:szCs w:val="24"/>
        </w:rPr>
        <w:t>nted by (7)</w:t>
      </w:r>
      <w:r w:rsidR="00301EA4">
        <w:rPr>
          <w:rFonts w:eastAsia="Times New Roman" w:cstheme="minorHAnsi"/>
          <w:sz w:val="24"/>
          <w:szCs w:val="24"/>
        </w:rPr>
        <w:t xml:space="preserve"> is illustrated in Figure 1: </w:t>
      </w:r>
    </w:p>
    <w:p w:rsidR="00534EF1" w:rsidRDefault="004A63AD" w:rsidP="00827506">
      <w:pPr>
        <w:spacing w:after="0" w:line="480" w:lineRule="auto"/>
        <w:rPr>
          <w:rFonts w:eastAsia="Times New Roman" w:cstheme="minorHAnsi"/>
          <w:sz w:val="24"/>
          <w:szCs w:val="24"/>
        </w:rPr>
      </w:pPr>
      <w:r>
        <w:rPr>
          <w:rFonts w:eastAsia="Times New Roman" w:cstheme="minorHAnsi"/>
          <w:noProof/>
          <w:sz w:val="24"/>
          <w:szCs w:val="24"/>
        </w:rPr>
        <w:drawing>
          <wp:anchor distT="0" distB="0" distL="114300" distR="114300" simplePos="0" relativeHeight="251688960" behindDoc="0" locked="0" layoutInCell="1" allowOverlap="1">
            <wp:simplePos x="0" y="0"/>
            <wp:positionH relativeFrom="column">
              <wp:posOffset>1306195</wp:posOffset>
            </wp:positionH>
            <wp:positionV relativeFrom="paragraph">
              <wp:posOffset>72390</wp:posOffset>
            </wp:positionV>
            <wp:extent cx="2870835" cy="1901825"/>
            <wp:effectExtent l="19050" t="0" r="5715" b="0"/>
            <wp:wrapSquare wrapText="bothSides"/>
            <wp:docPr id="102" name="Picture 40" descr="Production of DHA oil from Schizochy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duction of DHA oil from Schizochytrium"/>
                    <pic:cNvPicPr>
                      <a:picLocks noChangeAspect="1" noChangeArrowheads="1"/>
                    </pic:cNvPicPr>
                  </pic:nvPicPr>
                  <pic:blipFill>
                    <a:blip r:embed="rId8"/>
                    <a:srcRect/>
                    <a:stretch>
                      <a:fillRect/>
                    </a:stretch>
                  </pic:blipFill>
                  <pic:spPr bwMode="auto">
                    <a:xfrm>
                      <a:off x="0" y="0"/>
                      <a:ext cx="2870835" cy="1901825"/>
                    </a:xfrm>
                    <a:prstGeom prst="rect">
                      <a:avLst/>
                    </a:prstGeom>
                    <a:noFill/>
                    <a:ln w="9525">
                      <a:noFill/>
                      <a:miter lim="800000"/>
                      <a:headEnd/>
                      <a:tailEnd/>
                    </a:ln>
                  </pic:spPr>
                </pic:pic>
              </a:graphicData>
            </a:graphic>
          </wp:anchor>
        </w:drawing>
      </w:r>
    </w:p>
    <w:p w:rsidR="00534EF1" w:rsidRDefault="00534EF1" w:rsidP="00827506">
      <w:pPr>
        <w:spacing w:after="0" w:line="480" w:lineRule="auto"/>
        <w:rPr>
          <w:rFonts w:eastAsia="Times New Roman" w:cstheme="minorHAnsi"/>
          <w:sz w:val="24"/>
          <w:szCs w:val="24"/>
        </w:rPr>
      </w:pPr>
    </w:p>
    <w:p w:rsidR="00534EF1" w:rsidRDefault="00534EF1" w:rsidP="00827506">
      <w:pPr>
        <w:spacing w:after="0" w:line="480" w:lineRule="auto"/>
        <w:rPr>
          <w:rFonts w:eastAsia="Times New Roman" w:cstheme="minorHAnsi"/>
          <w:sz w:val="24"/>
          <w:szCs w:val="24"/>
        </w:rPr>
      </w:pPr>
    </w:p>
    <w:p w:rsidR="00534EF1" w:rsidRDefault="00534EF1" w:rsidP="00827506">
      <w:pPr>
        <w:spacing w:after="0" w:line="480" w:lineRule="auto"/>
        <w:rPr>
          <w:rFonts w:eastAsia="Times New Roman" w:cstheme="minorHAnsi"/>
          <w:sz w:val="24"/>
          <w:szCs w:val="24"/>
        </w:rPr>
      </w:pPr>
    </w:p>
    <w:p w:rsidR="00534EF1" w:rsidRDefault="00A976BC" w:rsidP="00534EF1">
      <w:pPr>
        <w:spacing w:after="0" w:line="480" w:lineRule="auto"/>
        <w:jc w:val="center"/>
        <w:rPr>
          <w:sz w:val="24"/>
          <w:szCs w:val="24"/>
        </w:rPr>
      </w:pPr>
      <w:r w:rsidRPr="00A976BC">
        <w:rPr>
          <w:noProof/>
        </w:rPr>
        <w:pict>
          <v:shapetype id="_x0000_t202" coordsize="21600,21600" o:spt="202" path="m,l,21600r21600,l21600,xe">
            <v:stroke joinstyle="miter"/>
            <v:path gradientshapeok="t" o:connecttype="rect"/>
          </v:shapetype>
          <v:shape id="_x0000_s1064" type="#_x0000_t202" style="position:absolute;left:0;text-align:left;margin-left:102.85pt;margin-top:57.95pt;width:225.95pt;height:21pt;z-index:251693056" stroked="f">
            <v:textbox style="mso-next-textbox:#_x0000_s1064;mso-fit-shape-to-text:t" inset="0,0,0,0">
              <w:txbxContent>
                <w:p w:rsidR="00FB0610" w:rsidRPr="00F00F83" w:rsidRDefault="00FB0610" w:rsidP="00FB0610">
                  <w:pPr>
                    <w:pStyle w:val="Caption"/>
                    <w:jc w:val="center"/>
                    <w:rPr>
                      <w:b w:val="0"/>
                      <w:noProof/>
                      <w:color w:val="auto"/>
                      <w:sz w:val="24"/>
                      <w:szCs w:val="24"/>
                    </w:rPr>
                  </w:pPr>
                  <w:r w:rsidRPr="00F00F83">
                    <w:rPr>
                      <w:b w:val="0"/>
                      <w:color w:val="auto"/>
                      <w:sz w:val="24"/>
                      <w:szCs w:val="24"/>
                    </w:rPr>
                    <w:t xml:space="preserve">Figure </w:t>
                  </w:r>
                  <w:r w:rsidR="00A976BC" w:rsidRPr="00F00F83">
                    <w:rPr>
                      <w:b w:val="0"/>
                      <w:color w:val="auto"/>
                      <w:sz w:val="24"/>
                      <w:szCs w:val="24"/>
                    </w:rPr>
                    <w:fldChar w:fldCharType="begin"/>
                  </w:r>
                  <w:r w:rsidR="006246F6" w:rsidRPr="00F00F83">
                    <w:rPr>
                      <w:b w:val="0"/>
                      <w:color w:val="auto"/>
                      <w:sz w:val="24"/>
                      <w:szCs w:val="24"/>
                    </w:rPr>
                    <w:instrText xml:space="preserve"> SEQ Figure \* ARABIC </w:instrText>
                  </w:r>
                  <w:r w:rsidR="00A976BC" w:rsidRPr="00F00F83">
                    <w:rPr>
                      <w:b w:val="0"/>
                      <w:color w:val="auto"/>
                      <w:sz w:val="24"/>
                      <w:szCs w:val="24"/>
                    </w:rPr>
                    <w:fldChar w:fldCharType="separate"/>
                  </w:r>
                  <w:r w:rsidR="007F6B14">
                    <w:rPr>
                      <w:b w:val="0"/>
                      <w:noProof/>
                      <w:color w:val="auto"/>
                      <w:sz w:val="24"/>
                      <w:szCs w:val="24"/>
                    </w:rPr>
                    <w:t>1</w:t>
                  </w:r>
                  <w:r w:rsidR="00A976BC" w:rsidRPr="00F00F83">
                    <w:rPr>
                      <w:b w:val="0"/>
                      <w:color w:val="auto"/>
                      <w:sz w:val="24"/>
                      <w:szCs w:val="24"/>
                    </w:rPr>
                    <w:fldChar w:fldCharType="end"/>
                  </w:r>
                </w:p>
              </w:txbxContent>
            </v:textbox>
            <w10:wrap type="square"/>
          </v:shape>
        </w:pict>
      </w:r>
    </w:p>
    <w:p w:rsidR="004A63AD" w:rsidRDefault="004A63AD" w:rsidP="00827506">
      <w:pPr>
        <w:spacing w:after="0" w:line="480" w:lineRule="auto"/>
        <w:rPr>
          <w:sz w:val="24"/>
          <w:szCs w:val="24"/>
        </w:rPr>
      </w:pPr>
    </w:p>
    <w:p w:rsidR="00AF4D76" w:rsidRDefault="004A63AD" w:rsidP="00827506">
      <w:pPr>
        <w:spacing w:after="0" w:line="480" w:lineRule="auto"/>
        <w:rPr>
          <w:rFonts w:cstheme="minorHAnsi"/>
          <w:sz w:val="24"/>
          <w:szCs w:val="24"/>
        </w:rPr>
      </w:pPr>
      <w:r>
        <w:rPr>
          <w:sz w:val="24"/>
          <w:szCs w:val="24"/>
        </w:rPr>
        <w:lastRenderedPageBreak/>
        <w:tab/>
      </w:r>
      <w:r w:rsidR="00301EA4">
        <w:rPr>
          <w:sz w:val="24"/>
          <w:szCs w:val="24"/>
        </w:rPr>
        <w:t xml:space="preserve">Yet, the industrial production of DHA so far has only focused on maximization of total DHA content, without much regard to its chemical form and </w:t>
      </w:r>
      <w:r w:rsidR="001F344E">
        <w:rPr>
          <w:sz w:val="24"/>
          <w:szCs w:val="24"/>
        </w:rPr>
        <w:t xml:space="preserve">its eventual </w:t>
      </w:r>
      <w:r w:rsidR="00301EA4">
        <w:rPr>
          <w:sz w:val="24"/>
          <w:szCs w:val="24"/>
        </w:rPr>
        <w:t xml:space="preserve">bioavailability. </w:t>
      </w:r>
      <w:r w:rsidR="00AF4D76">
        <w:rPr>
          <w:sz w:val="24"/>
          <w:szCs w:val="24"/>
        </w:rPr>
        <w:t>As mentioned previously, the chemical form of DHA consumed has a significant effect on its absorption to the brain and as a result its value as a dietary supplement.</w:t>
      </w:r>
    </w:p>
    <w:p w:rsidR="00250C96" w:rsidRDefault="001F344E" w:rsidP="00827506">
      <w:pPr>
        <w:spacing w:after="0" w:line="480" w:lineRule="auto"/>
        <w:rPr>
          <w:rFonts w:cstheme="minorHAnsi"/>
          <w:sz w:val="24"/>
          <w:szCs w:val="24"/>
        </w:rPr>
      </w:pPr>
      <w:r>
        <w:rPr>
          <w:sz w:val="24"/>
          <w:szCs w:val="24"/>
        </w:rPr>
        <w:tab/>
      </w:r>
      <w:r w:rsidR="007B301D">
        <w:rPr>
          <w:sz w:val="24"/>
          <w:szCs w:val="24"/>
        </w:rPr>
        <w:t xml:space="preserve">Digestion and absorption of lipids is a vast topic, yet a very brief overview might help you, the reader, to understand why, given the fact that LPC DHA is thought to be the primary form of DHA transport to the brain, it is so important for DHA to be in the phospholipid form. </w:t>
      </w:r>
      <w:r w:rsidR="00511F25">
        <w:rPr>
          <w:sz w:val="24"/>
          <w:szCs w:val="24"/>
        </w:rPr>
        <w:t>The majority of lipid digestion occurs in the small intestine. As the contents of the stomach enter the small intestine, bile containing</w:t>
      </w:r>
      <w:r w:rsidR="00511F25" w:rsidRPr="00511F25">
        <w:rPr>
          <w:sz w:val="24"/>
          <w:szCs w:val="24"/>
        </w:rPr>
        <w:t xml:space="preserve"> bile salts, lecithin, and substances derived from cholesterol</w:t>
      </w:r>
      <w:r w:rsidR="00511F25">
        <w:rPr>
          <w:sz w:val="24"/>
          <w:szCs w:val="24"/>
        </w:rPr>
        <w:t xml:space="preserve"> start to emulsify the fats. Emulsification increases the surface area by almost thousand-fold making lipids more accessible to the digestive enzymes. At this point the digestion of phospholipids and triglycerides </w:t>
      </w:r>
      <w:r w:rsidR="00A07775">
        <w:rPr>
          <w:sz w:val="24"/>
          <w:szCs w:val="24"/>
        </w:rPr>
        <w:t xml:space="preserve">slightly diverges. Since TG is a rather large, nonpolar molecule, it first needs to be disassembled with the assistance of the </w:t>
      </w:r>
      <w:r w:rsidR="00A07775" w:rsidRPr="00A07775">
        <w:rPr>
          <w:sz w:val="24"/>
          <w:szCs w:val="24"/>
        </w:rPr>
        <w:t>pancreatic triacylglycerol lipase</w:t>
      </w:r>
      <w:r w:rsidR="00A07775">
        <w:rPr>
          <w:sz w:val="24"/>
          <w:szCs w:val="24"/>
        </w:rPr>
        <w:t xml:space="preserve"> which removes the fatty acids at position 1 and 3, resulting in 2 free fatty acids (FFAs) and a molecule of </w:t>
      </w:r>
      <w:r w:rsidR="00A07775" w:rsidRPr="00A07775">
        <w:rPr>
          <w:sz w:val="24"/>
          <w:szCs w:val="24"/>
        </w:rPr>
        <w:t>2-monoacylglycerol</w:t>
      </w:r>
      <w:r w:rsidR="006B68F4">
        <w:rPr>
          <w:sz w:val="24"/>
          <w:szCs w:val="24"/>
        </w:rPr>
        <w:t xml:space="preserve"> (8)</w:t>
      </w:r>
      <w:r w:rsidR="00A07775">
        <w:rPr>
          <w:sz w:val="24"/>
          <w:szCs w:val="24"/>
        </w:rPr>
        <w:t>. Subsequently, the monoglyceride and 2 FFAs are reesterified to TGs</w:t>
      </w:r>
      <w:r w:rsidR="00573B81">
        <w:rPr>
          <w:sz w:val="24"/>
          <w:szCs w:val="24"/>
        </w:rPr>
        <w:t xml:space="preserve"> in the intestinal mucosa, </w:t>
      </w:r>
      <w:r w:rsidR="00A07775">
        <w:rPr>
          <w:sz w:val="24"/>
          <w:szCs w:val="24"/>
        </w:rPr>
        <w:t xml:space="preserve">are </w:t>
      </w:r>
      <w:r w:rsidR="00573B81">
        <w:rPr>
          <w:sz w:val="24"/>
          <w:szCs w:val="24"/>
        </w:rPr>
        <w:t xml:space="preserve">further joined with phospholipids and </w:t>
      </w:r>
      <w:r w:rsidR="00A07775">
        <w:rPr>
          <w:sz w:val="24"/>
          <w:szCs w:val="24"/>
        </w:rPr>
        <w:t xml:space="preserve">cholesterol </w:t>
      </w:r>
      <w:r w:rsidR="00573B81">
        <w:rPr>
          <w:sz w:val="24"/>
          <w:szCs w:val="24"/>
        </w:rPr>
        <w:t xml:space="preserve">to form chylomicrons. Chylomicron, a </w:t>
      </w:r>
      <w:r w:rsidR="004733FF">
        <w:rPr>
          <w:sz w:val="24"/>
          <w:szCs w:val="24"/>
        </w:rPr>
        <w:t>type of a lipoprotein, now enters the lymphatic system and is released into the bloodstream through the jugular vein in the neck.</w:t>
      </w:r>
      <w:r w:rsidR="00A07775">
        <w:rPr>
          <w:sz w:val="24"/>
          <w:szCs w:val="24"/>
        </w:rPr>
        <w:t xml:space="preserve"> </w:t>
      </w:r>
      <w:r w:rsidR="00573B81">
        <w:rPr>
          <w:sz w:val="24"/>
          <w:szCs w:val="24"/>
        </w:rPr>
        <w:t xml:space="preserve">From then on chylomicrons transport TGs to various tissues. </w:t>
      </w:r>
      <w:r w:rsidR="001D41D2">
        <w:rPr>
          <w:sz w:val="24"/>
          <w:szCs w:val="24"/>
        </w:rPr>
        <w:t xml:space="preserve">The phospholipid metabolism closely resembles that of TG with one exception  - as </w:t>
      </w:r>
      <w:r w:rsidR="001D41D2" w:rsidRPr="001D41D2">
        <w:rPr>
          <w:sz w:val="24"/>
          <w:szCs w:val="24"/>
        </w:rPr>
        <w:t>pancreas liberates the proenzyme phospholipase A2</w:t>
      </w:r>
      <w:r w:rsidR="001D41D2">
        <w:rPr>
          <w:sz w:val="24"/>
          <w:szCs w:val="24"/>
        </w:rPr>
        <w:t xml:space="preserve">,  which is then converted </w:t>
      </w:r>
      <w:r w:rsidR="001D41D2" w:rsidRPr="001D41D2">
        <w:rPr>
          <w:sz w:val="24"/>
          <w:szCs w:val="24"/>
        </w:rPr>
        <w:t>into the active enzyme from trypsin</w:t>
      </w:r>
      <w:r w:rsidR="00C32DB1">
        <w:rPr>
          <w:sz w:val="24"/>
          <w:szCs w:val="24"/>
        </w:rPr>
        <w:t xml:space="preserve">, it removes </w:t>
      </w:r>
      <w:r w:rsidR="00C32DB1" w:rsidRPr="00C32DB1">
        <w:rPr>
          <w:sz w:val="24"/>
          <w:szCs w:val="24"/>
        </w:rPr>
        <w:t>the fatty acid at position 2</w:t>
      </w:r>
      <w:r w:rsidR="00E034BE">
        <w:rPr>
          <w:sz w:val="24"/>
          <w:szCs w:val="24"/>
        </w:rPr>
        <w:t xml:space="preserve"> (sn-2)</w:t>
      </w:r>
      <w:r w:rsidR="00C32DB1" w:rsidRPr="00C32DB1">
        <w:rPr>
          <w:sz w:val="24"/>
          <w:szCs w:val="24"/>
        </w:rPr>
        <w:t xml:space="preserve"> of the phospholipid</w:t>
      </w:r>
      <w:r w:rsidR="00C32DB1">
        <w:rPr>
          <w:sz w:val="24"/>
          <w:szCs w:val="24"/>
        </w:rPr>
        <w:t xml:space="preserve">. </w:t>
      </w:r>
      <w:r w:rsidR="00C32DB1" w:rsidRPr="00C32DB1">
        <w:rPr>
          <w:sz w:val="24"/>
          <w:szCs w:val="24"/>
        </w:rPr>
        <w:t xml:space="preserve">Once the fatty acid is removed, </w:t>
      </w:r>
      <w:r w:rsidR="00A50F00">
        <w:rPr>
          <w:sz w:val="24"/>
          <w:szCs w:val="24"/>
        </w:rPr>
        <w:t xml:space="preserve">we are left </w:t>
      </w:r>
      <w:r w:rsidR="00A50F00">
        <w:rPr>
          <w:sz w:val="24"/>
          <w:szCs w:val="24"/>
        </w:rPr>
        <w:lastRenderedPageBreak/>
        <w:t>with a lysophospholipid and a free fatty acid. Both of them get absorbed  into chylomicron, with FFA becoming incorporated into the triglyceride. As can quite easily be seen, in order for our brain to effectively take up the DHA, its chemical form as well as position within the phospholipid need to be quite specific - otherwise enrichment of other tissue</w:t>
      </w:r>
      <w:r w:rsidR="00E034BE">
        <w:rPr>
          <w:sz w:val="24"/>
          <w:szCs w:val="24"/>
        </w:rPr>
        <w:t>s</w:t>
      </w:r>
      <w:r w:rsidR="00AF4D76">
        <w:rPr>
          <w:sz w:val="24"/>
          <w:szCs w:val="24"/>
        </w:rPr>
        <w:t>,</w:t>
      </w:r>
      <w:r w:rsidR="00E034BE">
        <w:rPr>
          <w:sz w:val="24"/>
          <w:szCs w:val="24"/>
        </w:rPr>
        <w:t xml:space="preserve"> but not </w:t>
      </w:r>
      <w:r w:rsidR="00A50F00">
        <w:rPr>
          <w:sz w:val="24"/>
          <w:szCs w:val="24"/>
        </w:rPr>
        <w:t>the brain might take place.</w:t>
      </w:r>
      <w:r>
        <w:rPr>
          <w:sz w:val="24"/>
          <w:szCs w:val="24"/>
        </w:rPr>
        <w:t xml:space="preserve"> Interestingly, two main sources of DHA on the market are not equivalent</w:t>
      </w:r>
      <w:r w:rsidR="00AF4D76">
        <w:rPr>
          <w:sz w:val="24"/>
          <w:szCs w:val="24"/>
        </w:rPr>
        <w:t xml:space="preserve"> in its efficacy</w:t>
      </w:r>
      <w:r>
        <w:rPr>
          <w:sz w:val="24"/>
          <w:szCs w:val="24"/>
        </w:rPr>
        <w:t>. In fish oil, almost all of the DHA is in the neutral lipid (TG), while in krill oil roughly 35% of the DHA is in the phospholipid form (usually at sn-2 position of</w:t>
      </w:r>
      <w:r w:rsidR="00AF4D76">
        <w:rPr>
          <w:sz w:val="24"/>
          <w:szCs w:val="24"/>
        </w:rPr>
        <w:t xml:space="preserve"> PC) with the rest in TG form, implying that krill oil might in fact be a better, albeit slightly, source of DHA for the brain. </w:t>
      </w:r>
    </w:p>
    <w:p w:rsidR="00F15374" w:rsidRPr="00250C96" w:rsidRDefault="00250C96" w:rsidP="00827506">
      <w:pPr>
        <w:spacing w:after="0" w:line="480" w:lineRule="auto"/>
        <w:rPr>
          <w:rFonts w:cstheme="minorHAnsi"/>
          <w:sz w:val="24"/>
          <w:szCs w:val="24"/>
        </w:rPr>
      </w:pPr>
      <w:r>
        <w:rPr>
          <w:rFonts w:cstheme="minorHAnsi"/>
          <w:sz w:val="24"/>
          <w:szCs w:val="24"/>
        </w:rPr>
        <w:tab/>
      </w:r>
      <w:r w:rsidR="002E1430">
        <w:rPr>
          <w:sz w:val="24"/>
          <w:szCs w:val="24"/>
        </w:rPr>
        <w:t xml:space="preserve">As </w:t>
      </w:r>
      <w:r w:rsidR="00E034BE">
        <w:rPr>
          <w:sz w:val="24"/>
          <w:szCs w:val="24"/>
        </w:rPr>
        <w:t xml:space="preserve">previously </w:t>
      </w:r>
      <w:r w:rsidR="002E1430">
        <w:rPr>
          <w:sz w:val="24"/>
          <w:szCs w:val="24"/>
        </w:rPr>
        <w:t xml:space="preserve">mentioned, DHA containing </w:t>
      </w:r>
      <w:r w:rsidR="00320729">
        <w:rPr>
          <w:sz w:val="24"/>
          <w:szCs w:val="24"/>
        </w:rPr>
        <w:t>phospholipids</w:t>
      </w:r>
      <w:r w:rsidR="002E1430">
        <w:rPr>
          <w:sz w:val="24"/>
          <w:szCs w:val="24"/>
        </w:rPr>
        <w:t xml:space="preserve"> have been noticed due to their specific functions and advantages over triacylglycerides e.g. superior </w:t>
      </w:r>
      <w:r w:rsidR="00320729">
        <w:rPr>
          <w:sz w:val="24"/>
          <w:szCs w:val="24"/>
        </w:rPr>
        <w:t xml:space="preserve">accumulation and </w:t>
      </w:r>
      <w:r w:rsidR="002E1430">
        <w:rPr>
          <w:sz w:val="24"/>
          <w:szCs w:val="24"/>
        </w:rPr>
        <w:t xml:space="preserve">transportability </w:t>
      </w:r>
      <w:r w:rsidR="00320729">
        <w:rPr>
          <w:sz w:val="24"/>
          <w:szCs w:val="24"/>
        </w:rPr>
        <w:t>across the blood brain barrier mak</w:t>
      </w:r>
      <w:r w:rsidR="00460230">
        <w:rPr>
          <w:sz w:val="24"/>
          <w:szCs w:val="24"/>
        </w:rPr>
        <w:t>e</w:t>
      </w:r>
      <w:r w:rsidR="00320729">
        <w:rPr>
          <w:sz w:val="24"/>
          <w:szCs w:val="24"/>
        </w:rPr>
        <w:t xml:space="preserve"> </w:t>
      </w:r>
      <w:r w:rsidR="00320729" w:rsidRPr="00320729">
        <w:rPr>
          <w:i/>
          <w:sz w:val="24"/>
          <w:szCs w:val="24"/>
        </w:rPr>
        <w:t>C. cohnii</w:t>
      </w:r>
      <w:r w:rsidR="00320729">
        <w:rPr>
          <w:sz w:val="24"/>
          <w:szCs w:val="24"/>
        </w:rPr>
        <w:t xml:space="preserve"> studied hereby an attractive candidate for its industrial production. </w:t>
      </w:r>
    </w:p>
    <w:p w:rsidR="00320729" w:rsidRDefault="00320729" w:rsidP="00827506">
      <w:pPr>
        <w:spacing w:after="0" w:line="480" w:lineRule="auto"/>
        <w:ind w:firstLine="720"/>
        <w:rPr>
          <w:sz w:val="24"/>
          <w:szCs w:val="24"/>
        </w:rPr>
      </w:pPr>
      <w:r>
        <w:rPr>
          <w:sz w:val="24"/>
          <w:szCs w:val="24"/>
        </w:rPr>
        <w:t xml:space="preserve">It is quite time worthy to also remind the reader the basics of biosynthesis of DHA by various microorganisms in order to better appreciate the results of this study later on. In general, DHA is known to be synthesized through 2 pathways: one, the conventional fatty acid synthase (FAS) pathway </w:t>
      </w:r>
      <w:r w:rsidR="001B3AA7">
        <w:rPr>
          <w:sz w:val="24"/>
          <w:szCs w:val="24"/>
        </w:rPr>
        <w:t>and two,</w:t>
      </w:r>
      <w:r w:rsidRPr="00320729">
        <w:rPr>
          <w:sz w:val="24"/>
          <w:szCs w:val="24"/>
        </w:rPr>
        <w:t xml:space="preserve"> the polyketide synthaselike (PKS) pathway</w:t>
      </w:r>
      <w:r w:rsidR="00BF1A96">
        <w:rPr>
          <w:sz w:val="24"/>
          <w:szCs w:val="24"/>
        </w:rPr>
        <w:t xml:space="preserve"> </w:t>
      </w:r>
      <w:r w:rsidR="000864B5">
        <w:rPr>
          <w:sz w:val="24"/>
          <w:szCs w:val="24"/>
        </w:rPr>
        <w:t xml:space="preserve">(9). </w:t>
      </w:r>
      <w:r w:rsidRPr="00320729">
        <w:rPr>
          <w:sz w:val="24"/>
          <w:szCs w:val="24"/>
        </w:rPr>
        <w:t>In microorganisms with the FAS</w:t>
      </w:r>
      <w:r>
        <w:rPr>
          <w:sz w:val="24"/>
          <w:szCs w:val="24"/>
        </w:rPr>
        <w:t xml:space="preserve"> </w:t>
      </w:r>
      <w:r w:rsidRPr="00320729">
        <w:rPr>
          <w:sz w:val="24"/>
          <w:szCs w:val="24"/>
        </w:rPr>
        <w:t>pathway, DHA is synthesized via alternating steps of</w:t>
      </w:r>
      <w:r>
        <w:rPr>
          <w:sz w:val="24"/>
          <w:szCs w:val="24"/>
        </w:rPr>
        <w:t xml:space="preserve"> </w:t>
      </w:r>
      <w:r w:rsidRPr="00320729">
        <w:rPr>
          <w:sz w:val="24"/>
          <w:szCs w:val="24"/>
        </w:rPr>
        <w:t>desaturation and elongation; therefore, various kinds of</w:t>
      </w:r>
      <w:r>
        <w:rPr>
          <w:sz w:val="24"/>
          <w:szCs w:val="24"/>
        </w:rPr>
        <w:t xml:space="preserve"> </w:t>
      </w:r>
      <w:r w:rsidRPr="00320729">
        <w:rPr>
          <w:sz w:val="24"/>
          <w:szCs w:val="24"/>
        </w:rPr>
        <w:t>PUFA including pre</w:t>
      </w:r>
      <w:r w:rsidR="000864B5">
        <w:rPr>
          <w:sz w:val="24"/>
          <w:szCs w:val="24"/>
        </w:rPr>
        <w:t>cursors of DHA are produced (10)</w:t>
      </w:r>
      <w:r w:rsidRPr="00320729">
        <w:rPr>
          <w:sz w:val="24"/>
          <w:szCs w:val="24"/>
        </w:rPr>
        <w:t>. On</w:t>
      </w:r>
      <w:r>
        <w:rPr>
          <w:sz w:val="24"/>
          <w:szCs w:val="24"/>
        </w:rPr>
        <w:t xml:space="preserve"> </w:t>
      </w:r>
      <w:r w:rsidRPr="00320729">
        <w:rPr>
          <w:sz w:val="24"/>
          <w:szCs w:val="24"/>
        </w:rPr>
        <w:t>the other hand, in microorganisms with only the PKS</w:t>
      </w:r>
      <w:r>
        <w:rPr>
          <w:sz w:val="24"/>
          <w:szCs w:val="24"/>
        </w:rPr>
        <w:t xml:space="preserve"> </w:t>
      </w:r>
      <w:r w:rsidRPr="00320729">
        <w:rPr>
          <w:sz w:val="24"/>
          <w:szCs w:val="24"/>
        </w:rPr>
        <w:t>pathway, their fatty acid profiles are most likely to be</w:t>
      </w:r>
      <w:r>
        <w:rPr>
          <w:sz w:val="24"/>
          <w:szCs w:val="24"/>
        </w:rPr>
        <w:t xml:space="preserve"> </w:t>
      </w:r>
      <w:r w:rsidRPr="00320729">
        <w:rPr>
          <w:sz w:val="24"/>
          <w:szCs w:val="24"/>
        </w:rPr>
        <w:t>simpler because DHA is synthesized without intermediate</w:t>
      </w:r>
      <w:r>
        <w:rPr>
          <w:sz w:val="24"/>
          <w:szCs w:val="24"/>
        </w:rPr>
        <w:t xml:space="preserve"> products </w:t>
      </w:r>
      <w:r w:rsidR="000864B5">
        <w:rPr>
          <w:sz w:val="24"/>
          <w:szCs w:val="24"/>
        </w:rPr>
        <w:t xml:space="preserve">(11). </w:t>
      </w:r>
      <w:r w:rsidR="008B7A06">
        <w:rPr>
          <w:sz w:val="24"/>
          <w:szCs w:val="24"/>
        </w:rPr>
        <w:t xml:space="preserve">In this study, </w:t>
      </w:r>
      <w:r w:rsidR="008B7A06" w:rsidRPr="008B7A06">
        <w:rPr>
          <w:i/>
          <w:sz w:val="24"/>
          <w:szCs w:val="24"/>
        </w:rPr>
        <w:t xml:space="preserve">C. </w:t>
      </w:r>
      <w:r w:rsidR="00F4595A" w:rsidRPr="008B7A06">
        <w:rPr>
          <w:i/>
          <w:sz w:val="24"/>
          <w:szCs w:val="24"/>
        </w:rPr>
        <w:t>cohnii</w:t>
      </w:r>
      <w:r w:rsidR="00F4595A">
        <w:rPr>
          <w:i/>
          <w:sz w:val="24"/>
          <w:szCs w:val="24"/>
        </w:rPr>
        <w:t xml:space="preserve"> </w:t>
      </w:r>
      <w:r w:rsidR="00F4595A">
        <w:rPr>
          <w:sz w:val="24"/>
          <w:szCs w:val="24"/>
        </w:rPr>
        <w:t>was</w:t>
      </w:r>
      <w:r w:rsidR="008B7A06">
        <w:rPr>
          <w:sz w:val="24"/>
          <w:szCs w:val="24"/>
        </w:rPr>
        <w:t xml:space="preserve"> found to exhibit </w:t>
      </w:r>
      <w:r w:rsidR="00662E30">
        <w:rPr>
          <w:sz w:val="24"/>
          <w:szCs w:val="24"/>
        </w:rPr>
        <w:t xml:space="preserve">quite </w:t>
      </w:r>
      <w:r w:rsidR="008B7A06">
        <w:rPr>
          <w:sz w:val="24"/>
          <w:szCs w:val="24"/>
        </w:rPr>
        <w:t xml:space="preserve">simple fatty acid composition, with DHA as the </w:t>
      </w:r>
      <w:r w:rsidR="008B7A06">
        <w:rPr>
          <w:sz w:val="24"/>
          <w:szCs w:val="24"/>
        </w:rPr>
        <w:lastRenderedPageBreak/>
        <w:t>only major polyunsaturated</w:t>
      </w:r>
      <w:r w:rsidR="00F4595A">
        <w:rPr>
          <w:sz w:val="24"/>
          <w:szCs w:val="24"/>
        </w:rPr>
        <w:t xml:space="preserve"> fatty acid, </w:t>
      </w:r>
      <w:r w:rsidR="005F663F">
        <w:rPr>
          <w:sz w:val="24"/>
          <w:szCs w:val="24"/>
        </w:rPr>
        <w:t xml:space="preserve">consequently </w:t>
      </w:r>
      <w:r w:rsidR="00F4595A">
        <w:rPr>
          <w:sz w:val="24"/>
          <w:szCs w:val="24"/>
        </w:rPr>
        <w:t>agreeing with the findings</w:t>
      </w:r>
      <w:r w:rsidR="00A310B1">
        <w:rPr>
          <w:sz w:val="24"/>
          <w:szCs w:val="24"/>
        </w:rPr>
        <w:t xml:space="preserve"> made by (12)</w:t>
      </w:r>
      <w:r w:rsidR="00F4595A">
        <w:rPr>
          <w:sz w:val="24"/>
          <w:szCs w:val="24"/>
        </w:rPr>
        <w:t xml:space="preserve"> which suggested PKS as a sole biosynthetic DHA pathway utilized by C. cohnii. </w:t>
      </w:r>
      <w:r w:rsidR="00FB0610">
        <w:rPr>
          <w:sz w:val="24"/>
          <w:szCs w:val="24"/>
        </w:rPr>
        <w:t>B</w:t>
      </w:r>
      <w:r w:rsidR="00A310B1">
        <w:rPr>
          <w:sz w:val="24"/>
          <w:szCs w:val="24"/>
        </w:rPr>
        <w:t>oth illustrations taken from (13):</w:t>
      </w:r>
    </w:p>
    <w:p w:rsidR="00827506" w:rsidRDefault="00485978" w:rsidP="00827506">
      <w:pPr>
        <w:spacing w:after="0" w:line="480" w:lineRule="auto"/>
        <w:ind w:firstLine="720"/>
        <w:rPr>
          <w:sz w:val="24"/>
          <w:szCs w:val="24"/>
        </w:rPr>
      </w:pPr>
      <w:r>
        <w:rPr>
          <w:noProof/>
          <w:sz w:val="24"/>
          <w:szCs w:val="24"/>
        </w:rPr>
        <w:drawing>
          <wp:anchor distT="0" distB="0" distL="114300" distR="114300" simplePos="0" relativeHeight="251686912" behindDoc="0" locked="0" layoutInCell="1" allowOverlap="1">
            <wp:simplePos x="0" y="0"/>
            <wp:positionH relativeFrom="column">
              <wp:posOffset>4037330</wp:posOffset>
            </wp:positionH>
            <wp:positionV relativeFrom="paragraph">
              <wp:posOffset>308610</wp:posOffset>
            </wp:positionV>
            <wp:extent cx="1582420" cy="2852420"/>
            <wp:effectExtent l="19050" t="0" r="0" b="0"/>
            <wp:wrapSquare wrapText="bothSides"/>
            <wp:docPr id="100" name="Picture 39" descr="C:\Users\Konrad\Desktop\1-s2.0-S0300908404001634-f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onrad\Desktop\1-s2.0-S0300908404001634-fx4.jpg"/>
                    <pic:cNvPicPr>
                      <a:picLocks noChangeAspect="1" noChangeArrowheads="1"/>
                    </pic:cNvPicPr>
                  </pic:nvPicPr>
                  <pic:blipFill>
                    <a:blip r:embed="rId9"/>
                    <a:srcRect/>
                    <a:stretch>
                      <a:fillRect/>
                    </a:stretch>
                  </pic:blipFill>
                  <pic:spPr bwMode="auto">
                    <a:xfrm>
                      <a:off x="0" y="0"/>
                      <a:ext cx="1582420" cy="2852420"/>
                    </a:xfrm>
                    <a:prstGeom prst="rect">
                      <a:avLst/>
                    </a:prstGeom>
                    <a:noFill/>
                    <a:ln w="9525">
                      <a:noFill/>
                      <a:miter lim="800000"/>
                      <a:headEnd/>
                      <a:tailEnd/>
                    </a:ln>
                  </pic:spPr>
                </pic:pic>
              </a:graphicData>
            </a:graphic>
          </wp:anchor>
        </w:drawing>
      </w:r>
      <w:r>
        <w:rPr>
          <w:noProof/>
          <w:sz w:val="24"/>
          <w:szCs w:val="24"/>
        </w:rPr>
        <w:drawing>
          <wp:anchor distT="0" distB="0" distL="114300" distR="114300" simplePos="0" relativeHeight="251684864" behindDoc="1" locked="0" layoutInCell="1" allowOverlap="1">
            <wp:simplePos x="0" y="0"/>
            <wp:positionH relativeFrom="column">
              <wp:posOffset>0</wp:posOffset>
            </wp:positionH>
            <wp:positionV relativeFrom="paragraph">
              <wp:posOffset>189865</wp:posOffset>
            </wp:positionV>
            <wp:extent cx="2789555" cy="3167380"/>
            <wp:effectExtent l="19050" t="0" r="0" b="0"/>
            <wp:wrapSquare wrapText="bothSides"/>
            <wp:docPr id="98" name="Picture 38" descr="C:\Users\Konrad\Desktop\fas path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onrad\Desktop\fas pathway.jpg"/>
                    <pic:cNvPicPr>
                      <a:picLocks noChangeAspect="1" noChangeArrowheads="1"/>
                    </pic:cNvPicPr>
                  </pic:nvPicPr>
                  <pic:blipFill>
                    <a:blip r:embed="rId10"/>
                    <a:srcRect/>
                    <a:stretch>
                      <a:fillRect/>
                    </a:stretch>
                  </pic:blipFill>
                  <pic:spPr bwMode="auto">
                    <a:xfrm>
                      <a:off x="0" y="0"/>
                      <a:ext cx="2789555" cy="3167380"/>
                    </a:xfrm>
                    <a:prstGeom prst="rect">
                      <a:avLst/>
                    </a:prstGeom>
                    <a:noFill/>
                    <a:ln w="9525">
                      <a:noFill/>
                      <a:miter lim="800000"/>
                      <a:headEnd/>
                      <a:tailEnd/>
                    </a:ln>
                  </pic:spPr>
                </pic:pic>
              </a:graphicData>
            </a:graphic>
          </wp:anchor>
        </w:drawing>
      </w:r>
    </w:p>
    <w:p w:rsidR="00827506" w:rsidRPr="008B7A06" w:rsidRDefault="00A976BC" w:rsidP="00827506">
      <w:pPr>
        <w:spacing w:after="0" w:line="480" w:lineRule="auto"/>
        <w:ind w:firstLine="720"/>
        <w:rPr>
          <w:sz w:val="24"/>
          <w:szCs w:val="24"/>
        </w:rPr>
      </w:pPr>
      <w:r w:rsidRPr="00A976BC">
        <w:rPr>
          <w:noProof/>
        </w:rPr>
        <w:pict>
          <v:shape id="_x0000_s1063" type="#_x0000_t202" style="position:absolute;left:0;text-align:left;margin-left:23.15pt;margin-top:258.9pt;width:219.65pt;height:.05pt;z-index:251691008" stroked="f">
            <v:textbox style="mso-next-textbox:#_x0000_s1063;mso-fit-shape-to-text:t" inset="0,0,0,0">
              <w:txbxContent>
                <w:p w:rsidR="00FB0610" w:rsidRPr="00F00F83" w:rsidRDefault="00FB0610" w:rsidP="00FB0610">
                  <w:pPr>
                    <w:jc w:val="center"/>
                  </w:pPr>
                  <w:r w:rsidRPr="00F00F83">
                    <w:rPr>
                      <w:b/>
                      <w:bCs/>
                      <w:sz w:val="18"/>
                      <w:szCs w:val="18"/>
                    </w:rPr>
                    <w:t>Fatty acid synthase (FAS) pathway</w:t>
                  </w:r>
                </w:p>
              </w:txbxContent>
            </v:textbox>
            <w10:wrap type="square"/>
          </v:shape>
        </w:pict>
      </w: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Default="00A976BC" w:rsidP="00827506">
      <w:pPr>
        <w:spacing w:after="0" w:line="480" w:lineRule="auto"/>
        <w:rPr>
          <w:sz w:val="24"/>
          <w:szCs w:val="24"/>
        </w:rPr>
      </w:pPr>
      <w:r w:rsidRPr="00A976BC">
        <w:rPr>
          <w:noProof/>
        </w:rPr>
        <w:pict>
          <v:shape id="_x0000_s1065" type="#_x0000_t202" style="position:absolute;margin-left:9.35pt;margin-top:19.65pt;width:149.6pt;height:45.25pt;z-index:251695104" stroked="f">
            <v:textbox style="mso-next-textbox:#_x0000_s1065;mso-fit-shape-to-text:t" inset="0,0,0,0">
              <w:txbxContent>
                <w:p w:rsidR="00FB0610" w:rsidRDefault="00FB0610" w:rsidP="00FB0610">
                  <w:pPr>
                    <w:rPr>
                      <w:b/>
                      <w:bCs/>
                      <w:color w:val="4F81BD" w:themeColor="accent1"/>
                      <w:sz w:val="18"/>
                      <w:szCs w:val="18"/>
                    </w:rPr>
                  </w:pPr>
                </w:p>
                <w:p w:rsidR="00FB0610" w:rsidRPr="00F00F83" w:rsidRDefault="00FB0610" w:rsidP="00FB0610">
                  <w:pPr>
                    <w:rPr>
                      <w:sz w:val="18"/>
                      <w:szCs w:val="18"/>
                    </w:rPr>
                  </w:pPr>
                  <w:r w:rsidRPr="00F00F83">
                    <w:rPr>
                      <w:b/>
                      <w:bCs/>
                      <w:sz w:val="18"/>
                      <w:szCs w:val="18"/>
                    </w:rPr>
                    <w:t>Polyketide synthaselike (PKS) pathway</w:t>
                  </w:r>
                </w:p>
              </w:txbxContent>
            </v:textbox>
            <w10:wrap type="square"/>
          </v:shape>
        </w:pict>
      </w:r>
    </w:p>
    <w:p w:rsidR="00485978" w:rsidRDefault="00485978" w:rsidP="00827506">
      <w:pPr>
        <w:spacing w:after="0" w:line="480" w:lineRule="auto"/>
        <w:rPr>
          <w:sz w:val="24"/>
          <w:szCs w:val="24"/>
        </w:rPr>
      </w:pPr>
    </w:p>
    <w:p w:rsidR="00485978" w:rsidRDefault="00485978" w:rsidP="00827506">
      <w:pPr>
        <w:spacing w:after="0" w:line="480" w:lineRule="auto"/>
        <w:rPr>
          <w:sz w:val="24"/>
          <w:szCs w:val="24"/>
        </w:rPr>
      </w:pPr>
    </w:p>
    <w:p w:rsidR="00F15374" w:rsidRDefault="00485978" w:rsidP="00827506">
      <w:pPr>
        <w:spacing w:after="0" w:line="480" w:lineRule="auto"/>
        <w:rPr>
          <w:sz w:val="24"/>
          <w:szCs w:val="24"/>
        </w:rPr>
      </w:pPr>
      <w:r>
        <w:rPr>
          <w:sz w:val="24"/>
          <w:szCs w:val="24"/>
        </w:rPr>
        <w:tab/>
      </w:r>
      <w:r w:rsidR="009E38DC">
        <w:rPr>
          <w:sz w:val="24"/>
          <w:szCs w:val="24"/>
        </w:rPr>
        <w:t xml:space="preserve">In conclusion,  given such a vast number of positive health effects on the brain associated with consumption of DHA, it is imperative that the optimal chemical form required for maximum bioavailability to the brain be produced. As stated previously, all clues point toward phospholipid form being the preferred </w:t>
      </w:r>
      <w:r w:rsidR="00E137F1">
        <w:rPr>
          <w:sz w:val="24"/>
          <w:szCs w:val="24"/>
        </w:rPr>
        <w:t xml:space="preserve">form for the eventual uptake for the brain. </w:t>
      </w:r>
      <w:r w:rsidR="009E38DC">
        <w:rPr>
          <w:sz w:val="24"/>
          <w:szCs w:val="24"/>
        </w:rPr>
        <w:t xml:space="preserve">With DHA industrial production being a multimillion dollar industry, it </w:t>
      </w:r>
      <w:r w:rsidR="00E137F1">
        <w:rPr>
          <w:sz w:val="24"/>
          <w:szCs w:val="24"/>
        </w:rPr>
        <w:t xml:space="preserve">therefore quite appropriate to inquire into possible modifications of the industrial process in order to generate the </w:t>
      </w:r>
      <w:r w:rsidR="00E137F1">
        <w:rPr>
          <w:sz w:val="24"/>
          <w:szCs w:val="24"/>
        </w:rPr>
        <w:lastRenderedPageBreak/>
        <w:t>appropriate form of DHA - one that can actually benefit our brains and protect us from a multitude of neurodegenerative disorders.</w:t>
      </w:r>
    </w:p>
    <w:p w:rsidR="00FB0610" w:rsidRDefault="00FB0610" w:rsidP="00827506">
      <w:pPr>
        <w:spacing w:after="0" w:line="480" w:lineRule="auto"/>
        <w:rPr>
          <w:sz w:val="24"/>
          <w:szCs w:val="24"/>
        </w:rPr>
      </w:pPr>
    </w:p>
    <w:p w:rsidR="00F15374" w:rsidRPr="00942FB8" w:rsidRDefault="00F15374" w:rsidP="00827506">
      <w:pPr>
        <w:spacing w:after="0" w:line="480" w:lineRule="auto"/>
        <w:rPr>
          <w:b/>
          <w:sz w:val="28"/>
          <w:szCs w:val="28"/>
        </w:rPr>
      </w:pPr>
      <w:r w:rsidRPr="00942FB8">
        <w:rPr>
          <w:b/>
          <w:sz w:val="28"/>
          <w:szCs w:val="28"/>
        </w:rPr>
        <w:t>Materials and Method</w:t>
      </w:r>
      <w:r w:rsidR="00C543AD" w:rsidRPr="00942FB8">
        <w:rPr>
          <w:b/>
          <w:sz w:val="28"/>
          <w:szCs w:val="28"/>
        </w:rPr>
        <w:t>s</w:t>
      </w:r>
    </w:p>
    <w:p w:rsidR="00C543AD" w:rsidRPr="00942FB8" w:rsidRDefault="00C543AD" w:rsidP="00827506">
      <w:pPr>
        <w:spacing w:after="0" w:line="480" w:lineRule="auto"/>
        <w:rPr>
          <w:b/>
          <w:sz w:val="24"/>
          <w:szCs w:val="24"/>
          <w:u w:val="single"/>
        </w:rPr>
      </w:pPr>
      <w:r w:rsidRPr="00942FB8">
        <w:rPr>
          <w:b/>
          <w:sz w:val="24"/>
          <w:szCs w:val="24"/>
          <w:u w:val="single"/>
        </w:rPr>
        <w:t>Materials:</w:t>
      </w:r>
    </w:p>
    <w:p w:rsidR="00B61717" w:rsidRDefault="006F17A2" w:rsidP="00827506">
      <w:pPr>
        <w:spacing w:after="0" w:line="480" w:lineRule="auto"/>
        <w:rPr>
          <w:sz w:val="24"/>
          <w:szCs w:val="24"/>
        </w:rPr>
      </w:pPr>
      <w:r>
        <w:rPr>
          <w:sz w:val="24"/>
          <w:szCs w:val="24"/>
        </w:rPr>
        <w:tab/>
      </w:r>
      <w:r w:rsidR="00C543AD">
        <w:rPr>
          <w:sz w:val="24"/>
          <w:szCs w:val="24"/>
        </w:rPr>
        <w:t xml:space="preserve">All free fatty acids used as internal standards (15:0, 17:0, 22:3) were purchased from Nu-Chek Inc (Elysian, MN). </w:t>
      </w:r>
      <w:r w:rsidR="00F15374">
        <w:rPr>
          <w:sz w:val="24"/>
          <w:szCs w:val="24"/>
        </w:rPr>
        <w:t xml:space="preserve">C. cohnii strain ATCC 30772 was used for this experiment. </w:t>
      </w:r>
      <w:r w:rsidR="00F15374" w:rsidRPr="00F15374">
        <w:rPr>
          <w:sz w:val="24"/>
          <w:szCs w:val="24"/>
        </w:rPr>
        <w:t>C. cohnii cells were ordered from ATCC (30772) and stored in liquid nitr</w:t>
      </w:r>
      <w:r w:rsidR="001B3AA7">
        <w:rPr>
          <w:sz w:val="24"/>
          <w:szCs w:val="24"/>
        </w:rPr>
        <w:t xml:space="preserve">ogen </w:t>
      </w:r>
      <w:r w:rsidR="00F15374" w:rsidRPr="00F15374">
        <w:rPr>
          <w:sz w:val="24"/>
          <w:szCs w:val="24"/>
        </w:rPr>
        <w:t>prior to cultivation.</w:t>
      </w:r>
      <w:r w:rsidR="00C543AD">
        <w:rPr>
          <w:sz w:val="24"/>
          <w:szCs w:val="24"/>
        </w:rPr>
        <w:t xml:space="preserve"> </w:t>
      </w:r>
      <w:r w:rsidR="00B61717">
        <w:rPr>
          <w:sz w:val="24"/>
          <w:szCs w:val="24"/>
        </w:rPr>
        <w:t>Two types of media were used: the starter medium (ATCC Culture Medium 460 A2E6) to inoculat</w:t>
      </w:r>
      <w:r w:rsidR="001B3AA7">
        <w:rPr>
          <w:sz w:val="24"/>
          <w:szCs w:val="24"/>
        </w:rPr>
        <w:t>e the initial cultures and medium</w:t>
      </w:r>
      <w:r w:rsidR="00B61717">
        <w:rPr>
          <w:sz w:val="24"/>
          <w:szCs w:val="24"/>
        </w:rPr>
        <w:t xml:space="preserve"> A, composed of (per liter): glucose (27 g), yeast extract (3.8 g) and sea salts (25 </w:t>
      </w:r>
      <w:r w:rsidR="00A310B1">
        <w:rPr>
          <w:sz w:val="24"/>
          <w:szCs w:val="24"/>
        </w:rPr>
        <w:t>g) for the shake-flask cultures.(14)</w:t>
      </w:r>
      <w:r w:rsidR="0003438A">
        <w:rPr>
          <w:sz w:val="24"/>
          <w:szCs w:val="24"/>
        </w:rPr>
        <w:t xml:space="preserve"> The pH of the medium was titrated to approximately 6.5 using hydrochloric acid (HCl) and sodium hydroxide (NAOH).</w:t>
      </w:r>
    </w:p>
    <w:p w:rsidR="006E5529" w:rsidRPr="006E5529" w:rsidRDefault="006E5529" w:rsidP="00827506">
      <w:pPr>
        <w:spacing w:after="0" w:line="480" w:lineRule="auto"/>
        <w:rPr>
          <w:sz w:val="24"/>
          <w:szCs w:val="24"/>
          <w:u w:val="single"/>
        </w:rPr>
      </w:pPr>
      <w:r w:rsidRPr="006E5529">
        <w:rPr>
          <w:sz w:val="24"/>
          <w:szCs w:val="24"/>
          <w:u w:val="single"/>
        </w:rPr>
        <w:t>Challenges</w:t>
      </w:r>
      <w:r w:rsidR="001C194C">
        <w:rPr>
          <w:sz w:val="24"/>
          <w:szCs w:val="24"/>
          <w:u w:val="single"/>
        </w:rPr>
        <w:t xml:space="preserve"> and Comments</w:t>
      </w:r>
      <w:r w:rsidRPr="006E5529">
        <w:rPr>
          <w:sz w:val="24"/>
          <w:szCs w:val="24"/>
          <w:u w:val="single"/>
        </w:rPr>
        <w:t>:</w:t>
      </w:r>
    </w:p>
    <w:p w:rsidR="006E5529" w:rsidRPr="002E1430" w:rsidRDefault="006F17A2" w:rsidP="00827506">
      <w:pPr>
        <w:spacing w:after="0" w:line="480" w:lineRule="auto"/>
        <w:rPr>
          <w:sz w:val="24"/>
          <w:szCs w:val="24"/>
        </w:rPr>
      </w:pPr>
      <w:r w:rsidRPr="002E1430">
        <w:rPr>
          <w:sz w:val="24"/>
          <w:szCs w:val="24"/>
        </w:rPr>
        <w:tab/>
      </w:r>
      <w:r w:rsidR="006E5529" w:rsidRPr="002E1430">
        <w:rPr>
          <w:sz w:val="24"/>
          <w:szCs w:val="24"/>
        </w:rPr>
        <w:t xml:space="preserve">The choice of </w:t>
      </w:r>
      <w:r w:rsidR="00FC4486" w:rsidRPr="002E1430">
        <w:rPr>
          <w:i/>
          <w:sz w:val="24"/>
          <w:szCs w:val="24"/>
        </w:rPr>
        <w:t>Crypthecodinium</w:t>
      </w:r>
      <w:r w:rsidR="006E5529" w:rsidRPr="002E1430">
        <w:rPr>
          <w:i/>
          <w:sz w:val="24"/>
          <w:szCs w:val="24"/>
        </w:rPr>
        <w:t xml:space="preserve"> cohnii </w:t>
      </w:r>
      <w:r w:rsidR="006E5529" w:rsidRPr="002E1430">
        <w:rPr>
          <w:sz w:val="24"/>
          <w:szCs w:val="24"/>
        </w:rPr>
        <w:t xml:space="preserve"> as the subject of our experiments came about from </w:t>
      </w:r>
      <w:r w:rsidR="00B83EFA" w:rsidRPr="002E1430">
        <w:rPr>
          <w:sz w:val="24"/>
          <w:szCs w:val="24"/>
        </w:rPr>
        <w:t xml:space="preserve">studying the </w:t>
      </w:r>
      <w:r w:rsidR="00FC4486" w:rsidRPr="002E1430">
        <w:rPr>
          <w:sz w:val="24"/>
          <w:szCs w:val="24"/>
        </w:rPr>
        <w:t xml:space="preserve">literature of the </w:t>
      </w:r>
      <w:r w:rsidR="00B83EFA" w:rsidRPr="002E1430">
        <w:rPr>
          <w:sz w:val="24"/>
          <w:szCs w:val="24"/>
        </w:rPr>
        <w:t xml:space="preserve">industrial production of </w:t>
      </w:r>
      <w:r w:rsidR="00FC4486" w:rsidRPr="002E1430">
        <w:rPr>
          <w:sz w:val="24"/>
          <w:szCs w:val="24"/>
        </w:rPr>
        <w:t>d</w:t>
      </w:r>
      <w:r w:rsidR="00B83EFA" w:rsidRPr="002E1430">
        <w:rPr>
          <w:sz w:val="24"/>
          <w:szCs w:val="24"/>
        </w:rPr>
        <w:t xml:space="preserve">ocosahexaenoic </w:t>
      </w:r>
      <w:r w:rsidR="00FC4486" w:rsidRPr="002E1430">
        <w:rPr>
          <w:sz w:val="24"/>
          <w:szCs w:val="24"/>
        </w:rPr>
        <w:t>a</w:t>
      </w:r>
      <w:r w:rsidR="00B83EFA" w:rsidRPr="002E1430">
        <w:rPr>
          <w:sz w:val="24"/>
          <w:szCs w:val="24"/>
        </w:rPr>
        <w:t>cid</w:t>
      </w:r>
      <w:r w:rsidR="001C194C" w:rsidRPr="002E1430">
        <w:rPr>
          <w:sz w:val="24"/>
          <w:szCs w:val="24"/>
        </w:rPr>
        <w:t xml:space="preserve"> (DHA)</w:t>
      </w:r>
      <w:r w:rsidR="00B83EFA" w:rsidRPr="002E1430">
        <w:rPr>
          <w:sz w:val="24"/>
          <w:szCs w:val="24"/>
        </w:rPr>
        <w:t xml:space="preserve">. </w:t>
      </w:r>
      <w:r w:rsidR="001B3AA7">
        <w:rPr>
          <w:sz w:val="24"/>
          <w:szCs w:val="24"/>
        </w:rPr>
        <w:t xml:space="preserve">Other microalgal </w:t>
      </w:r>
      <w:r w:rsidR="00FC4486" w:rsidRPr="002E1430">
        <w:rPr>
          <w:sz w:val="24"/>
          <w:szCs w:val="24"/>
        </w:rPr>
        <w:t xml:space="preserve">species such as </w:t>
      </w:r>
      <w:r w:rsidR="00FC4486" w:rsidRPr="002E1430">
        <w:rPr>
          <w:i/>
          <w:sz w:val="24"/>
          <w:szCs w:val="24"/>
        </w:rPr>
        <w:t>Schizochytrium</w:t>
      </w:r>
      <w:r w:rsidR="00FC4486" w:rsidRPr="002E1430">
        <w:rPr>
          <w:sz w:val="24"/>
          <w:szCs w:val="24"/>
        </w:rPr>
        <w:t xml:space="preserve"> were also considered, however according to </w:t>
      </w:r>
      <w:r w:rsidR="00FE640F">
        <w:rPr>
          <w:sz w:val="24"/>
          <w:szCs w:val="24"/>
        </w:rPr>
        <w:t xml:space="preserve">(15), </w:t>
      </w:r>
      <w:r w:rsidR="00FC4486" w:rsidRPr="002E1430">
        <w:rPr>
          <w:sz w:val="24"/>
          <w:szCs w:val="24"/>
        </w:rPr>
        <w:t xml:space="preserve">DHA only constituted 32.29 to 39.14% of the total fatty acid composition, whereas </w:t>
      </w:r>
      <w:r w:rsidR="00FC4486" w:rsidRPr="002E1430">
        <w:rPr>
          <w:i/>
          <w:sz w:val="24"/>
          <w:szCs w:val="24"/>
        </w:rPr>
        <w:t>C. cohnii</w:t>
      </w:r>
      <w:r w:rsidR="00FC4486" w:rsidRPr="002E1430">
        <w:rPr>
          <w:sz w:val="24"/>
          <w:szCs w:val="24"/>
        </w:rPr>
        <w:t xml:space="preserve"> were reported to have much higher DHA yield</w:t>
      </w:r>
      <w:r w:rsidR="001C194C" w:rsidRPr="002E1430">
        <w:rPr>
          <w:sz w:val="24"/>
          <w:szCs w:val="24"/>
        </w:rPr>
        <w:t>, routinely upwards of 40%</w:t>
      </w:r>
      <w:r w:rsidR="00FC4486" w:rsidRPr="002E1430">
        <w:rPr>
          <w:sz w:val="24"/>
          <w:szCs w:val="24"/>
        </w:rPr>
        <w:t>. The two types of media that we used wer</w:t>
      </w:r>
      <w:r w:rsidR="00FE640F">
        <w:rPr>
          <w:sz w:val="24"/>
          <w:szCs w:val="24"/>
        </w:rPr>
        <w:t>e taken from (14)</w:t>
      </w:r>
      <w:r w:rsidR="00FC4486" w:rsidRPr="002E1430">
        <w:rPr>
          <w:sz w:val="24"/>
          <w:szCs w:val="24"/>
        </w:rPr>
        <w:t xml:space="preserve"> as these were </w:t>
      </w:r>
      <w:r w:rsidR="001C194C" w:rsidRPr="002E1430">
        <w:rPr>
          <w:sz w:val="24"/>
          <w:szCs w:val="24"/>
        </w:rPr>
        <w:t>previously determined as</w:t>
      </w:r>
      <w:r w:rsidR="00FC4486" w:rsidRPr="002E1430">
        <w:rPr>
          <w:sz w:val="24"/>
          <w:szCs w:val="24"/>
        </w:rPr>
        <w:t xml:space="preserve"> the optimal </w:t>
      </w:r>
      <w:r w:rsidR="008619A6" w:rsidRPr="002E1430">
        <w:rPr>
          <w:sz w:val="24"/>
          <w:szCs w:val="24"/>
        </w:rPr>
        <w:t xml:space="preserve">conditions for </w:t>
      </w:r>
      <w:r w:rsidR="001C194C" w:rsidRPr="002E1430">
        <w:rPr>
          <w:sz w:val="24"/>
          <w:szCs w:val="24"/>
        </w:rPr>
        <w:t>growth</w:t>
      </w:r>
      <w:r w:rsidR="008619A6" w:rsidRPr="002E1430">
        <w:rPr>
          <w:sz w:val="24"/>
          <w:szCs w:val="24"/>
        </w:rPr>
        <w:t xml:space="preserve"> and total DHA percentage maximization</w:t>
      </w:r>
      <w:r w:rsidR="001C194C" w:rsidRPr="002E1430">
        <w:rPr>
          <w:sz w:val="24"/>
          <w:szCs w:val="24"/>
        </w:rPr>
        <w:t xml:space="preserve">. </w:t>
      </w:r>
      <w:r w:rsidR="001B3AA7">
        <w:rPr>
          <w:sz w:val="24"/>
          <w:szCs w:val="24"/>
        </w:rPr>
        <w:t>Additionally, instead of using</w:t>
      </w:r>
      <w:r w:rsidR="006C21CA" w:rsidRPr="002E1430">
        <w:rPr>
          <w:sz w:val="24"/>
          <w:szCs w:val="24"/>
        </w:rPr>
        <w:t xml:space="preserve"> static flasks</w:t>
      </w:r>
      <w:r w:rsidR="001C194C" w:rsidRPr="002E1430">
        <w:rPr>
          <w:sz w:val="24"/>
          <w:szCs w:val="24"/>
        </w:rPr>
        <w:t xml:space="preserve"> </w:t>
      </w:r>
      <w:r w:rsidR="001B3AA7">
        <w:rPr>
          <w:sz w:val="24"/>
          <w:szCs w:val="24"/>
        </w:rPr>
        <w:t xml:space="preserve">for </w:t>
      </w:r>
      <w:r w:rsidR="001C194C" w:rsidRPr="002E1430">
        <w:rPr>
          <w:sz w:val="24"/>
          <w:szCs w:val="24"/>
        </w:rPr>
        <w:t>growth</w:t>
      </w:r>
      <w:r w:rsidR="001B3AA7">
        <w:rPr>
          <w:sz w:val="24"/>
          <w:szCs w:val="24"/>
        </w:rPr>
        <w:t>,</w:t>
      </w:r>
      <w:r w:rsidR="001C194C" w:rsidRPr="002E1430">
        <w:rPr>
          <w:sz w:val="24"/>
          <w:szCs w:val="24"/>
        </w:rPr>
        <w:t xml:space="preserve"> </w:t>
      </w:r>
      <w:r w:rsidR="001B3AA7">
        <w:rPr>
          <w:sz w:val="24"/>
          <w:szCs w:val="24"/>
        </w:rPr>
        <w:t>we grew the cells exclusively on the horizontal shaker</w:t>
      </w:r>
      <w:r w:rsidR="001C194C" w:rsidRPr="002E1430">
        <w:rPr>
          <w:sz w:val="24"/>
          <w:szCs w:val="24"/>
        </w:rPr>
        <w:t xml:space="preserve"> </w:t>
      </w:r>
      <w:r w:rsidR="001B3AA7">
        <w:rPr>
          <w:sz w:val="24"/>
          <w:szCs w:val="24"/>
        </w:rPr>
        <w:t>set to 150 rpm, as these were shown to yield superior results.</w:t>
      </w:r>
    </w:p>
    <w:p w:rsidR="00B61717" w:rsidRPr="00942FB8" w:rsidRDefault="008619A6" w:rsidP="00827506">
      <w:pPr>
        <w:spacing w:after="0" w:line="480" w:lineRule="auto"/>
        <w:rPr>
          <w:b/>
          <w:sz w:val="24"/>
          <w:szCs w:val="24"/>
          <w:u w:val="single"/>
        </w:rPr>
      </w:pPr>
      <w:r w:rsidRPr="00942FB8">
        <w:rPr>
          <w:b/>
          <w:sz w:val="24"/>
          <w:szCs w:val="24"/>
          <w:u w:val="single"/>
        </w:rPr>
        <w:lastRenderedPageBreak/>
        <w:t>Culture Initiation</w:t>
      </w:r>
      <w:r w:rsidR="00B61717" w:rsidRPr="00942FB8">
        <w:rPr>
          <w:b/>
          <w:sz w:val="24"/>
          <w:szCs w:val="24"/>
          <w:u w:val="single"/>
        </w:rPr>
        <w:t>:</w:t>
      </w:r>
    </w:p>
    <w:p w:rsidR="008619A6" w:rsidRDefault="006F17A2" w:rsidP="00827506">
      <w:pPr>
        <w:spacing w:after="0" w:line="480" w:lineRule="auto"/>
        <w:rPr>
          <w:sz w:val="24"/>
          <w:szCs w:val="24"/>
        </w:rPr>
      </w:pPr>
      <w:r>
        <w:rPr>
          <w:sz w:val="24"/>
          <w:szCs w:val="24"/>
        </w:rPr>
        <w:tab/>
      </w:r>
      <w:r w:rsidR="00C543AD">
        <w:rPr>
          <w:sz w:val="24"/>
          <w:szCs w:val="24"/>
        </w:rPr>
        <w:t>To initiate the culture, frozen ampoule was thawed by placing it in the water bath at 35</w:t>
      </w:r>
      <w:r w:rsidR="003C3939">
        <w:rPr>
          <w:rFonts w:cstheme="minorHAnsi"/>
          <w:sz w:val="24"/>
          <w:szCs w:val="24"/>
        </w:rPr>
        <w:t>°</w:t>
      </w:r>
      <w:r w:rsidR="00C543AD">
        <w:rPr>
          <w:sz w:val="24"/>
          <w:szCs w:val="24"/>
        </w:rPr>
        <w:t xml:space="preserve">C, then immediately after thawing, the cells were aseptically </w:t>
      </w:r>
      <w:r w:rsidR="00C543AD" w:rsidRPr="00C543AD">
        <w:rPr>
          <w:sz w:val="24"/>
          <w:szCs w:val="24"/>
        </w:rPr>
        <w:t>transfer</w:t>
      </w:r>
      <w:r w:rsidR="00C543AD">
        <w:rPr>
          <w:sz w:val="24"/>
          <w:szCs w:val="24"/>
        </w:rPr>
        <w:t>red</w:t>
      </w:r>
      <w:r w:rsidR="00C543AD" w:rsidRPr="00C543AD">
        <w:rPr>
          <w:sz w:val="24"/>
          <w:szCs w:val="24"/>
        </w:rPr>
        <w:t xml:space="preserve"> </w:t>
      </w:r>
      <w:r w:rsidR="00C543AD">
        <w:rPr>
          <w:sz w:val="24"/>
          <w:szCs w:val="24"/>
        </w:rPr>
        <w:t>into</w:t>
      </w:r>
      <w:r w:rsidR="00C543AD" w:rsidRPr="00C543AD">
        <w:rPr>
          <w:sz w:val="24"/>
          <w:szCs w:val="24"/>
        </w:rPr>
        <w:t xml:space="preserve"> a </w:t>
      </w:r>
      <w:r w:rsidR="0058151B" w:rsidRPr="00C543AD">
        <w:rPr>
          <w:sz w:val="24"/>
          <w:szCs w:val="24"/>
        </w:rPr>
        <w:t>screw capped</w:t>
      </w:r>
      <w:r w:rsidR="00C543AD" w:rsidRPr="00C543AD">
        <w:rPr>
          <w:sz w:val="24"/>
          <w:szCs w:val="24"/>
        </w:rPr>
        <w:t xml:space="preserve"> </w:t>
      </w:r>
      <w:r w:rsidR="00DA3009">
        <w:rPr>
          <w:sz w:val="24"/>
          <w:szCs w:val="24"/>
        </w:rPr>
        <w:t>autoclaved</w:t>
      </w:r>
      <w:r w:rsidR="00C543AD" w:rsidRPr="00C543AD">
        <w:rPr>
          <w:sz w:val="24"/>
          <w:szCs w:val="24"/>
        </w:rPr>
        <w:t xml:space="preserve"> test</w:t>
      </w:r>
      <w:r w:rsidR="00C543AD">
        <w:rPr>
          <w:sz w:val="24"/>
          <w:szCs w:val="24"/>
        </w:rPr>
        <w:t xml:space="preserve"> </w:t>
      </w:r>
      <w:r w:rsidR="00C543AD" w:rsidRPr="00C543AD">
        <w:rPr>
          <w:sz w:val="24"/>
          <w:szCs w:val="24"/>
        </w:rPr>
        <w:t>tube</w:t>
      </w:r>
      <w:r w:rsidR="00C543AD">
        <w:rPr>
          <w:sz w:val="24"/>
          <w:szCs w:val="24"/>
        </w:rPr>
        <w:t xml:space="preserve"> (10 </w:t>
      </w:r>
      <w:r w:rsidR="00F77469">
        <w:rPr>
          <w:sz w:val="24"/>
          <w:szCs w:val="24"/>
        </w:rPr>
        <w:t>mL</w:t>
      </w:r>
      <w:r w:rsidR="00C543AD">
        <w:rPr>
          <w:sz w:val="24"/>
          <w:szCs w:val="24"/>
        </w:rPr>
        <w:t>)</w:t>
      </w:r>
      <w:r w:rsidR="00C543AD" w:rsidRPr="00C543AD">
        <w:rPr>
          <w:sz w:val="24"/>
          <w:szCs w:val="24"/>
        </w:rPr>
        <w:t xml:space="preserve"> containing 5 </w:t>
      </w:r>
      <w:r w:rsidR="00F77469">
        <w:rPr>
          <w:sz w:val="24"/>
          <w:szCs w:val="24"/>
        </w:rPr>
        <w:t>mL</w:t>
      </w:r>
      <w:r w:rsidR="00C543AD" w:rsidRPr="00C543AD">
        <w:rPr>
          <w:sz w:val="24"/>
          <w:szCs w:val="24"/>
        </w:rPr>
        <w:t xml:space="preserve"> of </w:t>
      </w:r>
      <w:r w:rsidR="00DA3009">
        <w:rPr>
          <w:sz w:val="24"/>
          <w:szCs w:val="24"/>
        </w:rPr>
        <w:t xml:space="preserve">previously prepared </w:t>
      </w:r>
      <w:r w:rsidR="00C543AD" w:rsidRPr="00C543AD">
        <w:rPr>
          <w:sz w:val="24"/>
          <w:szCs w:val="24"/>
        </w:rPr>
        <w:t>ATCC Medium 460</w:t>
      </w:r>
      <w:r w:rsidR="00DA3009">
        <w:rPr>
          <w:sz w:val="24"/>
          <w:szCs w:val="24"/>
        </w:rPr>
        <w:t xml:space="preserve">. Cells were subsequently grown </w:t>
      </w:r>
      <w:r w:rsidR="00DA3009" w:rsidRPr="00F15374">
        <w:rPr>
          <w:sz w:val="24"/>
          <w:szCs w:val="24"/>
        </w:rPr>
        <w:t>for 5 days in ATCC Culture Medium 460</w:t>
      </w:r>
      <w:r w:rsidR="00E07C76">
        <w:rPr>
          <w:sz w:val="24"/>
          <w:szCs w:val="24"/>
        </w:rPr>
        <w:t>, shaken continuously at 150 rpm on a horizontal shaker</w:t>
      </w:r>
      <w:r w:rsidR="001B3AA7">
        <w:rPr>
          <w:sz w:val="24"/>
          <w:szCs w:val="24"/>
        </w:rPr>
        <w:t xml:space="preserve"> at room temperature. U</w:t>
      </w:r>
      <w:r w:rsidR="003C3939">
        <w:rPr>
          <w:sz w:val="24"/>
          <w:szCs w:val="24"/>
        </w:rPr>
        <w:t>pon</w:t>
      </w:r>
      <w:r w:rsidR="00DA3009">
        <w:rPr>
          <w:sz w:val="24"/>
          <w:szCs w:val="24"/>
        </w:rPr>
        <w:t xml:space="preserve"> visual inspection </w:t>
      </w:r>
      <w:r w:rsidR="001B3AA7">
        <w:rPr>
          <w:sz w:val="24"/>
          <w:szCs w:val="24"/>
        </w:rPr>
        <w:t>under</w:t>
      </w:r>
      <w:r w:rsidR="00DA3009">
        <w:rPr>
          <w:sz w:val="24"/>
          <w:szCs w:val="24"/>
        </w:rPr>
        <w:t xml:space="preserve"> a microscope </w:t>
      </w:r>
      <w:r w:rsidR="001B3AA7">
        <w:rPr>
          <w:sz w:val="24"/>
          <w:szCs w:val="24"/>
        </w:rPr>
        <w:t>to make sure</w:t>
      </w:r>
      <w:r w:rsidR="00DA3009">
        <w:rPr>
          <w:sz w:val="24"/>
          <w:szCs w:val="24"/>
        </w:rPr>
        <w:t xml:space="preserve"> that cells were </w:t>
      </w:r>
      <w:r w:rsidR="00C77CC3">
        <w:rPr>
          <w:sz w:val="24"/>
          <w:szCs w:val="24"/>
        </w:rPr>
        <w:t>mobile</w:t>
      </w:r>
      <w:r w:rsidR="001B3AA7">
        <w:rPr>
          <w:sz w:val="24"/>
          <w:szCs w:val="24"/>
        </w:rPr>
        <w:t xml:space="preserve"> and active,</w:t>
      </w:r>
      <w:r w:rsidR="00DA3009">
        <w:rPr>
          <w:sz w:val="24"/>
          <w:szCs w:val="24"/>
        </w:rPr>
        <w:t xml:space="preserve"> 5 </w:t>
      </w:r>
      <w:r w:rsidR="00F77469">
        <w:rPr>
          <w:sz w:val="24"/>
          <w:szCs w:val="24"/>
        </w:rPr>
        <w:t>mL</w:t>
      </w:r>
      <w:r w:rsidR="00DA3009">
        <w:rPr>
          <w:sz w:val="24"/>
          <w:szCs w:val="24"/>
        </w:rPr>
        <w:t xml:space="preserve"> of ATCC 460 was added for the total of 10 </w:t>
      </w:r>
      <w:r w:rsidR="00F77469">
        <w:rPr>
          <w:sz w:val="24"/>
          <w:szCs w:val="24"/>
        </w:rPr>
        <w:t>mL</w:t>
      </w:r>
      <w:r w:rsidR="00DA3009">
        <w:rPr>
          <w:sz w:val="24"/>
          <w:szCs w:val="24"/>
        </w:rPr>
        <w:t xml:space="preserve">. </w:t>
      </w:r>
      <w:r w:rsidR="0003438A">
        <w:rPr>
          <w:sz w:val="24"/>
          <w:szCs w:val="24"/>
        </w:rPr>
        <w:t xml:space="preserve">Subsequently, cells were split to three other 10 </w:t>
      </w:r>
      <w:r w:rsidR="00F77469">
        <w:rPr>
          <w:sz w:val="24"/>
          <w:szCs w:val="24"/>
        </w:rPr>
        <w:t>mL</w:t>
      </w:r>
      <w:r w:rsidR="0003438A">
        <w:rPr>
          <w:sz w:val="24"/>
          <w:szCs w:val="24"/>
        </w:rPr>
        <w:t xml:space="preserve"> test tubes in order to ensure biological duplicates.</w:t>
      </w:r>
    </w:p>
    <w:p w:rsidR="008619A6" w:rsidRPr="008619A6" w:rsidRDefault="008619A6" w:rsidP="00827506">
      <w:pPr>
        <w:spacing w:after="0" w:line="480" w:lineRule="auto"/>
        <w:rPr>
          <w:sz w:val="24"/>
          <w:szCs w:val="24"/>
          <w:u w:val="single"/>
        </w:rPr>
      </w:pPr>
      <w:r w:rsidRPr="008619A6">
        <w:rPr>
          <w:sz w:val="24"/>
          <w:szCs w:val="24"/>
          <w:u w:val="single"/>
        </w:rPr>
        <w:t>Challenges and Comments:</w:t>
      </w:r>
    </w:p>
    <w:p w:rsidR="008619A6" w:rsidRDefault="006F17A2" w:rsidP="00827506">
      <w:pPr>
        <w:spacing w:after="0" w:line="480" w:lineRule="auto"/>
        <w:rPr>
          <w:sz w:val="24"/>
          <w:szCs w:val="24"/>
        </w:rPr>
      </w:pPr>
      <w:r>
        <w:rPr>
          <w:sz w:val="24"/>
          <w:szCs w:val="24"/>
        </w:rPr>
        <w:tab/>
      </w:r>
      <w:r w:rsidR="008619A6">
        <w:rPr>
          <w:sz w:val="24"/>
          <w:szCs w:val="24"/>
        </w:rPr>
        <w:t xml:space="preserve">The procedure for the culture initiation was taken directly from ATCC product sheet.  </w:t>
      </w:r>
    </w:p>
    <w:p w:rsidR="008619A6" w:rsidRPr="00942FB8" w:rsidRDefault="008619A6" w:rsidP="00827506">
      <w:pPr>
        <w:spacing w:after="0" w:line="480" w:lineRule="auto"/>
        <w:rPr>
          <w:b/>
          <w:sz w:val="24"/>
          <w:szCs w:val="24"/>
          <w:u w:val="single"/>
        </w:rPr>
      </w:pPr>
      <w:r w:rsidRPr="00942FB8">
        <w:rPr>
          <w:b/>
          <w:sz w:val="24"/>
          <w:szCs w:val="24"/>
          <w:u w:val="single"/>
        </w:rPr>
        <w:t>Initial Cell Growth:</w:t>
      </w:r>
    </w:p>
    <w:p w:rsidR="00056E03" w:rsidRPr="00D665CC" w:rsidRDefault="008619A6" w:rsidP="00827506">
      <w:pPr>
        <w:spacing w:after="0" w:line="480" w:lineRule="auto"/>
        <w:rPr>
          <w:sz w:val="24"/>
          <w:szCs w:val="24"/>
        </w:rPr>
      </w:pPr>
      <w:r>
        <w:rPr>
          <w:sz w:val="24"/>
          <w:szCs w:val="24"/>
        </w:rPr>
        <w:tab/>
      </w:r>
      <w:r w:rsidR="00DA3009">
        <w:rPr>
          <w:sz w:val="24"/>
          <w:szCs w:val="24"/>
        </w:rPr>
        <w:t>At the end of Day 7</w:t>
      </w:r>
      <w:r w:rsidR="001B3AA7">
        <w:rPr>
          <w:sz w:val="24"/>
          <w:szCs w:val="24"/>
        </w:rPr>
        <w:t xml:space="preserve">, </w:t>
      </w:r>
      <w:r w:rsidR="005E658B">
        <w:rPr>
          <w:sz w:val="24"/>
          <w:szCs w:val="24"/>
        </w:rPr>
        <w:t>c</w:t>
      </w:r>
      <w:r w:rsidR="00F15374" w:rsidRPr="00F15374">
        <w:rPr>
          <w:sz w:val="24"/>
          <w:szCs w:val="24"/>
        </w:rPr>
        <w:t>ells were centrifuged</w:t>
      </w:r>
      <w:r>
        <w:rPr>
          <w:sz w:val="24"/>
          <w:szCs w:val="24"/>
        </w:rPr>
        <w:t xml:space="preserve"> (1000 rpm for 6 min.)</w:t>
      </w:r>
      <w:r w:rsidR="00F15374" w:rsidRPr="00F15374">
        <w:rPr>
          <w:sz w:val="24"/>
          <w:szCs w:val="24"/>
        </w:rPr>
        <w:t xml:space="preserve">, </w:t>
      </w:r>
      <w:r w:rsidR="001B3AA7">
        <w:rPr>
          <w:sz w:val="24"/>
          <w:szCs w:val="24"/>
        </w:rPr>
        <w:t>the medium was discarded and</w:t>
      </w:r>
      <w:r w:rsidR="00F15374" w:rsidRPr="00F15374">
        <w:rPr>
          <w:sz w:val="24"/>
          <w:szCs w:val="24"/>
        </w:rPr>
        <w:t xml:space="preserve"> cells were inoculated in 25 </w:t>
      </w:r>
      <w:r w:rsidR="00F77469">
        <w:rPr>
          <w:sz w:val="24"/>
          <w:szCs w:val="24"/>
        </w:rPr>
        <w:t>mL</w:t>
      </w:r>
      <w:r w:rsidR="00F15374" w:rsidRPr="00F15374">
        <w:rPr>
          <w:sz w:val="24"/>
          <w:szCs w:val="24"/>
        </w:rPr>
        <w:t xml:space="preserve"> conical flask</w:t>
      </w:r>
      <w:r>
        <w:rPr>
          <w:sz w:val="24"/>
          <w:szCs w:val="24"/>
        </w:rPr>
        <w:t xml:space="preserve"> containing</w:t>
      </w:r>
      <w:r w:rsidR="0082208E">
        <w:rPr>
          <w:sz w:val="24"/>
          <w:szCs w:val="24"/>
        </w:rPr>
        <w:t xml:space="preserve"> 10 mL of medium A with cells </w:t>
      </w:r>
      <w:r w:rsidR="001B3AA7">
        <w:rPr>
          <w:sz w:val="24"/>
          <w:szCs w:val="24"/>
        </w:rPr>
        <w:t>grow</w:t>
      </w:r>
      <w:r w:rsidR="0082208E">
        <w:rPr>
          <w:sz w:val="24"/>
          <w:szCs w:val="24"/>
        </w:rPr>
        <w:t>n</w:t>
      </w:r>
      <w:r w:rsidR="001B3AA7">
        <w:rPr>
          <w:sz w:val="24"/>
          <w:szCs w:val="24"/>
        </w:rPr>
        <w:t xml:space="preserve"> until </w:t>
      </w:r>
      <w:r w:rsidR="00F15374" w:rsidRPr="00F15374">
        <w:rPr>
          <w:sz w:val="24"/>
          <w:szCs w:val="24"/>
        </w:rPr>
        <w:t xml:space="preserve">confluence. Cells were then further inoculated in </w:t>
      </w:r>
      <w:r w:rsidR="001B3AA7">
        <w:rPr>
          <w:sz w:val="24"/>
          <w:szCs w:val="24"/>
        </w:rPr>
        <w:t>250</w:t>
      </w:r>
      <w:r w:rsidR="00F15374" w:rsidRPr="00F15374">
        <w:rPr>
          <w:sz w:val="24"/>
          <w:szCs w:val="24"/>
        </w:rPr>
        <w:t xml:space="preserve"> </w:t>
      </w:r>
      <w:r w:rsidR="00F77469">
        <w:rPr>
          <w:sz w:val="24"/>
          <w:szCs w:val="24"/>
        </w:rPr>
        <w:t>mL</w:t>
      </w:r>
      <w:r w:rsidR="00F15374" w:rsidRPr="00F15374">
        <w:rPr>
          <w:sz w:val="24"/>
          <w:szCs w:val="24"/>
        </w:rPr>
        <w:t xml:space="preserve"> conical flask</w:t>
      </w:r>
      <w:r w:rsidR="001B3AA7">
        <w:rPr>
          <w:sz w:val="24"/>
          <w:szCs w:val="24"/>
        </w:rPr>
        <w:t>, containing 100 mL of medium A</w:t>
      </w:r>
      <w:r w:rsidR="00F15374" w:rsidRPr="00F15374">
        <w:rPr>
          <w:sz w:val="24"/>
          <w:szCs w:val="24"/>
        </w:rPr>
        <w:t xml:space="preserve"> and </w:t>
      </w:r>
      <w:r w:rsidR="006F17A2">
        <w:rPr>
          <w:sz w:val="24"/>
          <w:szCs w:val="24"/>
        </w:rPr>
        <w:t>grown</w:t>
      </w:r>
      <w:r w:rsidR="00F15374" w:rsidRPr="00F15374">
        <w:rPr>
          <w:sz w:val="24"/>
          <w:szCs w:val="24"/>
        </w:rPr>
        <w:t xml:space="preserve"> until confluence. </w:t>
      </w:r>
      <w:r w:rsidR="006F17A2">
        <w:rPr>
          <w:sz w:val="24"/>
          <w:szCs w:val="24"/>
        </w:rPr>
        <w:t xml:space="preserve">All throughout the process, the cells were placed on a horizontal shaker at 150 rpm. </w:t>
      </w:r>
    </w:p>
    <w:p w:rsidR="006F17A2" w:rsidRDefault="006F17A2" w:rsidP="00827506">
      <w:pPr>
        <w:spacing w:after="0" w:line="480" w:lineRule="auto"/>
        <w:rPr>
          <w:sz w:val="24"/>
          <w:szCs w:val="24"/>
          <w:u w:val="single"/>
        </w:rPr>
      </w:pPr>
      <w:r>
        <w:rPr>
          <w:sz w:val="24"/>
          <w:szCs w:val="24"/>
          <w:u w:val="single"/>
        </w:rPr>
        <w:t>Challenges and Co</w:t>
      </w:r>
      <w:r w:rsidRPr="006F17A2">
        <w:rPr>
          <w:sz w:val="24"/>
          <w:szCs w:val="24"/>
          <w:u w:val="single"/>
        </w:rPr>
        <w:t>mments:</w:t>
      </w:r>
    </w:p>
    <w:p w:rsidR="00D867B7" w:rsidRDefault="006F17A2" w:rsidP="00827506">
      <w:pPr>
        <w:spacing w:after="0" w:line="480" w:lineRule="auto"/>
        <w:rPr>
          <w:sz w:val="24"/>
          <w:szCs w:val="24"/>
        </w:rPr>
      </w:pPr>
      <w:r>
        <w:rPr>
          <w:sz w:val="24"/>
          <w:szCs w:val="24"/>
        </w:rPr>
        <w:tab/>
        <w:t xml:space="preserve">Few problems were encountered at this stage of the experiment. </w:t>
      </w:r>
      <w:r w:rsidR="0082208E">
        <w:rPr>
          <w:sz w:val="24"/>
          <w:szCs w:val="24"/>
        </w:rPr>
        <w:t>T</w:t>
      </w:r>
      <w:r>
        <w:rPr>
          <w:sz w:val="24"/>
          <w:szCs w:val="24"/>
        </w:rPr>
        <w:t xml:space="preserve">wo days </w:t>
      </w:r>
      <w:r w:rsidR="0082208E">
        <w:rPr>
          <w:sz w:val="24"/>
          <w:szCs w:val="24"/>
        </w:rPr>
        <w:t>after inoculation of</w:t>
      </w:r>
      <w:r>
        <w:rPr>
          <w:sz w:val="24"/>
          <w:szCs w:val="24"/>
        </w:rPr>
        <w:t xml:space="preserve"> the cells into media A, no cell growth or motility was observed. Initially, we suspected that the dilution ratio was too high, since</w:t>
      </w:r>
      <w:r w:rsidR="00EB4D20">
        <w:rPr>
          <w:sz w:val="24"/>
          <w:szCs w:val="24"/>
        </w:rPr>
        <w:t>, as mentioned in the ATCC product sheet, i</w:t>
      </w:r>
      <w:r w:rsidR="00EB4D20" w:rsidRPr="00EB4D20">
        <w:rPr>
          <w:sz w:val="24"/>
          <w:szCs w:val="24"/>
        </w:rPr>
        <w:t>t is essential to first establish the culture in a small volume.</w:t>
      </w:r>
      <w:r>
        <w:rPr>
          <w:sz w:val="24"/>
          <w:szCs w:val="24"/>
        </w:rPr>
        <w:t xml:space="preserve"> </w:t>
      </w:r>
      <w:r w:rsidR="00EB4D20">
        <w:rPr>
          <w:sz w:val="24"/>
          <w:szCs w:val="24"/>
        </w:rPr>
        <w:t xml:space="preserve">We used our 10 </w:t>
      </w:r>
      <w:r w:rsidR="00F77469">
        <w:rPr>
          <w:sz w:val="24"/>
          <w:szCs w:val="24"/>
        </w:rPr>
        <w:t>mL</w:t>
      </w:r>
      <w:r w:rsidR="00EB4D20">
        <w:rPr>
          <w:sz w:val="24"/>
          <w:szCs w:val="24"/>
        </w:rPr>
        <w:t xml:space="preserve"> culture replicate </w:t>
      </w:r>
      <w:r w:rsidR="00EB4D20">
        <w:rPr>
          <w:sz w:val="24"/>
          <w:szCs w:val="24"/>
        </w:rPr>
        <w:lastRenderedPageBreak/>
        <w:t xml:space="preserve">to test this hypothesis, however upon inoculating the cells with 10 </w:t>
      </w:r>
      <w:r w:rsidR="00F77469">
        <w:rPr>
          <w:sz w:val="24"/>
          <w:szCs w:val="24"/>
        </w:rPr>
        <w:t>mL</w:t>
      </w:r>
      <w:r w:rsidR="00EB4D20">
        <w:rPr>
          <w:sz w:val="24"/>
          <w:szCs w:val="24"/>
        </w:rPr>
        <w:t xml:space="preserve"> of medium A (same as initial volume, no dilution) the same outcome was observed. At this point we suspected either our medium or the removal of ATCC 460 after centrifugation, which might have contained vital chemicals necessary for the first-phase growth of </w:t>
      </w:r>
      <w:r w:rsidR="00EB4D20" w:rsidRPr="00EB4D20">
        <w:rPr>
          <w:i/>
          <w:sz w:val="24"/>
          <w:szCs w:val="24"/>
        </w:rPr>
        <w:t>C. Cohnii</w:t>
      </w:r>
      <w:r w:rsidR="0003438A">
        <w:rPr>
          <w:sz w:val="24"/>
          <w:szCs w:val="24"/>
        </w:rPr>
        <w:t xml:space="preserve">. After further investigation it was determined that medium A was the culprit - after two week storage, it changed its pH value and became much more acidic (pH of 5.5). The pH was subsequently restored to its optimal value of 6.5 </w:t>
      </w:r>
      <w:r w:rsidR="0082208E">
        <w:rPr>
          <w:sz w:val="24"/>
          <w:szCs w:val="24"/>
        </w:rPr>
        <w:t xml:space="preserve">by adding an appropriate amount of dilute sodium hydroxide </w:t>
      </w:r>
      <w:r w:rsidR="0003438A">
        <w:rPr>
          <w:sz w:val="24"/>
          <w:szCs w:val="24"/>
        </w:rPr>
        <w:t>and cells from ou</w:t>
      </w:r>
      <w:r w:rsidR="0082208E">
        <w:rPr>
          <w:sz w:val="24"/>
          <w:szCs w:val="24"/>
        </w:rPr>
        <w:t>r</w:t>
      </w:r>
      <w:r w:rsidR="0003438A">
        <w:rPr>
          <w:sz w:val="24"/>
          <w:szCs w:val="24"/>
        </w:rPr>
        <w:t xml:space="preserve"> third biological duplicate were inoculated in the volume of 25 </w:t>
      </w:r>
      <w:r w:rsidR="00F77469">
        <w:rPr>
          <w:sz w:val="24"/>
          <w:szCs w:val="24"/>
        </w:rPr>
        <w:t>mL</w:t>
      </w:r>
      <w:r w:rsidR="0003438A">
        <w:rPr>
          <w:sz w:val="24"/>
          <w:szCs w:val="24"/>
        </w:rPr>
        <w:t xml:space="preserve"> of medium A. </w:t>
      </w:r>
      <w:r w:rsidR="0082208E">
        <w:rPr>
          <w:sz w:val="24"/>
          <w:szCs w:val="24"/>
        </w:rPr>
        <w:t>After restoring pH, c</w:t>
      </w:r>
      <w:r w:rsidR="0003438A">
        <w:rPr>
          <w:sz w:val="24"/>
          <w:szCs w:val="24"/>
        </w:rPr>
        <w:t xml:space="preserve">ell motility and growth </w:t>
      </w:r>
      <w:r w:rsidR="0082208E">
        <w:rPr>
          <w:sz w:val="24"/>
          <w:szCs w:val="24"/>
        </w:rPr>
        <w:t>were</w:t>
      </w:r>
      <w:r w:rsidR="0003438A">
        <w:rPr>
          <w:sz w:val="24"/>
          <w:szCs w:val="24"/>
        </w:rPr>
        <w:t xml:space="preserve"> </w:t>
      </w:r>
      <w:r w:rsidR="0082208E">
        <w:rPr>
          <w:sz w:val="24"/>
          <w:szCs w:val="24"/>
        </w:rPr>
        <w:t>re-established</w:t>
      </w:r>
      <w:r w:rsidR="0003438A">
        <w:rPr>
          <w:sz w:val="24"/>
          <w:szCs w:val="24"/>
        </w:rPr>
        <w:t xml:space="preserve"> and upon reaching confluence, cells were further </w:t>
      </w:r>
      <w:r w:rsidR="00363DD9">
        <w:rPr>
          <w:sz w:val="24"/>
          <w:szCs w:val="24"/>
        </w:rPr>
        <w:t>transferred</w:t>
      </w:r>
      <w:r w:rsidR="0003438A">
        <w:rPr>
          <w:sz w:val="24"/>
          <w:szCs w:val="24"/>
        </w:rPr>
        <w:t xml:space="preserve"> </w:t>
      </w:r>
      <w:r w:rsidR="00363DD9">
        <w:rPr>
          <w:sz w:val="24"/>
          <w:szCs w:val="24"/>
        </w:rPr>
        <w:t xml:space="preserve">to 250 </w:t>
      </w:r>
      <w:r w:rsidR="00F77469">
        <w:rPr>
          <w:sz w:val="24"/>
          <w:szCs w:val="24"/>
        </w:rPr>
        <w:t>mL</w:t>
      </w:r>
      <w:r w:rsidR="00363DD9">
        <w:rPr>
          <w:sz w:val="24"/>
          <w:szCs w:val="24"/>
        </w:rPr>
        <w:t xml:space="preserve"> conical flask containing 100 </w:t>
      </w:r>
      <w:r w:rsidR="00F77469">
        <w:rPr>
          <w:sz w:val="24"/>
          <w:szCs w:val="24"/>
        </w:rPr>
        <w:t>mL</w:t>
      </w:r>
      <w:r w:rsidR="00363DD9">
        <w:rPr>
          <w:sz w:val="24"/>
          <w:szCs w:val="24"/>
        </w:rPr>
        <w:t xml:space="preserve"> of medium A for the total volume of 125 </w:t>
      </w:r>
      <w:r w:rsidR="00F77469">
        <w:rPr>
          <w:sz w:val="24"/>
          <w:szCs w:val="24"/>
        </w:rPr>
        <w:t>mL</w:t>
      </w:r>
      <w:r w:rsidR="00363DD9">
        <w:rPr>
          <w:sz w:val="24"/>
          <w:szCs w:val="24"/>
        </w:rPr>
        <w:t>. Cells were grown and shaken until confluence.</w:t>
      </w:r>
    </w:p>
    <w:p w:rsidR="006F17A2" w:rsidRPr="00942FB8" w:rsidRDefault="00D867B7" w:rsidP="00827506">
      <w:pPr>
        <w:spacing w:after="0" w:line="480" w:lineRule="auto"/>
        <w:rPr>
          <w:b/>
          <w:sz w:val="24"/>
          <w:szCs w:val="24"/>
          <w:u w:val="single"/>
        </w:rPr>
      </w:pPr>
      <w:r w:rsidRPr="00942FB8">
        <w:rPr>
          <w:b/>
          <w:sz w:val="24"/>
          <w:szCs w:val="24"/>
          <w:u w:val="single"/>
        </w:rPr>
        <w:t>Condition Experiments:</w:t>
      </w:r>
      <w:r w:rsidR="0003438A" w:rsidRPr="00942FB8">
        <w:rPr>
          <w:b/>
          <w:sz w:val="24"/>
          <w:szCs w:val="24"/>
          <w:u w:val="single"/>
        </w:rPr>
        <w:t xml:space="preserve">   </w:t>
      </w:r>
    </w:p>
    <w:p w:rsidR="00D867B7" w:rsidRDefault="00D867B7" w:rsidP="00827506">
      <w:pPr>
        <w:spacing w:after="0" w:line="480" w:lineRule="auto"/>
        <w:rPr>
          <w:sz w:val="24"/>
          <w:szCs w:val="24"/>
        </w:rPr>
      </w:pPr>
      <w:r>
        <w:rPr>
          <w:sz w:val="24"/>
          <w:szCs w:val="24"/>
        </w:rPr>
        <w:t xml:space="preserve">A) </w:t>
      </w:r>
      <w:r w:rsidR="0082208E" w:rsidRPr="00D665CC">
        <w:rPr>
          <w:sz w:val="24"/>
          <w:szCs w:val="24"/>
          <w:u w:val="single"/>
        </w:rPr>
        <w:t>Effect of varying initial cell density</w:t>
      </w:r>
      <w:r w:rsidR="0082208E">
        <w:rPr>
          <w:sz w:val="24"/>
          <w:szCs w:val="24"/>
        </w:rPr>
        <w:t xml:space="preserve">  </w:t>
      </w:r>
      <w:r>
        <w:rPr>
          <w:sz w:val="24"/>
          <w:szCs w:val="24"/>
        </w:rPr>
        <w:t xml:space="preserve"> </w:t>
      </w:r>
      <w:r>
        <w:rPr>
          <w:sz w:val="24"/>
          <w:szCs w:val="24"/>
        </w:rPr>
        <w:tab/>
      </w:r>
    </w:p>
    <w:p w:rsidR="00D867B7" w:rsidRDefault="00D867B7" w:rsidP="00827506">
      <w:pPr>
        <w:spacing w:after="0" w:line="480" w:lineRule="auto"/>
        <w:rPr>
          <w:sz w:val="24"/>
          <w:szCs w:val="24"/>
        </w:rPr>
      </w:pPr>
      <w:r>
        <w:rPr>
          <w:sz w:val="24"/>
          <w:szCs w:val="24"/>
        </w:rPr>
        <w:tab/>
      </w:r>
      <w:r w:rsidR="00F15374" w:rsidRPr="00F15374">
        <w:rPr>
          <w:sz w:val="24"/>
          <w:szCs w:val="24"/>
        </w:rPr>
        <w:t xml:space="preserve">Cells were split into 5 flasks – first three (3) were split based on different initial cell concentration - 25 </w:t>
      </w:r>
      <w:r w:rsidR="00F77469">
        <w:rPr>
          <w:sz w:val="24"/>
          <w:szCs w:val="24"/>
        </w:rPr>
        <w:t>mL</w:t>
      </w:r>
      <w:r w:rsidR="00F15374" w:rsidRPr="00F15374">
        <w:rPr>
          <w:sz w:val="24"/>
          <w:szCs w:val="24"/>
        </w:rPr>
        <w:t xml:space="preserve"> of confluent cells was put in </w:t>
      </w:r>
      <w:r>
        <w:rPr>
          <w:sz w:val="24"/>
          <w:szCs w:val="24"/>
        </w:rPr>
        <w:t xml:space="preserve">final volume of </w:t>
      </w:r>
      <w:r w:rsidR="00F15374" w:rsidRPr="00F15374">
        <w:rPr>
          <w:sz w:val="24"/>
          <w:szCs w:val="24"/>
        </w:rPr>
        <w:t xml:space="preserve">125 </w:t>
      </w:r>
      <w:r w:rsidR="00F77469">
        <w:rPr>
          <w:sz w:val="24"/>
          <w:szCs w:val="24"/>
        </w:rPr>
        <w:t>mL</w:t>
      </w:r>
      <w:r w:rsidR="00F15374" w:rsidRPr="00F15374">
        <w:rPr>
          <w:sz w:val="24"/>
          <w:szCs w:val="24"/>
        </w:rPr>
        <w:t xml:space="preserve">, 200 </w:t>
      </w:r>
      <w:r w:rsidR="00F77469">
        <w:rPr>
          <w:sz w:val="24"/>
          <w:szCs w:val="24"/>
        </w:rPr>
        <w:t>mL</w:t>
      </w:r>
      <w:r w:rsidR="00F15374" w:rsidRPr="00F15374">
        <w:rPr>
          <w:sz w:val="24"/>
          <w:szCs w:val="24"/>
        </w:rPr>
        <w:t xml:space="preserve">, and 250 </w:t>
      </w:r>
      <w:r w:rsidR="00F77469">
        <w:rPr>
          <w:sz w:val="24"/>
          <w:szCs w:val="24"/>
        </w:rPr>
        <w:t>mL</w:t>
      </w:r>
      <w:r w:rsidR="00F15374" w:rsidRPr="00F15374">
        <w:rPr>
          <w:sz w:val="24"/>
          <w:szCs w:val="24"/>
        </w:rPr>
        <w:t xml:space="preserve"> </w:t>
      </w:r>
      <w:r>
        <w:rPr>
          <w:sz w:val="24"/>
          <w:szCs w:val="24"/>
        </w:rPr>
        <w:t>of cells combined with medium A (dilution factors of 1:5, 1:8 and 1:10)</w:t>
      </w:r>
      <w:r w:rsidR="00F15374" w:rsidRPr="00F15374">
        <w:rPr>
          <w:sz w:val="24"/>
          <w:szCs w:val="24"/>
        </w:rPr>
        <w:t xml:space="preserve">. </w:t>
      </w:r>
      <w:r w:rsidR="00F94CDA" w:rsidRPr="00F15374">
        <w:rPr>
          <w:sz w:val="24"/>
          <w:szCs w:val="24"/>
        </w:rPr>
        <w:t xml:space="preserve">Aliquots of 10 </w:t>
      </w:r>
      <w:r w:rsidR="00F77469">
        <w:rPr>
          <w:sz w:val="24"/>
          <w:szCs w:val="24"/>
        </w:rPr>
        <w:t>mL</w:t>
      </w:r>
      <w:r w:rsidR="00F94CDA" w:rsidRPr="00F15374">
        <w:rPr>
          <w:sz w:val="24"/>
          <w:szCs w:val="24"/>
        </w:rPr>
        <w:t xml:space="preserve"> were taken out </w:t>
      </w:r>
      <w:r w:rsidR="00F94CDA">
        <w:rPr>
          <w:sz w:val="24"/>
          <w:szCs w:val="24"/>
        </w:rPr>
        <w:t xml:space="preserve">daily, cell count was recorded as per </w:t>
      </w:r>
      <w:r w:rsidR="00F94CDA" w:rsidRPr="00F15374">
        <w:rPr>
          <w:sz w:val="24"/>
          <w:szCs w:val="24"/>
        </w:rPr>
        <w:t>1ml</w:t>
      </w:r>
      <w:r w:rsidR="00F94CDA">
        <w:rPr>
          <w:sz w:val="24"/>
          <w:szCs w:val="24"/>
        </w:rPr>
        <w:t xml:space="preserve"> of cell culture</w:t>
      </w:r>
      <w:r w:rsidR="00F94CDA" w:rsidRPr="00F15374">
        <w:rPr>
          <w:sz w:val="24"/>
          <w:szCs w:val="24"/>
        </w:rPr>
        <w:t>, aliquots were</w:t>
      </w:r>
      <w:r w:rsidR="00122011">
        <w:rPr>
          <w:sz w:val="24"/>
          <w:szCs w:val="24"/>
        </w:rPr>
        <w:t xml:space="preserve"> centrifuged and medium dispense</w:t>
      </w:r>
      <w:r w:rsidR="002618AC">
        <w:rPr>
          <w:sz w:val="24"/>
          <w:szCs w:val="24"/>
        </w:rPr>
        <w:t>d</w:t>
      </w:r>
      <w:r w:rsidR="00122011">
        <w:rPr>
          <w:sz w:val="24"/>
          <w:szCs w:val="24"/>
        </w:rPr>
        <w:t>, cell were then</w:t>
      </w:r>
      <w:r w:rsidR="00F94CDA" w:rsidRPr="00F15374">
        <w:rPr>
          <w:sz w:val="24"/>
          <w:szCs w:val="24"/>
        </w:rPr>
        <w:t xml:space="preserve"> frozen in phosphate buffered saline solution</w:t>
      </w:r>
      <w:r w:rsidR="00122011">
        <w:rPr>
          <w:sz w:val="24"/>
          <w:szCs w:val="24"/>
        </w:rPr>
        <w:t xml:space="preserve"> (2</w:t>
      </w:r>
      <w:r w:rsidR="00440C21">
        <w:rPr>
          <w:sz w:val="24"/>
          <w:szCs w:val="24"/>
        </w:rPr>
        <w:t xml:space="preserve">.5 </w:t>
      </w:r>
      <w:r w:rsidR="00122011">
        <w:rPr>
          <w:sz w:val="24"/>
          <w:szCs w:val="24"/>
        </w:rPr>
        <w:t>mL)</w:t>
      </w:r>
      <w:r w:rsidR="00F94CDA" w:rsidRPr="00F15374">
        <w:rPr>
          <w:sz w:val="24"/>
          <w:szCs w:val="24"/>
        </w:rPr>
        <w:t>.</w:t>
      </w:r>
      <w:r w:rsidR="00F94CDA">
        <w:rPr>
          <w:sz w:val="24"/>
          <w:szCs w:val="24"/>
        </w:rPr>
        <w:t xml:space="preserve"> </w:t>
      </w:r>
      <w:r>
        <w:rPr>
          <w:sz w:val="24"/>
          <w:szCs w:val="24"/>
        </w:rPr>
        <w:t>The remaining two flasks were used for cell propagation</w:t>
      </w:r>
      <w:r w:rsidR="00F15374" w:rsidRPr="00F15374">
        <w:rPr>
          <w:sz w:val="24"/>
          <w:szCs w:val="24"/>
        </w:rPr>
        <w:t xml:space="preserve"> </w:t>
      </w:r>
      <w:r>
        <w:rPr>
          <w:sz w:val="24"/>
          <w:szCs w:val="24"/>
        </w:rPr>
        <w:t>for further experiments.</w:t>
      </w:r>
    </w:p>
    <w:p w:rsidR="00D867B7" w:rsidRPr="00F94CDA" w:rsidRDefault="00F94CDA" w:rsidP="00827506">
      <w:pPr>
        <w:spacing w:after="0" w:line="480" w:lineRule="auto"/>
        <w:rPr>
          <w:sz w:val="24"/>
          <w:szCs w:val="24"/>
          <w:u w:val="single"/>
        </w:rPr>
      </w:pPr>
      <w:r w:rsidRPr="00F94CDA">
        <w:rPr>
          <w:sz w:val="24"/>
          <w:szCs w:val="24"/>
          <w:u w:val="single"/>
        </w:rPr>
        <w:t>Challenges and Comments:</w:t>
      </w:r>
    </w:p>
    <w:p w:rsidR="00D867B7" w:rsidRDefault="00F94CDA" w:rsidP="00827506">
      <w:pPr>
        <w:spacing w:after="0" w:line="480" w:lineRule="auto"/>
        <w:rPr>
          <w:sz w:val="24"/>
          <w:szCs w:val="24"/>
        </w:rPr>
      </w:pPr>
      <w:r>
        <w:rPr>
          <w:sz w:val="24"/>
          <w:szCs w:val="24"/>
        </w:rPr>
        <w:tab/>
        <w:t xml:space="preserve">In order to obtain an objective measurement of the environmental factors effect on the fatty acid composition of individual cells, determination of cell concentration </w:t>
      </w:r>
      <w:r w:rsidR="00F77469">
        <w:rPr>
          <w:sz w:val="24"/>
          <w:szCs w:val="24"/>
        </w:rPr>
        <w:t>throughout</w:t>
      </w:r>
      <w:r>
        <w:rPr>
          <w:sz w:val="24"/>
          <w:szCs w:val="24"/>
        </w:rPr>
        <w:t xml:space="preserve"> the</w:t>
      </w:r>
      <w:r w:rsidR="00F77469">
        <w:rPr>
          <w:sz w:val="24"/>
          <w:szCs w:val="24"/>
        </w:rPr>
        <w:t xml:space="preserve"> </w:t>
      </w:r>
      <w:r w:rsidR="00F77469">
        <w:rPr>
          <w:sz w:val="24"/>
          <w:szCs w:val="24"/>
        </w:rPr>
        <w:lastRenderedPageBreak/>
        <w:t>course of the</w:t>
      </w:r>
      <w:r>
        <w:rPr>
          <w:sz w:val="24"/>
          <w:szCs w:val="24"/>
        </w:rPr>
        <w:t xml:space="preserve"> experiment </w:t>
      </w:r>
      <w:r w:rsidR="00F77469">
        <w:rPr>
          <w:sz w:val="24"/>
          <w:szCs w:val="24"/>
        </w:rPr>
        <w:t xml:space="preserve">was vital. To calculate the number of viable cells / mL, we followed the procedure outlined in </w:t>
      </w:r>
      <w:r w:rsidR="00FE640F">
        <w:rPr>
          <w:sz w:val="24"/>
          <w:szCs w:val="24"/>
        </w:rPr>
        <w:t>(16)</w:t>
      </w:r>
      <w:r w:rsidR="00F77469">
        <w:rPr>
          <w:sz w:val="24"/>
          <w:szCs w:val="24"/>
        </w:rPr>
        <w:t xml:space="preserve"> with few modifications. Since </w:t>
      </w:r>
      <w:r w:rsidR="00F77469" w:rsidRPr="00F77469">
        <w:rPr>
          <w:i/>
          <w:sz w:val="24"/>
          <w:szCs w:val="24"/>
        </w:rPr>
        <w:t>C. cohnii</w:t>
      </w:r>
      <w:r w:rsidR="00F77469">
        <w:rPr>
          <w:sz w:val="24"/>
          <w:szCs w:val="24"/>
        </w:rPr>
        <w:t xml:space="preserve"> are not mammalian cells, we dispensed with Trypan-Blue treatment of the cells. Rather, we used the overall motility of the cell</w:t>
      </w:r>
      <w:r w:rsidR="00122011">
        <w:rPr>
          <w:sz w:val="24"/>
          <w:szCs w:val="24"/>
        </w:rPr>
        <w:t xml:space="preserve">s as a viability indicator. Since our cells were quite mobile, in order to obtain an accurate cell count, methanol (20 </w:t>
      </w:r>
      <w:r w:rsidR="00EB70CE">
        <w:rPr>
          <w:rFonts w:cstheme="minorHAnsi"/>
          <w:sz w:val="24"/>
          <w:szCs w:val="24"/>
        </w:rPr>
        <w:t>μ</w:t>
      </w:r>
      <w:r w:rsidR="00122011">
        <w:rPr>
          <w:sz w:val="24"/>
          <w:szCs w:val="24"/>
        </w:rPr>
        <w:t xml:space="preserve">L) was used to kill the cells. Daily aliquots of 10.5 mL were used - 10 mL was used for analysis, </w:t>
      </w:r>
      <w:r w:rsidR="00CD03C0">
        <w:rPr>
          <w:sz w:val="24"/>
          <w:szCs w:val="24"/>
        </w:rPr>
        <w:t>0</w:t>
      </w:r>
      <w:r w:rsidR="00122011">
        <w:rPr>
          <w:sz w:val="24"/>
          <w:szCs w:val="24"/>
        </w:rPr>
        <w:t xml:space="preserve">.5 mL was used as a cell count aliquot. </w:t>
      </w:r>
      <w:r w:rsidR="00FE640F">
        <w:rPr>
          <w:sz w:val="24"/>
          <w:szCs w:val="24"/>
        </w:rPr>
        <w:t>Additionally, (16)</w:t>
      </w:r>
      <w:r w:rsidR="00EB70CE">
        <w:rPr>
          <w:sz w:val="24"/>
          <w:szCs w:val="24"/>
        </w:rPr>
        <w:t xml:space="preserve"> suggests applying 100 </w:t>
      </w:r>
      <w:r w:rsidR="00EB70CE">
        <w:rPr>
          <w:rFonts w:cstheme="minorHAnsi"/>
          <w:sz w:val="24"/>
          <w:szCs w:val="24"/>
        </w:rPr>
        <w:t>μ</w:t>
      </w:r>
      <w:r w:rsidR="00EB70CE">
        <w:rPr>
          <w:sz w:val="24"/>
          <w:szCs w:val="24"/>
        </w:rPr>
        <w:t xml:space="preserve">L of cell suspension to the hemocytometer, however in our case, the hemocytometer would not take more than </w:t>
      </w:r>
      <w:r w:rsidR="002618AC">
        <w:rPr>
          <w:sz w:val="24"/>
          <w:szCs w:val="24"/>
        </w:rPr>
        <w:t>2</w:t>
      </w:r>
      <w:r w:rsidR="00EB70CE">
        <w:rPr>
          <w:sz w:val="24"/>
          <w:szCs w:val="24"/>
        </w:rPr>
        <w:t xml:space="preserve">0 </w:t>
      </w:r>
      <w:r w:rsidR="00EB70CE">
        <w:rPr>
          <w:rFonts w:cstheme="minorHAnsi"/>
          <w:sz w:val="24"/>
          <w:szCs w:val="24"/>
        </w:rPr>
        <w:t>µ</w:t>
      </w:r>
      <w:r w:rsidR="00EB70CE">
        <w:rPr>
          <w:sz w:val="24"/>
          <w:szCs w:val="24"/>
        </w:rPr>
        <w:t xml:space="preserve">L - hence we decided to only apply </w:t>
      </w:r>
      <w:r w:rsidR="002618AC">
        <w:rPr>
          <w:sz w:val="24"/>
          <w:szCs w:val="24"/>
        </w:rPr>
        <w:t>2</w:t>
      </w:r>
      <w:r w:rsidR="00EB70CE">
        <w:rPr>
          <w:sz w:val="24"/>
          <w:szCs w:val="24"/>
        </w:rPr>
        <w:t>0</w:t>
      </w:r>
      <w:r w:rsidR="002618AC">
        <w:rPr>
          <w:sz w:val="24"/>
          <w:szCs w:val="24"/>
        </w:rPr>
        <w:t xml:space="preserve"> </w:t>
      </w:r>
      <w:r w:rsidR="002618AC">
        <w:rPr>
          <w:rFonts w:cstheme="minorHAnsi"/>
          <w:sz w:val="24"/>
          <w:szCs w:val="24"/>
        </w:rPr>
        <w:t>μ</w:t>
      </w:r>
      <w:r w:rsidR="002618AC">
        <w:rPr>
          <w:sz w:val="24"/>
          <w:szCs w:val="24"/>
        </w:rPr>
        <w:t>L and multiply by the recommended factor of 10</w:t>
      </w:r>
      <w:r w:rsidR="002618AC" w:rsidRPr="002618AC">
        <w:rPr>
          <w:sz w:val="24"/>
          <w:szCs w:val="24"/>
          <w:vertAlign w:val="superscript"/>
        </w:rPr>
        <w:t>4</w:t>
      </w:r>
      <w:r w:rsidR="002618AC">
        <w:rPr>
          <w:sz w:val="24"/>
          <w:szCs w:val="24"/>
        </w:rPr>
        <w:t xml:space="preserve">. As our cells became more concentrated, it became necessary to dilute our .5 mL count suspension by a factor of 5 or 10, which was then taken into account during final cell count. </w:t>
      </w:r>
    </w:p>
    <w:p w:rsidR="00D867B7" w:rsidRDefault="002618AC" w:rsidP="00827506">
      <w:pPr>
        <w:spacing w:after="0" w:line="480" w:lineRule="auto"/>
        <w:rPr>
          <w:sz w:val="24"/>
          <w:szCs w:val="24"/>
        </w:rPr>
      </w:pPr>
      <w:r>
        <w:rPr>
          <w:sz w:val="24"/>
          <w:szCs w:val="24"/>
        </w:rPr>
        <w:t xml:space="preserve">B) </w:t>
      </w:r>
      <w:r w:rsidR="0082208E" w:rsidRPr="00D665CC">
        <w:rPr>
          <w:sz w:val="24"/>
          <w:szCs w:val="24"/>
          <w:u w:val="single"/>
        </w:rPr>
        <w:t>Effect of varying d</w:t>
      </w:r>
      <w:r w:rsidR="00954FC2" w:rsidRPr="00D665CC">
        <w:rPr>
          <w:sz w:val="24"/>
          <w:szCs w:val="24"/>
          <w:u w:val="single"/>
        </w:rPr>
        <w:t>odecane</w:t>
      </w:r>
      <w:r w:rsidR="0082208E" w:rsidRPr="00D665CC">
        <w:rPr>
          <w:sz w:val="24"/>
          <w:szCs w:val="24"/>
          <w:u w:val="single"/>
        </w:rPr>
        <w:t xml:space="preserve"> concentration</w:t>
      </w:r>
    </w:p>
    <w:p w:rsidR="002618AC" w:rsidRDefault="002618AC" w:rsidP="00827506">
      <w:pPr>
        <w:spacing w:after="0" w:line="480" w:lineRule="auto"/>
        <w:rPr>
          <w:sz w:val="24"/>
          <w:szCs w:val="24"/>
        </w:rPr>
      </w:pPr>
      <w:r>
        <w:rPr>
          <w:sz w:val="24"/>
          <w:szCs w:val="24"/>
        </w:rPr>
        <w:tab/>
        <w:t>Ba</w:t>
      </w:r>
      <w:r w:rsidR="00FE640F">
        <w:rPr>
          <w:sz w:val="24"/>
          <w:szCs w:val="24"/>
        </w:rPr>
        <w:t>sed on the study done by (12)</w:t>
      </w:r>
      <w:r>
        <w:rPr>
          <w:sz w:val="24"/>
          <w:szCs w:val="24"/>
        </w:rPr>
        <w:t xml:space="preserve"> which concluded that the presence of n-dodecane positively affects the amount of DHA produced (both as total % of fatty acids (FA) and in terms of its dry weight</w:t>
      </w:r>
      <w:r w:rsidR="00C4570A">
        <w:rPr>
          <w:sz w:val="24"/>
          <w:szCs w:val="24"/>
        </w:rPr>
        <w:t>), th</w:t>
      </w:r>
      <w:r w:rsidR="00954FC2">
        <w:rPr>
          <w:sz w:val="24"/>
          <w:szCs w:val="24"/>
        </w:rPr>
        <w:t xml:space="preserve">ree flasks each containing 100 </w:t>
      </w:r>
      <w:r w:rsidR="00C4570A">
        <w:rPr>
          <w:sz w:val="24"/>
          <w:szCs w:val="24"/>
        </w:rPr>
        <w:t>mL of medium A and inoculated with 25 mL of confluent cells from the cell propagation batch were prepared. Then, one was our control, while the remaining two were treated with 1.25 mL dodecane (1%) or .675 mL dodecane (.5%). Aliquots and cell count were performed as previously stated.</w:t>
      </w:r>
      <w:r w:rsidR="00954FC2">
        <w:rPr>
          <w:sz w:val="24"/>
          <w:szCs w:val="24"/>
        </w:rPr>
        <w:t xml:space="preserve"> Cells were grown for 7 days.</w:t>
      </w:r>
      <w:r w:rsidR="00C4570A">
        <w:rPr>
          <w:sz w:val="24"/>
          <w:szCs w:val="24"/>
        </w:rPr>
        <w:t xml:space="preserve">  </w:t>
      </w:r>
    </w:p>
    <w:p w:rsidR="00C4570A" w:rsidRDefault="00C4570A" w:rsidP="00827506">
      <w:pPr>
        <w:spacing w:after="0" w:line="480" w:lineRule="auto"/>
        <w:rPr>
          <w:sz w:val="24"/>
          <w:szCs w:val="24"/>
        </w:rPr>
      </w:pPr>
      <w:r>
        <w:rPr>
          <w:sz w:val="24"/>
          <w:szCs w:val="24"/>
        </w:rPr>
        <w:t xml:space="preserve">C) </w:t>
      </w:r>
      <w:r w:rsidR="00056E03" w:rsidRPr="00D665CC">
        <w:rPr>
          <w:sz w:val="24"/>
          <w:szCs w:val="24"/>
          <w:u w:val="single"/>
        </w:rPr>
        <w:t>Effect of temperature variation</w:t>
      </w:r>
    </w:p>
    <w:p w:rsidR="00C4570A" w:rsidRDefault="00C4570A" w:rsidP="00827506">
      <w:pPr>
        <w:spacing w:after="0" w:line="480" w:lineRule="auto"/>
        <w:rPr>
          <w:sz w:val="24"/>
          <w:szCs w:val="24"/>
        </w:rPr>
      </w:pPr>
      <w:r>
        <w:rPr>
          <w:sz w:val="24"/>
          <w:szCs w:val="24"/>
        </w:rPr>
        <w:tab/>
        <w:t xml:space="preserve">Based on the study </w:t>
      </w:r>
      <w:r w:rsidR="00FE640F">
        <w:rPr>
          <w:sz w:val="24"/>
          <w:szCs w:val="24"/>
        </w:rPr>
        <w:t>(17)</w:t>
      </w:r>
      <w:r w:rsidR="00764E00">
        <w:rPr>
          <w:sz w:val="24"/>
          <w:szCs w:val="24"/>
        </w:rPr>
        <w:t xml:space="preserve"> which concluded that different growth temperatures greatly affect both the % content of DHA as well </w:t>
      </w:r>
      <w:r w:rsidR="00954FC2">
        <w:rPr>
          <w:sz w:val="24"/>
          <w:szCs w:val="24"/>
        </w:rPr>
        <w:t xml:space="preserve">the </w:t>
      </w:r>
      <w:r w:rsidR="00764E00">
        <w:rPr>
          <w:sz w:val="24"/>
          <w:szCs w:val="24"/>
        </w:rPr>
        <w:t xml:space="preserve">biomass concentration, </w:t>
      </w:r>
      <w:r w:rsidR="00954FC2">
        <w:rPr>
          <w:sz w:val="24"/>
          <w:szCs w:val="24"/>
        </w:rPr>
        <w:t xml:space="preserve">three flasks each containing 100 mL of medium A and inoculated with 25 mL of confluent cells from the cell </w:t>
      </w:r>
      <w:r w:rsidR="00954FC2">
        <w:rPr>
          <w:sz w:val="24"/>
          <w:szCs w:val="24"/>
        </w:rPr>
        <w:lastRenderedPageBreak/>
        <w:t>propagation batch were prepared. All three cultures wer</w:t>
      </w:r>
      <w:r w:rsidR="0082208E">
        <w:rPr>
          <w:sz w:val="24"/>
          <w:szCs w:val="24"/>
        </w:rPr>
        <w:t>e grown at different temperature:</w:t>
      </w:r>
      <w:r w:rsidR="00954FC2">
        <w:rPr>
          <w:sz w:val="24"/>
          <w:szCs w:val="24"/>
        </w:rPr>
        <w:t xml:space="preserve"> 15</w:t>
      </w:r>
      <w:r w:rsidR="00954FC2">
        <w:rPr>
          <w:rFonts w:cstheme="minorHAnsi"/>
          <w:sz w:val="24"/>
          <w:szCs w:val="24"/>
        </w:rPr>
        <w:t>°</w:t>
      </w:r>
      <w:r w:rsidR="00954FC2">
        <w:rPr>
          <w:sz w:val="24"/>
          <w:szCs w:val="24"/>
        </w:rPr>
        <w:t>C, 25</w:t>
      </w:r>
      <w:r w:rsidR="00954FC2">
        <w:rPr>
          <w:rFonts w:cstheme="minorHAnsi"/>
          <w:sz w:val="24"/>
          <w:szCs w:val="24"/>
        </w:rPr>
        <w:t>°</w:t>
      </w:r>
      <w:r w:rsidR="00954FC2">
        <w:rPr>
          <w:sz w:val="24"/>
          <w:szCs w:val="24"/>
        </w:rPr>
        <w:t>C and 35</w:t>
      </w:r>
      <w:r w:rsidR="00954FC2">
        <w:rPr>
          <w:rFonts w:cstheme="minorHAnsi"/>
          <w:sz w:val="24"/>
          <w:szCs w:val="24"/>
        </w:rPr>
        <w:t>°</w:t>
      </w:r>
      <w:r w:rsidR="00954FC2">
        <w:rPr>
          <w:sz w:val="24"/>
          <w:szCs w:val="24"/>
        </w:rPr>
        <w:t>C for seven days. Nevertheless, due to the difficulty of obtaining the aliquots, cell count and aliquots were obtained only during the first and last days of growth.</w:t>
      </w:r>
    </w:p>
    <w:p w:rsidR="00954FC2" w:rsidRDefault="00954FC2" w:rsidP="00827506">
      <w:pPr>
        <w:spacing w:after="0" w:line="480" w:lineRule="auto"/>
        <w:rPr>
          <w:sz w:val="24"/>
          <w:szCs w:val="24"/>
        </w:rPr>
      </w:pPr>
      <w:r>
        <w:rPr>
          <w:sz w:val="24"/>
          <w:szCs w:val="24"/>
        </w:rPr>
        <w:t xml:space="preserve">D) </w:t>
      </w:r>
      <w:r w:rsidR="0082208E" w:rsidRPr="00D665CC">
        <w:rPr>
          <w:sz w:val="24"/>
          <w:szCs w:val="24"/>
          <w:u w:val="single"/>
        </w:rPr>
        <w:t>Effect of varying glucose c</w:t>
      </w:r>
      <w:r w:rsidRPr="00D665CC">
        <w:rPr>
          <w:sz w:val="24"/>
          <w:szCs w:val="24"/>
          <w:u w:val="single"/>
        </w:rPr>
        <w:t>oncentration</w:t>
      </w:r>
    </w:p>
    <w:p w:rsidR="00954FC2" w:rsidRDefault="00BB3EB2" w:rsidP="00827506">
      <w:pPr>
        <w:spacing w:after="0" w:line="480" w:lineRule="auto"/>
        <w:rPr>
          <w:sz w:val="24"/>
          <w:szCs w:val="24"/>
        </w:rPr>
      </w:pPr>
      <w:r>
        <w:rPr>
          <w:sz w:val="24"/>
          <w:szCs w:val="24"/>
        </w:rPr>
        <w:tab/>
        <w:t>To perform the next two experiments, medi</w:t>
      </w:r>
      <w:r w:rsidR="0082208E">
        <w:rPr>
          <w:sz w:val="24"/>
          <w:szCs w:val="24"/>
        </w:rPr>
        <w:t>um</w:t>
      </w:r>
      <w:r>
        <w:rPr>
          <w:sz w:val="24"/>
          <w:szCs w:val="24"/>
        </w:rPr>
        <w:t xml:space="preserve"> A was slightly altered. In this study, </w:t>
      </w:r>
      <w:r w:rsidR="0082208E" w:rsidRPr="0082208E">
        <w:rPr>
          <w:sz w:val="24"/>
          <w:szCs w:val="24"/>
        </w:rPr>
        <w:t>media containing 3 different concentrations of glucose were</w:t>
      </w:r>
      <w:r w:rsidR="0082208E">
        <w:rPr>
          <w:sz w:val="24"/>
          <w:szCs w:val="24"/>
        </w:rPr>
        <w:t xml:space="preserve"> prepared </w:t>
      </w:r>
      <w:r>
        <w:rPr>
          <w:sz w:val="24"/>
          <w:szCs w:val="24"/>
        </w:rPr>
        <w:t>corresponding to x.5, x1 and x2 the glucose concentration used in all of the other stud</w:t>
      </w:r>
      <w:r w:rsidR="00C77CC3">
        <w:rPr>
          <w:sz w:val="24"/>
          <w:szCs w:val="24"/>
        </w:rPr>
        <w:t>ies. Cells were again grown for</w:t>
      </w:r>
      <w:r>
        <w:rPr>
          <w:sz w:val="24"/>
          <w:szCs w:val="24"/>
        </w:rPr>
        <w:t xml:space="preserve"> 7 days with cell counts and aliquots performed </w:t>
      </w:r>
      <w:r w:rsidR="00D25CC2">
        <w:rPr>
          <w:sz w:val="24"/>
          <w:szCs w:val="24"/>
        </w:rPr>
        <w:t xml:space="preserve">daily. </w:t>
      </w:r>
    </w:p>
    <w:p w:rsidR="00D25CC2" w:rsidRDefault="00D25CC2" w:rsidP="00827506">
      <w:pPr>
        <w:spacing w:after="0" w:line="480" w:lineRule="auto"/>
        <w:rPr>
          <w:sz w:val="24"/>
          <w:szCs w:val="24"/>
        </w:rPr>
      </w:pPr>
      <w:r>
        <w:rPr>
          <w:sz w:val="24"/>
          <w:szCs w:val="24"/>
        </w:rPr>
        <w:t xml:space="preserve">E) </w:t>
      </w:r>
      <w:r w:rsidR="0082208E" w:rsidRPr="00D665CC">
        <w:rPr>
          <w:sz w:val="24"/>
          <w:szCs w:val="24"/>
          <w:u w:val="single"/>
        </w:rPr>
        <w:t>Effect of varying c</w:t>
      </w:r>
      <w:r w:rsidRPr="00D665CC">
        <w:rPr>
          <w:sz w:val="24"/>
          <w:szCs w:val="24"/>
          <w:u w:val="single"/>
        </w:rPr>
        <w:t xml:space="preserve">arbon </w:t>
      </w:r>
      <w:r w:rsidR="0082208E" w:rsidRPr="00D665CC">
        <w:rPr>
          <w:sz w:val="24"/>
          <w:szCs w:val="24"/>
          <w:u w:val="single"/>
        </w:rPr>
        <w:t>s</w:t>
      </w:r>
      <w:r w:rsidRPr="00D665CC">
        <w:rPr>
          <w:sz w:val="24"/>
          <w:szCs w:val="24"/>
          <w:u w:val="single"/>
        </w:rPr>
        <w:t>ource</w:t>
      </w:r>
    </w:p>
    <w:p w:rsidR="00381CAF" w:rsidRDefault="00D25CC2" w:rsidP="00827506">
      <w:pPr>
        <w:spacing w:after="0" w:line="480" w:lineRule="auto"/>
        <w:rPr>
          <w:sz w:val="24"/>
          <w:szCs w:val="24"/>
        </w:rPr>
      </w:pPr>
      <w:r>
        <w:rPr>
          <w:sz w:val="24"/>
          <w:szCs w:val="24"/>
        </w:rPr>
        <w:tab/>
      </w:r>
      <w:r w:rsidR="0082208E" w:rsidRPr="0082208E">
        <w:rPr>
          <w:sz w:val="24"/>
          <w:szCs w:val="24"/>
        </w:rPr>
        <w:t>Previous study by</w:t>
      </w:r>
      <w:r w:rsidR="0082208E">
        <w:rPr>
          <w:sz w:val="24"/>
          <w:szCs w:val="24"/>
        </w:rPr>
        <w:t xml:space="preserve"> </w:t>
      </w:r>
      <w:r w:rsidR="00FE640F">
        <w:rPr>
          <w:sz w:val="24"/>
          <w:szCs w:val="24"/>
        </w:rPr>
        <w:t>(12)</w:t>
      </w:r>
      <w:r w:rsidR="0082208E" w:rsidRPr="0082208E">
        <w:rPr>
          <w:sz w:val="24"/>
          <w:szCs w:val="24"/>
        </w:rPr>
        <w:t xml:space="preserve"> reported that glycerol has a beneficial effect on DHA synthesis by</w:t>
      </w:r>
      <w:r w:rsidR="0082208E">
        <w:rPr>
          <w:sz w:val="24"/>
          <w:szCs w:val="24"/>
        </w:rPr>
        <w:t xml:space="preserve"> </w:t>
      </w:r>
      <w:r w:rsidR="0082208E" w:rsidRPr="0082208E">
        <w:rPr>
          <w:i/>
          <w:sz w:val="24"/>
          <w:szCs w:val="24"/>
        </w:rPr>
        <w:t>C. cohnii</w:t>
      </w:r>
      <w:r w:rsidR="0082208E" w:rsidRPr="0082208E">
        <w:rPr>
          <w:sz w:val="24"/>
          <w:szCs w:val="24"/>
        </w:rPr>
        <w:t xml:space="preserve"> . To investigate the effect of the carbon source, we varied</w:t>
      </w:r>
      <w:r>
        <w:rPr>
          <w:sz w:val="24"/>
          <w:szCs w:val="24"/>
        </w:rPr>
        <w:t xml:space="preserve"> the carbon source used by </w:t>
      </w:r>
      <w:r w:rsidRPr="00852F13">
        <w:rPr>
          <w:i/>
          <w:sz w:val="24"/>
          <w:szCs w:val="24"/>
        </w:rPr>
        <w:t>C. cohnii</w:t>
      </w:r>
      <w:r>
        <w:rPr>
          <w:sz w:val="24"/>
          <w:szCs w:val="24"/>
        </w:rPr>
        <w:t xml:space="preserve"> As in the previous study, three new </w:t>
      </w:r>
      <w:r w:rsidR="0082208E">
        <w:rPr>
          <w:sz w:val="24"/>
          <w:szCs w:val="24"/>
        </w:rPr>
        <w:t>flasks</w:t>
      </w:r>
      <w:r>
        <w:rPr>
          <w:sz w:val="24"/>
          <w:szCs w:val="24"/>
        </w:rPr>
        <w:t xml:space="preserve">, each containing </w:t>
      </w:r>
      <w:r w:rsidR="0082208E">
        <w:rPr>
          <w:sz w:val="24"/>
          <w:szCs w:val="24"/>
        </w:rPr>
        <w:t xml:space="preserve">the medium A in which </w:t>
      </w:r>
      <w:r w:rsidR="00BA44AB">
        <w:rPr>
          <w:sz w:val="24"/>
          <w:szCs w:val="24"/>
        </w:rPr>
        <w:t>glucose, glycerol or acetate</w:t>
      </w:r>
      <w:r>
        <w:rPr>
          <w:sz w:val="24"/>
          <w:szCs w:val="24"/>
        </w:rPr>
        <w:t xml:space="preserve"> were </w:t>
      </w:r>
      <w:r w:rsidR="0082208E">
        <w:rPr>
          <w:sz w:val="24"/>
          <w:szCs w:val="24"/>
        </w:rPr>
        <w:t>used as carbon source</w:t>
      </w:r>
      <w:r>
        <w:rPr>
          <w:sz w:val="24"/>
          <w:szCs w:val="24"/>
        </w:rPr>
        <w:t xml:space="preserve">. </w:t>
      </w:r>
      <w:r w:rsidR="00BA44AB">
        <w:rPr>
          <w:sz w:val="24"/>
          <w:szCs w:val="24"/>
        </w:rPr>
        <w:t>Care was taken to ensure th</w:t>
      </w:r>
      <w:r w:rsidR="0082208E">
        <w:rPr>
          <w:sz w:val="24"/>
          <w:szCs w:val="24"/>
        </w:rPr>
        <w:t>at</w:t>
      </w:r>
      <w:r w:rsidR="00BA44AB">
        <w:rPr>
          <w:sz w:val="24"/>
          <w:szCs w:val="24"/>
        </w:rPr>
        <w:t xml:space="preserve"> correct number of moles of carbon</w:t>
      </w:r>
      <w:r w:rsidR="0082208E">
        <w:rPr>
          <w:sz w:val="24"/>
          <w:szCs w:val="24"/>
        </w:rPr>
        <w:t xml:space="preserve"> were present in 1L of medium</w:t>
      </w:r>
      <w:r w:rsidR="00BA44AB">
        <w:rPr>
          <w:sz w:val="24"/>
          <w:szCs w:val="24"/>
        </w:rPr>
        <w:t xml:space="preserve">. In short, the calculations yielded roughly </w:t>
      </w:r>
      <w:r w:rsidR="0082208E">
        <w:rPr>
          <w:sz w:val="24"/>
          <w:szCs w:val="24"/>
        </w:rPr>
        <w:t xml:space="preserve">(in g/L), </w:t>
      </w:r>
      <w:r w:rsidR="00BA44AB">
        <w:rPr>
          <w:sz w:val="24"/>
          <w:szCs w:val="24"/>
        </w:rPr>
        <w:t>9.21 g/L of glycerol and 12.3 g/L of sodium acetate.</w:t>
      </w:r>
      <w:r w:rsidR="00852F13">
        <w:rPr>
          <w:sz w:val="24"/>
          <w:szCs w:val="24"/>
        </w:rPr>
        <w:t xml:space="preserve"> Cell</w:t>
      </w:r>
      <w:r w:rsidR="00C77CC3">
        <w:rPr>
          <w:sz w:val="24"/>
          <w:szCs w:val="24"/>
        </w:rPr>
        <w:t>s</w:t>
      </w:r>
      <w:r w:rsidR="00852F13">
        <w:rPr>
          <w:sz w:val="24"/>
          <w:szCs w:val="24"/>
        </w:rPr>
        <w:t xml:space="preserve"> were grown in the same way as previously stated. Cell count and aliquots were taken out </w:t>
      </w:r>
      <w:r w:rsidR="00C77CC3">
        <w:rPr>
          <w:sz w:val="24"/>
          <w:szCs w:val="24"/>
        </w:rPr>
        <w:t>daily;</w:t>
      </w:r>
      <w:r w:rsidR="00852F13">
        <w:rPr>
          <w:sz w:val="24"/>
          <w:szCs w:val="24"/>
        </w:rPr>
        <w:t xml:space="preserve"> </w:t>
      </w:r>
      <w:r w:rsidR="00852F13" w:rsidRPr="00F15374">
        <w:rPr>
          <w:sz w:val="24"/>
          <w:szCs w:val="24"/>
        </w:rPr>
        <w:t>aliquots were frozen in phosphate buffered saline solution</w:t>
      </w:r>
      <w:r w:rsidR="00852F13">
        <w:rPr>
          <w:sz w:val="24"/>
          <w:szCs w:val="24"/>
        </w:rPr>
        <w:t>.</w:t>
      </w:r>
    </w:p>
    <w:p w:rsidR="00852F13" w:rsidRPr="00F94CDA" w:rsidRDefault="00852F13" w:rsidP="00827506">
      <w:pPr>
        <w:spacing w:after="0" w:line="480" w:lineRule="auto"/>
        <w:rPr>
          <w:sz w:val="24"/>
          <w:szCs w:val="24"/>
          <w:u w:val="single"/>
        </w:rPr>
      </w:pPr>
      <w:r w:rsidRPr="00F94CDA">
        <w:rPr>
          <w:sz w:val="24"/>
          <w:szCs w:val="24"/>
          <w:u w:val="single"/>
        </w:rPr>
        <w:t>Challenges and Comments:</w:t>
      </w:r>
    </w:p>
    <w:p w:rsidR="001C5A50" w:rsidRDefault="00852F13" w:rsidP="00827506">
      <w:pPr>
        <w:spacing w:after="0" w:line="480" w:lineRule="auto"/>
        <w:rPr>
          <w:sz w:val="24"/>
          <w:szCs w:val="24"/>
        </w:rPr>
      </w:pPr>
      <w:r>
        <w:rPr>
          <w:sz w:val="24"/>
          <w:szCs w:val="24"/>
        </w:rPr>
        <w:tab/>
        <w:t xml:space="preserve">Sodium acetate as a carbon source posed a significant problem in this study due to the rise in the pH level. Given </w:t>
      </w:r>
      <w:r w:rsidR="00CD03C0">
        <w:rPr>
          <w:sz w:val="24"/>
          <w:szCs w:val="24"/>
        </w:rPr>
        <w:t>0</w:t>
      </w:r>
      <w:r>
        <w:rPr>
          <w:sz w:val="24"/>
          <w:szCs w:val="24"/>
        </w:rPr>
        <w:t xml:space="preserve">.15M </w:t>
      </w:r>
      <w:r w:rsidR="00D83DCC">
        <w:rPr>
          <w:sz w:val="24"/>
          <w:szCs w:val="24"/>
        </w:rPr>
        <w:t xml:space="preserve">acetate concentration in our solution, pH expectedly rose to above 9, surpassing the recommended range by over 2 pH </w:t>
      </w:r>
      <w:r w:rsidR="00CD03C0">
        <w:rPr>
          <w:sz w:val="24"/>
          <w:szCs w:val="24"/>
        </w:rPr>
        <w:t>units</w:t>
      </w:r>
      <w:r w:rsidR="00D83DCC">
        <w:rPr>
          <w:sz w:val="24"/>
          <w:szCs w:val="24"/>
        </w:rPr>
        <w:t xml:space="preserve">. Also, quite expectedly the motility of the algae dropped and cells appeared still. Nevertheless, the pH level was not </w:t>
      </w:r>
      <w:r w:rsidR="00D83DCC">
        <w:rPr>
          <w:sz w:val="24"/>
          <w:szCs w:val="24"/>
        </w:rPr>
        <w:lastRenderedPageBreak/>
        <w:t xml:space="preserve">adjusted since cell </w:t>
      </w:r>
      <w:r w:rsidR="00CD03C0">
        <w:rPr>
          <w:sz w:val="24"/>
          <w:szCs w:val="24"/>
        </w:rPr>
        <w:t>number</w:t>
      </w:r>
      <w:r w:rsidR="00D83DCC">
        <w:rPr>
          <w:sz w:val="24"/>
          <w:szCs w:val="24"/>
        </w:rPr>
        <w:t xml:space="preserve"> was increasing, implying that perhaps cell division still takes regardless of low motility. </w:t>
      </w:r>
    </w:p>
    <w:p w:rsidR="00D867B7" w:rsidRPr="00942FB8" w:rsidRDefault="00560779" w:rsidP="00827506">
      <w:pPr>
        <w:spacing w:after="0" w:line="480" w:lineRule="auto"/>
        <w:rPr>
          <w:b/>
          <w:sz w:val="24"/>
          <w:szCs w:val="24"/>
          <w:u w:val="single"/>
        </w:rPr>
      </w:pPr>
      <w:r w:rsidRPr="00942FB8">
        <w:rPr>
          <w:b/>
          <w:sz w:val="24"/>
          <w:szCs w:val="24"/>
          <w:u w:val="single"/>
        </w:rPr>
        <w:t>Lipid Extraction</w:t>
      </w:r>
    </w:p>
    <w:p w:rsidR="00381CAF" w:rsidRDefault="00381CAF" w:rsidP="00827506">
      <w:pPr>
        <w:spacing w:after="0" w:line="480" w:lineRule="auto"/>
        <w:rPr>
          <w:sz w:val="24"/>
          <w:szCs w:val="24"/>
        </w:rPr>
      </w:pPr>
      <w:r>
        <w:rPr>
          <w:sz w:val="24"/>
          <w:szCs w:val="24"/>
        </w:rPr>
        <w:tab/>
      </w:r>
      <w:r w:rsidR="00560779">
        <w:rPr>
          <w:sz w:val="24"/>
          <w:szCs w:val="24"/>
        </w:rPr>
        <w:t xml:space="preserve">Lipids were extracted from the frozen </w:t>
      </w:r>
      <w:r w:rsidR="00FA4922">
        <w:rPr>
          <w:sz w:val="24"/>
          <w:szCs w:val="24"/>
        </w:rPr>
        <w:t>saline/cell solution. Firstly, the cells were lysed with the fr</w:t>
      </w:r>
      <w:r w:rsidR="003E1636">
        <w:rPr>
          <w:sz w:val="24"/>
          <w:szCs w:val="24"/>
        </w:rPr>
        <w:t xml:space="preserve">eeze/thaw method. </w:t>
      </w:r>
      <w:r w:rsidR="00FA4922">
        <w:rPr>
          <w:sz w:val="24"/>
          <w:szCs w:val="24"/>
        </w:rPr>
        <w:t>Each aliquot was initially thawed in water bath at 35</w:t>
      </w:r>
      <w:r w:rsidR="00FA4922">
        <w:rPr>
          <w:rFonts w:cstheme="minorHAnsi"/>
          <w:sz w:val="24"/>
          <w:szCs w:val="24"/>
        </w:rPr>
        <w:t>°</w:t>
      </w:r>
      <w:r w:rsidR="00FA4922">
        <w:rPr>
          <w:sz w:val="24"/>
          <w:szCs w:val="24"/>
        </w:rPr>
        <w:t>C, vortexed, then placed in liquid nitrogen for the total cycle of five repeats. Lipids</w:t>
      </w:r>
      <w:r w:rsidR="00F15374" w:rsidRPr="00F15374">
        <w:rPr>
          <w:sz w:val="24"/>
          <w:szCs w:val="24"/>
        </w:rPr>
        <w:t xml:space="preserve"> were extracted using Bligh-Dyer method</w:t>
      </w:r>
      <w:r w:rsidR="00FE640F">
        <w:rPr>
          <w:sz w:val="24"/>
          <w:szCs w:val="24"/>
        </w:rPr>
        <w:t>(18)</w:t>
      </w:r>
      <w:r w:rsidR="00F15374" w:rsidRPr="00F15374">
        <w:rPr>
          <w:sz w:val="24"/>
          <w:szCs w:val="24"/>
        </w:rPr>
        <w:t xml:space="preserve"> (.9:1:1, water, methanol, chloroform),</w:t>
      </w:r>
      <w:r w:rsidR="006E5529">
        <w:rPr>
          <w:sz w:val="24"/>
          <w:szCs w:val="24"/>
        </w:rPr>
        <w:t xml:space="preserve"> due to its simplicity, speed and relatively high </w:t>
      </w:r>
      <w:r w:rsidR="00FA4922">
        <w:rPr>
          <w:sz w:val="24"/>
          <w:szCs w:val="24"/>
        </w:rPr>
        <w:t xml:space="preserve">total </w:t>
      </w:r>
      <w:r w:rsidR="006E5529">
        <w:rPr>
          <w:sz w:val="24"/>
          <w:szCs w:val="24"/>
        </w:rPr>
        <w:t xml:space="preserve">lipid content. </w:t>
      </w:r>
    </w:p>
    <w:p w:rsidR="00E07C76" w:rsidRPr="00381CAF" w:rsidRDefault="00381CAF" w:rsidP="00827506">
      <w:pPr>
        <w:spacing w:after="0" w:line="480" w:lineRule="auto"/>
        <w:rPr>
          <w:sz w:val="24"/>
          <w:szCs w:val="24"/>
          <w:u w:val="single"/>
        </w:rPr>
      </w:pPr>
      <w:r w:rsidRPr="00381CAF">
        <w:rPr>
          <w:sz w:val="24"/>
          <w:szCs w:val="24"/>
          <w:u w:val="single"/>
        </w:rPr>
        <w:t>Challenges and Comments:</w:t>
      </w:r>
    </w:p>
    <w:p w:rsidR="00440C21" w:rsidRDefault="00381CAF" w:rsidP="00827506">
      <w:pPr>
        <w:spacing w:after="0" w:line="480" w:lineRule="auto"/>
        <w:rPr>
          <w:sz w:val="24"/>
          <w:szCs w:val="24"/>
        </w:rPr>
      </w:pPr>
      <w:r>
        <w:rPr>
          <w:sz w:val="24"/>
          <w:szCs w:val="24"/>
        </w:rPr>
        <w:tab/>
      </w:r>
      <w:r w:rsidRPr="00381CAF">
        <w:rPr>
          <w:sz w:val="24"/>
          <w:szCs w:val="24"/>
        </w:rPr>
        <w:t>Algal cell walls, similarly to plant primary cell walls, consist largely of polysaccharides. In addition to cellulose, they can contain mannan (derived from mannose) or xylan (derived from xylos</w:t>
      </w:r>
      <w:r>
        <w:rPr>
          <w:sz w:val="24"/>
          <w:szCs w:val="24"/>
        </w:rPr>
        <w:t xml:space="preserve">e), which make their walls quite </w:t>
      </w:r>
      <w:r w:rsidR="00440C21">
        <w:rPr>
          <w:sz w:val="24"/>
          <w:szCs w:val="24"/>
        </w:rPr>
        <w:t xml:space="preserve">thick and </w:t>
      </w:r>
      <w:r>
        <w:rPr>
          <w:sz w:val="24"/>
          <w:szCs w:val="24"/>
        </w:rPr>
        <w:t>resistant to lysis.</w:t>
      </w:r>
      <w:r w:rsidR="003E1636">
        <w:rPr>
          <w:sz w:val="24"/>
          <w:szCs w:val="24"/>
        </w:rPr>
        <w:t xml:space="preserve"> </w:t>
      </w:r>
      <w:r>
        <w:rPr>
          <w:sz w:val="24"/>
          <w:szCs w:val="24"/>
        </w:rPr>
        <w:t xml:space="preserve"> Various cell lysis methods were considered, however after the preliminary analysis, the "freeze-thaw" method </w:t>
      </w:r>
      <w:r w:rsidR="003E1636">
        <w:rPr>
          <w:sz w:val="24"/>
          <w:szCs w:val="24"/>
        </w:rPr>
        <w:t>where the r</w:t>
      </w:r>
      <w:r w:rsidR="003E1636" w:rsidRPr="00FA4922">
        <w:rPr>
          <w:sz w:val="24"/>
          <w:szCs w:val="24"/>
        </w:rPr>
        <w:t>epeated cycles of freezing and thawing disrupt cells through ice crystal formation</w:t>
      </w:r>
      <w:r w:rsidR="003E1636">
        <w:rPr>
          <w:sz w:val="24"/>
          <w:szCs w:val="24"/>
        </w:rPr>
        <w:t>, was deemed sufficient</w:t>
      </w:r>
      <w:r>
        <w:rPr>
          <w:sz w:val="24"/>
          <w:szCs w:val="24"/>
        </w:rPr>
        <w:t xml:space="preserve">. </w:t>
      </w:r>
      <w:r w:rsidR="008E0B30">
        <w:rPr>
          <w:sz w:val="24"/>
          <w:szCs w:val="24"/>
        </w:rPr>
        <w:t xml:space="preserve"> Additionally, for the lipid extraction method we considered two methods: Folch and Bligh-Dyer. How</w:t>
      </w:r>
      <w:r w:rsidR="005A02C7">
        <w:rPr>
          <w:sz w:val="24"/>
          <w:szCs w:val="24"/>
        </w:rPr>
        <w:t>ever, based on the study</w:t>
      </w:r>
      <w:r w:rsidR="008E0B30">
        <w:rPr>
          <w:sz w:val="24"/>
          <w:szCs w:val="24"/>
        </w:rPr>
        <w:t xml:space="preserve"> </w:t>
      </w:r>
      <w:r w:rsidR="005A02C7">
        <w:rPr>
          <w:sz w:val="24"/>
          <w:szCs w:val="24"/>
        </w:rPr>
        <w:t xml:space="preserve">(19) </w:t>
      </w:r>
      <w:r w:rsidR="00882F1B">
        <w:rPr>
          <w:sz w:val="24"/>
          <w:szCs w:val="24"/>
        </w:rPr>
        <w:t xml:space="preserve">and </w:t>
      </w:r>
      <w:r w:rsidR="008E0B30">
        <w:rPr>
          <w:sz w:val="24"/>
          <w:szCs w:val="24"/>
        </w:rPr>
        <w:t>with a safe assumption of less than 2% lipid content</w:t>
      </w:r>
      <w:r w:rsidR="003E1636">
        <w:rPr>
          <w:sz w:val="24"/>
          <w:szCs w:val="24"/>
        </w:rPr>
        <w:t xml:space="preserve">, we chose the Bligh-Dyer method due to its speed, simplicity and efficacy. </w:t>
      </w:r>
    </w:p>
    <w:p w:rsidR="00E07C76" w:rsidRDefault="00440C21" w:rsidP="00827506">
      <w:pPr>
        <w:spacing w:after="0" w:line="480" w:lineRule="auto"/>
        <w:rPr>
          <w:sz w:val="24"/>
          <w:szCs w:val="24"/>
        </w:rPr>
      </w:pPr>
      <w:r>
        <w:rPr>
          <w:sz w:val="24"/>
          <w:szCs w:val="24"/>
        </w:rPr>
        <w:tab/>
        <w:t xml:space="preserve">Out of each aliquot (2.5 mL), </w:t>
      </w:r>
      <w:r w:rsidR="00CD03C0">
        <w:rPr>
          <w:sz w:val="24"/>
          <w:szCs w:val="24"/>
        </w:rPr>
        <w:t>0</w:t>
      </w:r>
      <w:r>
        <w:rPr>
          <w:sz w:val="24"/>
          <w:szCs w:val="24"/>
        </w:rPr>
        <w:t xml:space="preserve">.8 mL of cell/saline suspension was taken out, </w:t>
      </w:r>
      <w:r w:rsidR="00B028B1">
        <w:rPr>
          <w:sz w:val="24"/>
          <w:szCs w:val="24"/>
        </w:rPr>
        <w:t xml:space="preserve">2 mL of methanol was added, the combination vortexed. Then, 1 mL of chloroform was added, tube vortexed, 1 mL chloroform again added, vortexed with final addition of 1 mL of deionized water.  Entire content was again vortexed, centrifuged at 1000 rpm for 5 minutes, bottom </w:t>
      </w:r>
      <w:r w:rsidR="00B028B1">
        <w:rPr>
          <w:sz w:val="24"/>
          <w:szCs w:val="24"/>
        </w:rPr>
        <w:lastRenderedPageBreak/>
        <w:t xml:space="preserve">chloroform layer </w:t>
      </w:r>
      <w:r w:rsidR="00F26DFD" w:rsidRPr="00F26DFD">
        <w:rPr>
          <w:sz w:val="24"/>
          <w:szCs w:val="24"/>
        </w:rPr>
        <w:t>was collected and stored for further lipid fractionation</w:t>
      </w:r>
      <w:r w:rsidR="00B028B1">
        <w:rPr>
          <w:sz w:val="24"/>
          <w:szCs w:val="24"/>
        </w:rPr>
        <w:t>. The process was repeated once again to ensure total lipid extraction</w:t>
      </w:r>
    </w:p>
    <w:p w:rsidR="005C4152" w:rsidRPr="00942FB8" w:rsidRDefault="00D665CC" w:rsidP="00827506">
      <w:pPr>
        <w:spacing w:after="0" w:line="480" w:lineRule="auto"/>
        <w:rPr>
          <w:b/>
          <w:sz w:val="24"/>
          <w:szCs w:val="24"/>
          <w:u w:val="single"/>
        </w:rPr>
      </w:pPr>
      <w:r>
        <w:rPr>
          <w:b/>
          <w:sz w:val="24"/>
          <w:szCs w:val="24"/>
          <w:u w:val="single"/>
        </w:rPr>
        <w:t>Lipid Fractionation</w:t>
      </w:r>
    </w:p>
    <w:p w:rsidR="00440C21" w:rsidRDefault="005B2A10" w:rsidP="00827506">
      <w:pPr>
        <w:spacing w:after="0" w:line="480" w:lineRule="auto"/>
        <w:rPr>
          <w:sz w:val="24"/>
          <w:szCs w:val="24"/>
        </w:rPr>
      </w:pPr>
      <w:r>
        <w:rPr>
          <w:sz w:val="24"/>
          <w:szCs w:val="24"/>
        </w:rPr>
        <w:tab/>
        <w:t>Total lipid extract was evaporated under N</w:t>
      </w:r>
      <w:r w:rsidRPr="005B2A10">
        <w:rPr>
          <w:sz w:val="24"/>
          <w:szCs w:val="24"/>
          <w:vertAlign w:val="subscript"/>
        </w:rPr>
        <w:t>2</w:t>
      </w:r>
      <w:r>
        <w:rPr>
          <w:sz w:val="24"/>
          <w:szCs w:val="24"/>
        </w:rPr>
        <w:t xml:space="preserve">. Subsequently, 225 </w:t>
      </w:r>
      <w:r>
        <w:rPr>
          <w:rFonts w:cstheme="minorHAnsi"/>
          <w:sz w:val="24"/>
          <w:szCs w:val="24"/>
        </w:rPr>
        <w:t>µ</w:t>
      </w:r>
      <w:r>
        <w:rPr>
          <w:sz w:val="24"/>
          <w:szCs w:val="24"/>
        </w:rPr>
        <w:t>l of CHCl</w:t>
      </w:r>
      <w:r>
        <w:rPr>
          <w:sz w:val="24"/>
          <w:szCs w:val="24"/>
          <w:vertAlign w:val="subscript"/>
        </w:rPr>
        <w:t xml:space="preserve">3 </w:t>
      </w:r>
      <w:r>
        <w:rPr>
          <w:sz w:val="24"/>
          <w:szCs w:val="24"/>
        </w:rPr>
        <w:t xml:space="preserve">was added together with 25 </w:t>
      </w:r>
      <w:r>
        <w:rPr>
          <w:rFonts w:cstheme="minorHAnsi"/>
          <w:sz w:val="24"/>
          <w:szCs w:val="24"/>
        </w:rPr>
        <w:t>µ</w:t>
      </w:r>
      <w:r>
        <w:rPr>
          <w:sz w:val="24"/>
          <w:szCs w:val="24"/>
        </w:rPr>
        <w:t xml:space="preserve">L of each of the internal standards (15:0 TG and 17:0 PC, both of concentration 1 mg/mL) to yield the final volume of 275 </w:t>
      </w:r>
      <w:r>
        <w:rPr>
          <w:rFonts w:cstheme="minorHAnsi"/>
          <w:sz w:val="24"/>
          <w:szCs w:val="24"/>
        </w:rPr>
        <w:t>µ</w:t>
      </w:r>
      <w:r>
        <w:rPr>
          <w:sz w:val="24"/>
          <w:szCs w:val="24"/>
        </w:rPr>
        <w:t>L. Sample was the</w:t>
      </w:r>
      <w:r w:rsidR="001E443A">
        <w:rPr>
          <w:sz w:val="24"/>
          <w:szCs w:val="24"/>
        </w:rPr>
        <w:t>n</w:t>
      </w:r>
      <w:r>
        <w:rPr>
          <w:sz w:val="24"/>
          <w:szCs w:val="24"/>
        </w:rPr>
        <w:t xml:space="preserve"> vortexed, </w:t>
      </w:r>
      <w:r w:rsidR="00316AAB">
        <w:rPr>
          <w:sz w:val="24"/>
          <w:szCs w:val="24"/>
        </w:rPr>
        <w:t>and</w:t>
      </w:r>
      <w:r>
        <w:rPr>
          <w:sz w:val="24"/>
          <w:szCs w:val="24"/>
        </w:rPr>
        <w:t xml:space="preserve"> approx. </w:t>
      </w:r>
      <w:r w:rsidR="00316AAB">
        <w:rPr>
          <w:sz w:val="24"/>
          <w:szCs w:val="24"/>
        </w:rPr>
        <w:t xml:space="preserve">50 </w:t>
      </w:r>
      <w:r w:rsidR="00316AAB">
        <w:rPr>
          <w:rFonts w:cstheme="minorHAnsi"/>
          <w:sz w:val="24"/>
          <w:szCs w:val="24"/>
        </w:rPr>
        <w:t>µ</w:t>
      </w:r>
      <w:r w:rsidR="00316AAB">
        <w:rPr>
          <w:sz w:val="24"/>
          <w:szCs w:val="24"/>
        </w:rPr>
        <w:t xml:space="preserve">L was </w:t>
      </w:r>
      <w:r w:rsidR="001E443A">
        <w:rPr>
          <w:sz w:val="24"/>
          <w:szCs w:val="24"/>
        </w:rPr>
        <w:t>aliquoted</w:t>
      </w:r>
      <w:r w:rsidR="00316AAB">
        <w:rPr>
          <w:sz w:val="24"/>
          <w:szCs w:val="24"/>
        </w:rPr>
        <w:t xml:space="preserve"> and dissolved in 1 mL chloroform (total lipid fraction). The remaining total </w:t>
      </w:r>
      <w:r w:rsidR="00961FB1">
        <w:rPr>
          <w:sz w:val="24"/>
          <w:szCs w:val="24"/>
        </w:rPr>
        <w:t xml:space="preserve">lipid extract (approximately </w:t>
      </w:r>
      <w:r w:rsidR="00316AAB">
        <w:rPr>
          <w:sz w:val="24"/>
          <w:szCs w:val="24"/>
        </w:rPr>
        <w:t xml:space="preserve">225 </w:t>
      </w:r>
      <w:r w:rsidR="00316AAB">
        <w:rPr>
          <w:rFonts w:cstheme="minorHAnsi"/>
          <w:sz w:val="24"/>
          <w:szCs w:val="24"/>
        </w:rPr>
        <w:t>µ</w:t>
      </w:r>
      <w:r w:rsidR="00316AAB">
        <w:rPr>
          <w:sz w:val="24"/>
          <w:szCs w:val="24"/>
        </w:rPr>
        <w:t>L</w:t>
      </w:r>
      <w:r w:rsidR="00961FB1">
        <w:rPr>
          <w:sz w:val="24"/>
          <w:szCs w:val="24"/>
        </w:rPr>
        <w:t xml:space="preserve">) was fractionated according to the procedure outlined by </w:t>
      </w:r>
      <w:r w:rsidR="00723837">
        <w:rPr>
          <w:sz w:val="24"/>
          <w:szCs w:val="24"/>
        </w:rPr>
        <w:t>(20)</w:t>
      </w:r>
      <w:r w:rsidR="00961FB1">
        <w:rPr>
          <w:sz w:val="24"/>
          <w:szCs w:val="24"/>
        </w:rPr>
        <w:t xml:space="preserve"> using the aminopropyl (NH</w:t>
      </w:r>
      <w:r w:rsidR="00961FB1" w:rsidRPr="00961FB1">
        <w:rPr>
          <w:sz w:val="24"/>
          <w:szCs w:val="24"/>
          <w:vertAlign w:val="subscript"/>
        </w:rPr>
        <w:t>2</w:t>
      </w:r>
      <w:r w:rsidR="00961FB1">
        <w:rPr>
          <w:sz w:val="24"/>
          <w:szCs w:val="24"/>
        </w:rPr>
        <w:t>)</w:t>
      </w:r>
      <w:r>
        <w:rPr>
          <w:sz w:val="24"/>
          <w:szCs w:val="24"/>
        </w:rPr>
        <w:t xml:space="preserve"> silica column. </w:t>
      </w:r>
      <w:r w:rsidR="00316AAB">
        <w:rPr>
          <w:sz w:val="24"/>
          <w:szCs w:val="24"/>
        </w:rPr>
        <w:t>Firstly, t</w:t>
      </w:r>
      <w:r>
        <w:rPr>
          <w:sz w:val="24"/>
          <w:szCs w:val="24"/>
        </w:rPr>
        <w:t xml:space="preserve">he column was washed with chloroform (2 x </w:t>
      </w:r>
      <w:r w:rsidR="00316AAB">
        <w:rPr>
          <w:sz w:val="24"/>
          <w:szCs w:val="24"/>
        </w:rPr>
        <w:t>1.0 mL). Then the total extract and standard</w:t>
      </w:r>
      <w:r w:rsidR="001E443A">
        <w:rPr>
          <w:sz w:val="24"/>
          <w:szCs w:val="24"/>
        </w:rPr>
        <w:t>s</w:t>
      </w:r>
      <w:r w:rsidR="00316AAB">
        <w:rPr>
          <w:sz w:val="24"/>
          <w:szCs w:val="24"/>
        </w:rPr>
        <w:t xml:space="preserve"> mixture was applied to the column. Column was then washed with 2 mL of chloroform (triglyceride, non-polar lipid fraction), followed by PC elution with chloroform - methanol (3:2, v/v; 1</w:t>
      </w:r>
      <w:r w:rsidR="00EC070C">
        <w:rPr>
          <w:sz w:val="24"/>
          <w:szCs w:val="24"/>
        </w:rPr>
        <w:t>.5 mL) under gravity</w:t>
      </w:r>
      <w:r w:rsidR="001E443A">
        <w:rPr>
          <w:sz w:val="24"/>
          <w:szCs w:val="24"/>
        </w:rPr>
        <w:t xml:space="preserve"> (phospholipid fraction)</w:t>
      </w:r>
      <w:r w:rsidR="00EC070C">
        <w:rPr>
          <w:sz w:val="24"/>
          <w:szCs w:val="24"/>
        </w:rPr>
        <w:t xml:space="preserve">. Lastly, the column was washed with methanol (2 mL) to remove any residual </w:t>
      </w:r>
      <w:r w:rsidR="001E443A">
        <w:rPr>
          <w:sz w:val="24"/>
          <w:szCs w:val="24"/>
        </w:rPr>
        <w:t>phospholipids and combined with the phospholipid fraction.</w:t>
      </w:r>
    </w:p>
    <w:p w:rsidR="00EC070C" w:rsidRPr="00EC070C" w:rsidRDefault="00EC070C" w:rsidP="00827506">
      <w:pPr>
        <w:spacing w:after="0" w:line="480" w:lineRule="auto"/>
        <w:rPr>
          <w:sz w:val="24"/>
          <w:szCs w:val="24"/>
          <w:u w:val="single"/>
        </w:rPr>
      </w:pPr>
      <w:r w:rsidRPr="00EC070C">
        <w:rPr>
          <w:sz w:val="24"/>
          <w:szCs w:val="24"/>
          <w:u w:val="single"/>
        </w:rPr>
        <w:t>Challenges and Comments:</w:t>
      </w:r>
    </w:p>
    <w:p w:rsidR="00440C21" w:rsidRDefault="001E443A" w:rsidP="00827506">
      <w:pPr>
        <w:spacing w:after="0" w:line="480" w:lineRule="auto"/>
        <w:rPr>
          <w:sz w:val="24"/>
          <w:szCs w:val="24"/>
        </w:rPr>
      </w:pPr>
      <w:r>
        <w:rPr>
          <w:sz w:val="24"/>
          <w:szCs w:val="24"/>
        </w:rPr>
        <w:tab/>
        <w:t>Initially</w:t>
      </w:r>
      <w:r w:rsidR="00B20E24">
        <w:rPr>
          <w:sz w:val="24"/>
          <w:szCs w:val="24"/>
        </w:rPr>
        <w:t>, m</w:t>
      </w:r>
      <w:r>
        <w:rPr>
          <w:sz w:val="24"/>
          <w:szCs w:val="24"/>
        </w:rPr>
        <w:t xml:space="preserve">any different fractionation procedures were considered, however [8] was by far the most economical </w:t>
      </w:r>
      <w:r w:rsidR="00B20E24">
        <w:rPr>
          <w:sz w:val="24"/>
          <w:szCs w:val="24"/>
        </w:rPr>
        <w:t>and time-</w:t>
      </w:r>
      <w:r w:rsidR="00A3123E">
        <w:rPr>
          <w:sz w:val="24"/>
          <w:szCs w:val="24"/>
        </w:rPr>
        <w:t xml:space="preserve">saving. The separation quality of both neutral lipid and phospholipid was estimated using the internal standards 15:0 TG and 17:0 PC and was deemed to be satisfactory. </w:t>
      </w:r>
    </w:p>
    <w:p w:rsidR="00440C21" w:rsidRPr="00C649ED" w:rsidRDefault="00A3123E" w:rsidP="00827506">
      <w:pPr>
        <w:spacing w:after="0" w:line="480" w:lineRule="auto"/>
        <w:rPr>
          <w:b/>
          <w:sz w:val="24"/>
          <w:szCs w:val="24"/>
          <w:u w:val="single"/>
        </w:rPr>
      </w:pPr>
      <w:r w:rsidRPr="00C649ED">
        <w:rPr>
          <w:b/>
          <w:sz w:val="24"/>
          <w:szCs w:val="24"/>
          <w:u w:val="single"/>
        </w:rPr>
        <w:t xml:space="preserve">Lipid </w:t>
      </w:r>
      <w:r w:rsidR="00D665CC">
        <w:rPr>
          <w:b/>
          <w:sz w:val="24"/>
          <w:szCs w:val="24"/>
          <w:u w:val="single"/>
        </w:rPr>
        <w:t>Transmethylation</w:t>
      </w:r>
    </w:p>
    <w:p w:rsidR="00C649ED" w:rsidRDefault="00D665CC" w:rsidP="00827506">
      <w:pPr>
        <w:spacing w:after="0" w:line="480" w:lineRule="auto"/>
        <w:rPr>
          <w:sz w:val="24"/>
          <w:szCs w:val="24"/>
        </w:rPr>
      </w:pPr>
      <w:r>
        <w:rPr>
          <w:sz w:val="24"/>
          <w:szCs w:val="24"/>
        </w:rPr>
        <w:tab/>
      </w:r>
      <w:r w:rsidR="00C649ED">
        <w:rPr>
          <w:sz w:val="24"/>
          <w:szCs w:val="24"/>
        </w:rPr>
        <w:t xml:space="preserve">Post-fractionation </w:t>
      </w:r>
      <w:r w:rsidR="00592DCE">
        <w:rPr>
          <w:sz w:val="24"/>
          <w:szCs w:val="24"/>
        </w:rPr>
        <w:t>eluates</w:t>
      </w:r>
      <w:r w:rsidR="00C649ED">
        <w:rPr>
          <w:sz w:val="24"/>
          <w:szCs w:val="24"/>
        </w:rPr>
        <w:t xml:space="preserve"> were dried under N2. Samples were methylated using </w:t>
      </w:r>
      <w:r w:rsidR="00C649ED" w:rsidRPr="00F15374">
        <w:rPr>
          <w:sz w:val="24"/>
          <w:szCs w:val="24"/>
        </w:rPr>
        <w:t xml:space="preserve">.5 </w:t>
      </w:r>
      <w:r w:rsidR="00C649ED">
        <w:rPr>
          <w:sz w:val="24"/>
          <w:szCs w:val="24"/>
        </w:rPr>
        <w:t>mL</w:t>
      </w:r>
      <w:r w:rsidR="00C649ED" w:rsidRPr="00F15374">
        <w:rPr>
          <w:sz w:val="24"/>
          <w:szCs w:val="24"/>
        </w:rPr>
        <w:t xml:space="preserve"> </w:t>
      </w:r>
      <w:r w:rsidR="00C649ED">
        <w:rPr>
          <w:sz w:val="24"/>
          <w:szCs w:val="24"/>
        </w:rPr>
        <w:t>Butylated Hydroxytoluene</w:t>
      </w:r>
      <w:r w:rsidR="00C649ED" w:rsidRPr="00F15374">
        <w:rPr>
          <w:sz w:val="24"/>
          <w:szCs w:val="24"/>
        </w:rPr>
        <w:t xml:space="preserve">, </w:t>
      </w:r>
      <w:r w:rsidR="00C649ED">
        <w:rPr>
          <w:sz w:val="24"/>
          <w:szCs w:val="24"/>
        </w:rPr>
        <w:t xml:space="preserve">combined with 1.5 mL of </w:t>
      </w:r>
      <w:r w:rsidR="00C649ED" w:rsidRPr="00C649ED">
        <w:rPr>
          <w:sz w:val="24"/>
          <w:szCs w:val="24"/>
        </w:rPr>
        <w:t xml:space="preserve">boron trifluoride in methanol (12-14% </w:t>
      </w:r>
      <w:r w:rsidR="00C649ED" w:rsidRPr="00C649ED">
        <w:rPr>
          <w:sz w:val="24"/>
          <w:szCs w:val="24"/>
        </w:rPr>
        <w:lastRenderedPageBreak/>
        <w:t>w/v)</w:t>
      </w:r>
      <w:r w:rsidR="00C649ED">
        <w:rPr>
          <w:sz w:val="24"/>
          <w:szCs w:val="24"/>
        </w:rPr>
        <w:t xml:space="preserve">. Unsaturated fatty acid </w:t>
      </w:r>
      <w:r w:rsidR="00C649ED" w:rsidRPr="00F15374">
        <w:rPr>
          <w:sz w:val="24"/>
          <w:szCs w:val="24"/>
        </w:rPr>
        <w:t xml:space="preserve">22:3 </w:t>
      </w:r>
      <w:r w:rsidR="00C649ED">
        <w:rPr>
          <w:sz w:val="24"/>
          <w:szCs w:val="24"/>
        </w:rPr>
        <w:t xml:space="preserve">in the amount of 50 μg was added to samples as an internal standard. </w:t>
      </w:r>
      <w:r w:rsidR="00592DCE">
        <w:rPr>
          <w:sz w:val="24"/>
          <w:szCs w:val="24"/>
        </w:rPr>
        <w:t>Sample</w:t>
      </w:r>
      <w:r w:rsidR="00C649ED">
        <w:rPr>
          <w:sz w:val="24"/>
          <w:szCs w:val="24"/>
        </w:rPr>
        <w:t xml:space="preserve"> were sealed with nitrogen to prevent oxidation</w:t>
      </w:r>
      <w:r w:rsidR="00592DCE">
        <w:rPr>
          <w:sz w:val="24"/>
          <w:szCs w:val="24"/>
        </w:rPr>
        <w:t xml:space="preserve"> and incubated on a hot stove at 9</w:t>
      </w:r>
      <w:r w:rsidR="00C649ED">
        <w:rPr>
          <w:sz w:val="24"/>
          <w:szCs w:val="24"/>
        </w:rPr>
        <w:t>0</w:t>
      </w:r>
      <w:r w:rsidR="00C649ED">
        <w:rPr>
          <w:rFonts w:cstheme="minorHAnsi"/>
          <w:sz w:val="24"/>
          <w:szCs w:val="24"/>
        </w:rPr>
        <w:t>°</w:t>
      </w:r>
      <w:r w:rsidR="00C649ED">
        <w:rPr>
          <w:sz w:val="24"/>
          <w:szCs w:val="24"/>
        </w:rPr>
        <w:t xml:space="preserve">C for 1 hour. </w:t>
      </w:r>
    </w:p>
    <w:p w:rsidR="00C649ED" w:rsidRPr="00C649ED" w:rsidRDefault="00D665CC" w:rsidP="00827506">
      <w:pPr>
        <w:spacing w:after="0" w:line="480" w:lineRule="auto"/>
        <w:rPr>
          <w:sz w:val="24"/>
          <w:szCs w:val="24"/>
          <w:u w:val="single"/>
        </w:rPr>
      </w:pPr>
      <w:r>
        <w:rPr>
          <w:sz w:val="24"/>
          <w:szCs w:val="24"/>
          <w:u w:val="single"/>
        </w:rPr>
        <w:t>Challenges and Comments</w:t>
      </w:r>
    </w:p>
    <w:p w:rsidR="00056E03" w:rsidRPr="00D665CC" w:rsidRDefault="00C649ED" w:rsidP="00827506">
      <w:pPr>
        <w:spacing w:after="0" w:line="480" w:lineRule="auto"/>
        <w:rPr>
          <w:sz w:val="24"/>
          <w:szCs w:val="24"/>
        </w:rPr>
      </w:pPr>
      <w:r w:rsidRPr="00172DCA">
        <w:rPr>
          <w:sz w:val="24"/>
          <w:szCs w:val="24"/>
        </w:rPr>
        <w:t>Preparation of methyl esters of fatty acids for analysis by chromatographic means is one of the most important procedures in the analysis of lipids</w:t>
      </w:r>
      <w:r w:rsidR="001B7BB3">
        <w:rPr>
          <w:sz w:val="24"/>
          <w:szCs w:val="24"/>
        </w:rPr>
        <w:t xml:space="preserve"> (21)</w:t>
      </w:r>
      <w:r w:rsidRPr="00172DCA">
        <w:rPr>
          <w:sz w:val="24"/>
          <w:szCs w:val="24"/>
        </w:rPr>
        <w:t>. Various methods can be employed towards transmethylation of fatty acids</w:t>
      </w:r>
      <w:r w:rsidR="00172DCA" w:rsidRPr="00172DCA">
        <w:rPr>
          <w:sz w:val="24"/>
          <w:szCs w:val="24"/>
        </w:rPr>
        <w:t xml:space="preserve"> – one of the most common one includes using acidic reagent as a catalyst. Initially, boron trifluoride in methanol (12-14% w/v) was our transesterification catalyst of choice, however upon further research it was found that using commercial aqueous concentrated HCl (conc. HCl; 35%, w/w) as an acid catalyst</w:t>
      </w:r>
      <w:r w:rsidR="00172DCA">
        <w:rPr>
          <w:sz w:val="24"/>
          <w:szCs w:val="24"/>
        </w:rPr>
        <w:t xml:space="preserve"> yielded similar results. Both of these methods were used in sample preparation for the GC analysis. </w:t>
      </w:r>
    </w:p>
    <w:p w:rsidR="00E07C76" w:rsidRPr="00592DCE" w:rsidRDefault="00592DCE" w:rsidP="00827506">
      <w:pPr>
        <w:spacing w:after="0" w:line="480" w:lineRule="auto"/>
        <w:rPr>
          <w:b/>
          <w:sz w:val="24"/>
          <w:szCs w:val="24"/>
          <w:u w:val="single"/>
        </w:rPr>
      </w:pPr>
      <w:r w:rsidRPr="00592DCE">
        <w:rPr>
          <w:b/>
          <w:sz w:val="24"/>
          <w:szCs w:val="24"/>
          <w:u w:val="single"/>
        </w:rPr>
        <w:t>GC analysis</w:t>
      </w:r>
    </w:p>
    <w:p w:rsidR="00592DCE" w:rsidRDefault="00CA50D4" w:rsidP="00827506">
      <w:pPr>
        <w:spacing w:after="0" w:line="480" w:lineRule="auto"/>
        <w:rPr>
          <w:sz w:val="24"/>
          <w:szCs w:val="24"/>
        </w:rPr>
      </w:pPr>
      <w:r>
        <w:rPr>
          <w:sz w:val="24"/>
          <w:szCs w:val="24"/>
        </w:rPr>
        <w:tab/>
      </w:r>
      <w:r w:rsidR="00592DCE">
        <w:rPr>
          <w:sz w:val="24"/>
          <w:szCs w:val="24"/>
        </w:rPr>
        <w:t>The reaction mixtures were cooled and neutralized by adding 1 mL of deionized water, with fatty acid methyl esters isolated by addition of hexane (2 mL). Separation of organic and aqueous phases was achieved by centrifugation at 1000 rpm for 6 min at 25°C and collection of the hexane layer. The cycle was repeated for the complete extraction. The samples were evaporated under N2, redissolved in 20 µL of hexane and 1 µL was injected into GC/MS.</w:t>
      </w:r>
    </w:p>
    <w:p w:rsidR="00CA50D4" w:rsidRDefault="00592DCE" w:rsidP="00827506">
      <w:pPr>
        <w:spacing w:after="0" w:line="480" w:lineRule="auto"/>
        <w:rPr>
          <w:sz w:val="24"/>
          <w:szCs w:val="24"/>
        </w:rPr>
      </w:pPr>
      <w:r>
        <w:rPr>
          <w:sz w:val="24"/>
          <w:szCs w:val="24"/>
        </w:rPr>
        <w:tab/>
        <w:t>The analysis of fatty acid methyl esters (FAMEs)</w:t>
      </w:r>
      <w:r w:rsidR="00F501F4">
        <w:rPr>
          <w:sz w:val="24"/>
          <w:szCs w:val="24"/>
        </w:rPr>
        <w:t xml:space="preserve"> </w:t>
      </w:r>
      <w:r>
        <w:rPr>
          <w:sz w:val="24"/>
          <w:szCs w:val="24"/>
        </w:rPr>
        <w:t>was carried out by GC/MS using Shimadzu QP2010SE equipped with a Supelco Omegawax column (30m x 0.25 mm x 0.25 µ</w:t>
      </w:r>
      <w:r w:rsidR="00F501F4">
        <w:rPr>
          <w:sz w:val="24"/>
          <w:szCs w:val="24"/>
        </w:rPr>
        <w:t xml:space="preserve">m film thickness). The temperature program was as follows: </w:t>
      </w:r>
      <w:r w:rsidR="00CA50D4">
        <w:rPr>
          <w:sz w:val="24"/>
          <w:szCs w:val="24"/>
        </w:rPr>
        <w:t>165</w:t>
      </w:r>
      <w:r w:rsidR="00CA50D4">
        <w:rPr>
          <w:rFonts w:cstheme="minorHAnsi"/>
          <w:sz w:val="24"/>
          <w:szCs w:val="24"/>
        </w:rPr>
        <w:t>°</w:t>
      </w:r>
      <w:r w:rsidR="00CA50D4">
        <w:rPr>
          <w:sz w:val="24"/>
          <w:szCs w:val="24"/>
        </w:rPr>
        <w:t>C for 1 min, raised to 210</w:t>
      </w:r>
      <w:r w:rsidR="00CA50D4">
        <w:rPr>
          <w:rFonts w:cstheme="minorHAnsi"/>
          <w:sz w:val="24"/>
          <w:szCs w:val="24"/>
        </w:rPr>
        <w:t>°</w:t>
      </w:r>
      <w:r w:rsidR="00CA50D4">
        <w:rPr>
          <w:sz w:val="24"/>
          <w:szCs w:val="24"/>
        </w:rPr>
        <w:t>C at the rate of 6.5</w:t>
      </w:r>
      <w:r w:rsidR="00F501F4" w:rsidRPr="00F501F4">
        <w:rPr>
          <w:sz w:val="24"/>
          <w:szCs w:val="24"/>
        </w:rPr>
        <w:t>C/m</w:t>
      </w:r>
      <w:r w:rsidR="00CA50D4">
        <w:rPr>
          <w:sz w:val="24"/>
          <w:szCs w:val="24"/>
        </w:rPr>
        <w:t>in, followed by raising to 240</w:t>
      </w:r>
      <w:r w:rsidR="00CA50D4">
        <w:rPr>
          <w:rFonts w:cstheme="minorHAnsi"/>
          <w:sz w:val="24"/>
          <w:szCs w:val="24"/>
        </w:rPr>
        <w:t>°</w:t>
      </w:r>
      <w:r w:rsidR="00F501F4" w:rsidRPr="00F501F4">
        <w:rPr>
          <w:sz w:val="24"/>
          <w:szCs w:val="24"/>
        </w:rPr>
        <w:t xml:space="preserve">C at the </w:t>
      </w:r>
      <w:r w:rsidR="00CA50D4">
        <w:rPr>
          <w:sz w:val="24"/>
          <w:szCs w:val="24"/>
        </w:rPr>
        <w:t>rate of 3.5C/min, and maintaining at 240</w:t>
      </w:r>
      <w:r w:rsidR="00CA50D4">
        <w:rPr>
          <w:rFonts w:cstheme="minorHAnsi"/>
          <w:sz w:val="24"/>
          <w:szCs w:val="24"/>
        </w:rPr>
        <w:t>°</w:t>
      </w:r>
      <w:r w:rsidR="00F501F4" w:rsidRPr="00F501F4">
        <w:rPr>
          <w:sz w:val="24"/>
          <w:szCs w:val="24"/>
        </w:rPr>
        <w:t>C for 10 min. The total analysis time was 26.5 min. The</w:t>
      </w:r>
      <w:r w:rsidR="00CA50D4">
        <w:rPr>
          <w:sz w:val="24"/>
          <w:szCs w:val="24"/>
        </w:rPr>
        <w:t xml:space="preserve"> injection temperature was 250</w:t>
      </w:r>
      <w:r w:rsidR="00CA50D4">
        <w:rPr>
          <w:rFonts w:cstheme="minorHAnsi"/>
          <w:sz w:val="24"/>
          <w:szCs w:val="24"/>
        </w:rPr>
        <w:t>°</w:t>
      </w:r>
      <w:r w:rsidR="00CA50D4">
        <w:rPr>
          <w:sz w:val="24"/>
          <w:szCs w:val="24"/>
        </w:rPr>
        <w:t xml:space="preserve">C, </w:t>
      </w:r>
      <w:r w:rsidR="00CA50D4">
        <w:rPr>
          <w:sz w:val="24"/>
          <w:szCs w:val="24"/>
        </w:rPr>
        <w:lastRenderedPageBreak/>
        <w:t>ion source temperature 230</w:t>
      </w:r>
      <w:r w:rsidR="00CA50D4">
        <w:rPr>
          <w:rFonts w:cstheme="minorHAnsi"/>
          <w:sz w:val="24"/>
          <w:szCs w:val="24"/>
        </w:rPr>
        <w:t>°</w:t>
      </w:r>
      <w:r w:rsidR="00F501F4" w:rsidRPr="00F501F4">
        <w:rPr>
          <w:sz w:val="24"/>
          <w:szCs w:val="24"/>
        </w:rPr>
        <w:t>C and the</w:t>
      </w:r>
      <w:r w:rsidR="00CA50D4">
        <w:rPr>
          <w:sz w:val="24"/>
          <w:szCs w:val="24"/>
        </w:rPr>
        <w:t xml:space="preserve"> interface temperature was 250</w:t>
      </w:r>
      <w:r w:rsidR="00CA50D4">
        <w:rPr>
          <w:rFonts w:cstheme="minorHAnsi"/>
          <w:sz w:val="24"/>
          <w:szCs w:val="24"/>
        </w:rPr>
        <w:t>°</w:t>
      </w:r>
      <w:r w:rsidR="00F501F4" w:rsidRPr="00F501F4">
        <w:rPr>
          <w:sz w:val="24"/>
          <w:szCs w:val="24"/>
        </w:rPr>
        <w:t>C. Total ion current in the range of 50-400 m/z was used to quantify the FAME, using 17:0 as the internal standard for the FAME derived from PC, and 15:0 for the FAME derived from TAG. The identification of individual FAME was done from comparison of retention times with the standard mixture (PUFA2, Sigma) as well as the characteristic fragment ions (m/z 74 for saturated, m/z 55 for mono unsaturated, m/z 67 for di-unsaturated, and m/z 79 for poly unsaturated)</w:t>
      </w:r>
      <w:r w:rsidR="00CA50D4">
        <w:rPr>
          <w:sz w:val="24"/>
          <w:szCs w:val="24"/>
        </w:rPr>
        <w:t>.</w:t>
      </w:r>
    </w:p>
    <w:p w:rsidR="005B295B" w:rsidRPr="00FB0610" w:rsidRDefault="00CA50D4" w:rsidP="00827506">
      <w:pPr>
        <w:spacing w:after="0" w:line="480" w:lineRule="auto"/>
        <w:rPr>
          <w:b/>
          <w:sz w:val="24"/>
          <w:szCs w:val="24"/>
          <w:u w:val="single"/>
        </w:rPr>
      </w:pPr>
      <w:r w:rsidRPr="00CA50D4">
        <w:rPr>
          <w:b/>
          <w:sz w:val="24"/>
          <w:szCs w:val="24"/>
          <w:u w:val="single"/>
        </w:rPr>
        <w:t>Post-Run Analysis</w:t>
      </w:r>
      <w:r w:rsidR="005B295B">
        <w:rPr>
          <w:sz w:val="24"/>
          <w:szCs w:val="24"/>
        </w:rPr>
        <w:tab/>
      </w:r>
    </w:p>
    <w:p w:rsidR="005B295B" w:rsidRDefault="005B295B" w:rsidP="00827506">
      <w:pPr>
        <w:spacing w:after="0" w:line="480" w:lineRule="auto"/>
        <w:rPr>
          <w:sz w:val="24"/>
          <w:szCs w:val="24"/>
        </w:rPr>
      </w:pPr>
      <w:r>
        <w:rPr>
          <w:sz w:val="24"/>
          <w:szCs w:val="24"/>
        </w:rPr>
        <w:tab/>
        <w:t xml:space="preserve">The GC results were further analyzed with Microsoft Excel 2007. The calculation of the percentage of DHA as a fraction of total lipid, TG and PC was performed as follows: </w:t>
      </w:r>
      <w:r w:rsidR="005A615A">
        <w:rPr>
          <w:sz w:val="24"/>
          <w:szCs w:val="24"/>
        </w:rPr>
        <w:t>each value of sample's output was added vertically. Then from that sum, standards were subtracted along with all of the value of 18:0 and 25% of 16:0 (18:0 constitutes a negligible % of fatty acid composition in C. cohnii</w:t>
      </w:r>
      <w:r w:rsidR="00175B0D">
        <w:rPr>
          <w:sz w:val="24"/>
          <w:szCs w:val="24"/>
        </w:rPr>
        <w:t>, it was therefore assumed to be a sample contamination. Empty test tubes were also analyzed and significant amounts of 16:0 were discovered, on the order of 25% of our average total sample output of 16:0. It was therefore assumed to be a sample contamination</w:t>
      </w:r>
      <w:r w:rsidR="005A615A">
        <w:rPr>
          <w:sz w:val="24"/>
          <w:szCs w:val="24"/>
        </w:rPr>
        <w:t>)</w:t>
      </w:r>
      <w:r w:rsidR="00175B0D">
        <w:rPr>
          <w:sz w:val="24"/>
          <w:szCs w:val="24"/>
        </w:rPr>
        <w:t xml:space="preserve">. The resulting sum was used as our % DHA denominator. </w:t>
      </w:r>
    </w:p>
    <w:p w:rsidR="00175B0D" w:rsidRDefault="00175B0D" w:rsidP="00827506">
      <w:pPr>
        <w:spacing w:after="0" w:line="480" w:lineRule="auto"/>
        <w:rPr>
          <w:sz w:val="24"/>
          <w:szCs w:val="24"/>
        </w:rPr>
      </w:pPr>
      <w:r>
        <w:rPr>
          <w:sz w:val="24"/>
          <w:szCs w:val="24"/>
        </w:rPr>
        <w:tab/>
        <w:t xml:space="preserve">The calculation of the dry weight of PC DHA / 1 million cells at their peak value was done as follows: firstly, the total </w:t>
      </w:r>
      <w:r>
        <w:rPr>
          <w:rFonts w:cstheme="minorHAnsi"/>
          <w:sz w:val="24"/>
          <w:szCs w:val="24"/>
        </w:rPr>
        <w:t>µ</w:t>
      </w:r>
      <w:r>
        <w:rPr>
          <w:sz w:val="24"/>
          <w:szCs w:val="24"/>
        </w:rPr>
        <w:t xml:space="preserve">g of each fatty acid was </w:t>
      </w:r>
      <w:r w:rsidR="00187B18">
        <w:rPr>
          <w:sz w:val="24"/>
          <w:szCs w:val="24"/>
        </w:rPr>
        <w:t>calculated</w:t>
      </w:r>
      <w:r>
        <w:rPr>
          <w:sz w:val="24"/>
          <w:szCs w:val="24"/>
        </w:rPr>
        <w:t xml:space="preserve"> by dividing each value by our standard and multiplying by 20 (in case of TG and PC fractions final weight of the standard was around 20 </w:t>
      </w:r>
      <w:r>
        <w:rPr>
          <w:rFonts w:cstheme="minorHAnsi"/>
          <w:sz w:val="24"/>
          <w:szCs w:val="24"/>
        </w:rPr>
        <w:t>µ</w:t>
      </w:r>
      <w:r>
        <w:rPr>
          <w:sz w:val="24"/>
          <w:szCs w:val="24"/>
        </w:rPr>
        <w:t xml:space="preserve">g). </w:t>
      </w:r>
      <w:r w:rsidR="00742D0F">
        <w:rPr>
          <w:sz w:val="24"/>
          <w:szCs w:val="24"/>
        </w:rPr>
        <w:t xml:space="preserve">Then each </w:t>
      </w:r>
      <w:r w:rsidR="00742D0F">
        <w:rPr>
          <w:rFonts w:cstheme="minorHAnsi"/>
          <w:sz w:val="24"/>
          <w:szCs w:val="24"/>
        </w:rPr>
        <w:t>µ</w:t>
      </w:r>
      <w:r w:rsidR="00742D0F">
        <w:rPr>
          <w:sz w:val="24"/>
          <w:szCs w:val="24"/>
        </w:rPr>
        <w:t>g value was divided by # of cells in 10 mL of given extract. The result was then multiplied by the extraction factor (ratio of total extract volume/volume taken out for Bligh-Dyer extraction) and multiplied by 10</w:t>
      </w:r>
      <w:r w:rsidR="00742D0F" w:rsidRPr="00742D0F">
        <w:rPr>
          <w:sz w:val="24"/>
          <w:szCs w:val="24"/>
          <w:vertAlign w:val="superscript"/>
        </w:rPr>
        <w:t>6</w:t>
      </w:r>
      <w:r w:rsidR="00742D0F">
        <w:rPr>
          <w:sz w:val="24"/>
          <w:szCs w:val="24"/>
        </w:rPr>
        <w:t xml:space="preserve"> (# of </w:t>
      </w:r>
      <w:r w:rsidR="00742D0F">
        <w:rPr>
          <w:rFonts w:cstheme="minorHAnsi"/>
          <w:sz w:val="24"/>
          <w:szCs w:val="24"/>
        </w:rPr>
        <w:t>μ</w:t>
      </w:r>
      <w:r w:rsidR="00742D0F">
        <w:rPr>
          <w:sz w:val="24"/>
          <w:szCs w:val="24"/>
        </w:rPr>
        <w:t>g / 1 million cells). Values were then plotted in Microsoft Excel.</w:t>
      </w:r>
    </w:p>
    <w:p w:rsidR="00CA50D4" w:rsidRDefault="00CA50D4" w:rsidP="00827506">
      <w:pPr>
        <w:spacing w:after="0" w:line="480" w:lineRule="auto"/>
        <w:rPr>
          <w:sz w:val="24"/>
          <w:szCs w:val="24"/>
        </w:rPr>
      </w:pPr>
    </w:p>
    <w:p w:rsidR="00124291" w:rsidRPr="00124291" w:rsidRDefault="00B96FC9" w:rsidP="00827506">
      <w:pPr>
        <w:spacing w:after="0" w:line="480" w:lineRule="auto"/>
        <w:rPr>
          <w:b/>
          <w:sz w:val="28"/>
          <w:szCs w:val="28"/>
        </w:rPr>
      </w:pPr>
      <w:r>
        <w:rPr>
          <w:b/>
          <w:sz w:val="28"/>
          <w:szCs w:val="28"/>
        </w:rPr>
        <w:t xml:space="preserve">Results and </w:t>
      </w:r>
      <w:r w:rsidR="00124291" w:rsidRPr="00124291">
        <w:rPr>
          <w:b/>
          <w:sz w:val="28"/>
          <w:szCs w:val="28"/>
        </w:rPr>
        <w:t>D</w:t>
      </w:r>
      <w:r w:rsidR="00124291">
        <w:rPr>
          <w:b/>
          <w:sz w:val="28"/>
          <w:szCs w:val="28"/>
        </w:rPr>
        <w:t>iscussion:</w:t>
      </w:r>
      <w:r w:rsidR="00124291" w:rsidRPr="00124291">
        <w:rPr>
          <w:b/>
          <w:sz w:val="28"/>
          <w:szCs w:val="28"/>
        </w:rPr>
        <w:t xml:space="preserve"> </w:t>
      </w:r>
      <w:r w:rsidR="00124291">
        <w:rPr>
          <w:sz w:val="24"/>
          <w:szCs w:val="24"/>
        </w:rPr>
        <w:t xml:space="preserve"> </w:t>
      </w:r>
    </w:p>
    <w:p w:rsidR="00EE2D5E" w:rsidRDefault="001537B3" w:rsidP="00827506">
      <w:pPr>
        <w:spacing w:after="0" w:line="480" w:lineRule="auto"/>
        <w:ind w:firstLine="720"/>
        <w:rPr>
          <w:sz w:val="24"/>
          <w:szCs w:val="24"/>
        </w:rPr>
      </w:pPr>
      <w:r>
        <w:rPr>
          <w:sz w:val="24"/>
          <w:szCs w:val="24"/>
        </w:rPr>
        <w:t xml:space="preserve">The purpose of this experiment </w:t>
      </w:r>
      <w:r w:rsidR="0075535A">
        <w:rPr>
          <w:sz w:val="24"/>
          <w:szCs w:val="24"/>
        </w:rPr>
        <w:t>was</w:t>
      </w:r>
      <w:r>
        <w:rPr>
          <w:sz w:val="24"/>
          <w:szCs w:val="24"/>
        </w:rPr>
        <w:t xml:space="preserve"> to study how different environmental factors affect the </w:t>
      </w:r>
      <w:r w:rsidRPr="00124291">
        <w:rPr>
          <w:i/>
          <w:sz w:val="24"/>
          <w:szCs w:val="24"/>
        </w:rPr>
        <w:t>C. Cohnii</w:t>
      </w:r>
      <w:r>
        <w:rPr>
          <w:sz w:val="24"/>
          <w:szCs w:val="24"/>
        </w:rPr>
        <w:t xml:space="preserve"> DHA production, both in terms of absolute weight of the lipid, as well as, or even more importantly, in terms of the different </w:t>
      </w:r>
      <w:r w:rsidR="00CD03C0">
        <w:rPr>
          <w:sz w:val="24"/>
          <w:szCs w:val="24"/>
        </w:rPr>
        <w:t>lipids</w:t>
      </w:r>
      <w:r>
        <w:rPr>
          <w:sz w:val="24"/>
          <w:szCs w:val="24"/>
        </w:rPr>
        <w:t xml:space="preserve"> that DHA can </w:t>
      </w:r>
      <w:r w:rsidR="00EE2D5E">
        <w:rPr>
          <w:sz w:val="24"/>
          <w:szCs w:val="24"/>
        </w:rPr>
        <w:t>be in</w:t>
      </w:r>
      <w:r w:rsidR="00CD03C0">
        <w:rPr>
          <w:sz w:val="24"/>
          <w:szCs w:val="24"/>
        </w:rPr>
        <w:t>corporated into</w:t>
      </w:r>
      <w:r w:rsidR="00EE2D5E">
        <w:rPr>
          <w:sz w:val="24"/>
          <w:szCs w:val="24"/>
        </w:rPr>
        <w:t>. What is shown is the amount of DHA as a percentage of total lipids, triacylglycerols and phospholipids with regard to different environmental factors as well as the total amount of micrograms of PC FAs/ 1 million cells at the highest ratio of PC DHA / # of cells.</w:t>
      </w:r>
    </w:p>
    <w:p w:rsidR="00EE2D5E" w:rsidRDefault="00EE2D5E" w:rsidP="00827506">
      <w:pPr>
        <w:spacing w:after="0" w:line="480" w:lineRule="auto"/>
        <w:ind w:firstLine="720"/>
        <w:rPr>
          <w:sz w:val="24"/>
          <w:szCs w:val="24"/>
        </w:rPr>
      </w:pPr>
    </w:p>
    <w:p w:rsidR="00124291" w:rsidRPr="00124291" w:rsidRDefault="00EE2D5E" w:rsidP="00827506">
      <w:pPr>
        <w:pStyle w:val="ListParagraph"/>
        <w:numPr>
          <w:ilvl w:val="0"/>
          <w:numId w:val="2"/>
        </w:numPr>
        <w:spacing w:after="0" w:line="480" w:lineRule="auto"/>
        <w:rPr>
          <w:sz w:val="24"/>
          <w:szCs w:val="24"/>
        </w:rPr>
      </w:pPr>
      <w:r>
        <w:rPr>
          <w:noProof/>
          <w:sz w:val="24"/>
          <w:szCs w:val="24"/>
        </w:rPr>
        <w:drawing>
          <wp:anchor distT="0" distB="0" distL="114300" distR="114300" simplePos="0" relativeHeight="251659264" behindDoc="0" locked="0" layoutInCell="1" allowOverlap="1">
            <wp:simplePos x="0" y="0"/>
            <wp:positionH relativeFrom="column">
              <wp:posOffset>3026410</wp:posOffset>
            </wp:positionH>
            <wp:positionV relativeFrom="paragraph">
              <wp:posOffset>599440</wp:posOffset>
            </wp:positionV>
            <wp:extent cx="3505200" cy="1960245"/>
            <wp:effectExtent l="19050" t="0" r="0" b="0"/>
            <wp:wrapTopAndBottom/>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505200" cy="1960245"/>
                    </a:xfrm>
                    <a:prstGeom prst="rect">
                      <a:avLst/>
                    </a:prstGeom>
                    <a:noFill/>
                  </pic:spPr>
                </pic:pic>
              </a:graphicData>
            </a:graphic>
          </wp:anchor>
        </w:drawing>
      </w:r>
      <w:r>
        <w:rPr>
          <w:noProof/>
          <w:sz w:val="24"/>
          <w:szCs w:val="24"/>
        </w:rPr>
        <w:drawing>
          <wp:anchor distT="0" distB="0" distL="114300" distR="114300" simplePos="0" relativeHeight="251658240" behindDoc="0" locked="0" layoutInCell="1" allowOverlap="1">
            <wp:simplePos x="0" y="0"/>
            <wp:positionH relativeFrom="column">
              <wp:posOffset>-581025</wp:posOffset>
            </wp:positionH>
            <wp:positionV relativeFrom="paragraph">
              <wp:posOffset>601345</wp:posOffset>
            </wp:positionV>
            <wp:extent cx="3441065" cy="1960245"/>
            <wp:effectExtent l="19050" t="0" r="6985" b="0"/>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441065" cy="1960245"/>
                    </a:xfrm>
                    <a:prstGeom prst="rect">
                      <a:avLst/>
                    </a:prstGeom>
                    <a:noFill/>
                  </pic:spPr>
                </pic:pic>
              </a:graphicData>
            </a:graphic>
          </wp:anchor>
        </w:drawing>
      </w:r>
      <w:r w:rsidR="0082208E">
        <w:rPr>
          <w:noProof/>
          <w:sz w:val="24"/>
          <w:szCs w:val="24"/>
        </w:rPr>
        <w:t xml:space="preserve">Effect of </w:t>
      </w:r>
      <w:r w:rsidR="00A10BA5">
        <w:rPr>
          <w:noProof/>
          <w:sz w:val="24"/>
          <w:szCs w:val="24"/>
        </w:rPr>
        <w:t xml:space="preserve">varying initial </w:t>
      </w:r>
      <w:r w:rsidR="0082208E">
        <w:rPr>
          <w:noProof/>
          <w:sz w:val="24"/>
          <w:szCs w:val="24"/>
        </w:rPr>
        <w:t>cell density</w:t>
      </w:r>
    </w:p>
    <w:p w:rsidR="00D665CC" w:rsidRDefault="00DF2861" w:rsidP="00827506">
      <w:pPr>
        <w:spacing w:after="0" w:line="480" w:lineRule="auto"/>
        <w:rPr>
          <w:sz w:val="24"/>
          <w:szCs w:val="24"/>
        </w:rPr>
      </w:pPr>
      <w:r>
        <w:rPr>
          <w:noProof/>
          <w:sz w:val="24"/>
          <w:szCs w:val="24"/>
        </w:rPr>
        <w:t>Figure</w:t>
      </w:r>
      <w:r w:rsidR="00EE2D5E">
        <w:rPr>
          <w:sz w:val="24"/>
          <w:szCs w:val="24"/>
        </w:rPr>
        <w:t xml:space="preserve"> A1</w:t>
      </w:r>
      <w:r w:rsidR="00EE2D5E">
        <w:rPr>
          <w:sz w:val="24"/>
          <w:szCs w:val="24"/>
        </w:rPr>
        <w:tab/>
      </w:r>
      <w:r w:rsidR="00EE2D5E">
        <w:rPr>
          <w:sz w:val="24"/>
          <w:szCs w:val="24"/>
        </w:rPr>
        <w:tab/>
      </w:r>
      <w:r w:rsidR="00EE2D5E">
        <w:rPr>
          <w:sz w:val="24"/>
          <w:szCs w:val="24"/>
        </w:rPr>
        <w:tab/>
      </w:r>
      <w:r w:rsidR="00EE2D5E">
        <w:rPr>
          <w:sz w:val="24"/>
          <w:szCs w:val="24"/>
        </w:rPr>
        <w:tab/>
      </w:r>
      <w:r w:rsidR="00EE2D5E">
        <w:rPr>
          <w:sz w:val="24"/>
          <w:szCs w:val="24"/>
        </w:rPr>
        <w:tab/>
      </w:r>
      <w:r w:rsidR="00EE2D5E">
        <w:rPr>
          <w:sz w:val="24"/>
          <w:szCs w:val="24"/>
        </w:rPr>
        <w:tab/>
      </w:r>
      <w:r>
        <w:rPr>
          <w:sz w:val="24"/>
          <w:szCs w:val="24"/>
        </w:rPr>
        <w:t>Figure</w:t>
      </w:r>
      <w:r w:rsidR="00EE2D5E">
        <w:rPr>
          <w:sz w:val="24"/>
          <w:szCs w:val="24"/>
        </w:rPr>
        <w:t xml:space="preserve"> A2</w:t>
      </w:r>
    </w:p>
    <w:p w:rsidR="00EE2D5E" w:rsidRDefault="00D665CC" w:rsidP="00827506">
      <w:pPr>
        <w:spacing w:after="0" w:line="480" w:lineRule="auto"/>
        <w:rPr>
          <w:sz w:val="24"/>
          <w:szCs w:val="24"/>
        </w:rPr>
      </w:pPr>
      <w:r>
        <w:rPr>
          <w:noProof/>
          <w:sz w:val="24"/>
          <w:szCs w:val="24"/>
        </w:rPr>
        <w:lastRenderedPageBreak/>
        <w:drawing>
          <wp:anchor distT="0" distB="0" distL="114300" distR="114300" simplePos="0" relativeHeight="251661312" behindDoc="0" locked="0" layoutInCell="1" allowOverlap="1">
            <wp:simplePos x="0" y="0"/>
            <wp:positionH relativeFrom="column">
              <wp:posOffset>-474980</wp:posOffset>
            </wp:positionH>
            <wp:positionV relativeFrom="paragraph">
              <wp:posOffset>-118745</wp:posOffset>
            </wp:positionV>
            <wp:extent cx="3441065" cy="2040890"/>
            <wp:effectExtent l="19050" t="0" r="6985" b="0"/>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441065" cy="2040890"/>
                    </a:xfrm>
                    <a:prstGeom prst="rect">
                      <a:avLst/>
                    </a:prstGeom>
                    <a:noFill/>
                  </pic:spPr>
                </pic:pic>
              </a:graphicData>
            </a:graphic>
          </wp:anchor>
        </w:drawing>
      </w:r>
      <w:r>
        <w:rPr>
          <w:noProof/>
          <w:sz w:val="24"/>
          <w:szCs w:val="24"/>
        </w:rPr>
        <w:drawing>
          <wp:anchor distT="0" distB="0" distL="114300" distR="114300" simplePos="0" relativeHeight="251660288" behindDoc="0" locked="0" layoutInCell="1" allowOverlap="1">
            <wp:simplePos x="0" y="0"/>
            <wp:positionH relativeFrom="column">
              <wp:posOffset>3025140</wp:posOffset>
            </wp:positionH>
            <wp:positionV relativeFrom="paragraph">
              <wp:posOffset>-104140</wp:posOffset>
            </wp:positionV>
            <wp:extent cx="3506470" cy="2040890"/>
            <wp:effectExtent l="19050" t="0" r="0" b="0"/>
            <wp:wrapTopAndBottom/>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506470" cy="2040890"/>
                    </a:xfrm>
                    <a:prstGeom prst="rect">
                      <a:avLst/>
                    </a:prstGeom>
                    <a:noFill/>
                  </pic:spPr>
                </pic:pic>
              </a:graphicData>
            </a:graphic>
          </wp:anchor>
        </w:drawing>
      </w:r>
      <w:r w:rsidR="00EE2D5E">
        <w:rPr>
          <w:sz w:val="24"/>
          <w:szCs w:val="24"/>
        </w:rPr>
        <w:t>Figure A3</w:t>
      </w:r>
      <w:r w:rsidR="00EE2D5E">
        <w:rPr>
          <w:sz w:val="24"/>
          <w:szCs w:val="24"/>
        </w:rPr>
        <w:tab/>
      </w:r>
      <w:r w:rsidR="00EE2D5E">
        <w:rPr>
          <w:sz w:val="24"/>
          <w:szCs w:val="24"/>
        </w:rPr>
        <w:tab/>
      </w:r>
      <w:r w:rsidR="00EE2D5E">
        <w:rPr>
          <w:sz w:val="24"/>
          <w:szCs w:val="24"/>
        </w:rPr>
        <w:tab/>
      </w:r>
      <w:r w:rsidR="00EE2D5E">
        <w:rPr>
          <w:sz w:val="24"/>
          <w:szCs w:val="24"/>
        </w:rPr>
        <w:tab/>
      </w:r>
      <w:r w:rsidR="00EE2D5E">
        <w:rPr>
          <w:sz w:val="24"/>
          <w:szCs w:val="24"/>
        </w:rPr>
        <w:tab/>
      </w:r>
      <w:r w:rsidR="00EE2D5E">
        <w:rPr>
          <w:sz w:val="24"/>
          <w:szCs w:val="24"/>
        </w:rPr>
        <w:tab/>
        <w:t>Figure A4</w:t>
      </w:r>
    </w:p>
    <w:p w:rsidR="00D665CC" w:rsidRDefault="00DF2861" w:rsidP="00827506">
      <w:pPr>
        <w:spacing w:after="0" w:line="480" w:lineRule="auto"/>
        <w:rPr>
          <w:sz w:val="24"/>
          <w:szCs w:val="24"/>
        </w:rPr>
      </w:pPr>
      <w:r>
        <w:rPr>
          <w:sz w:val="24"/>
          <w:szCs w:val="24"/>
        </w:rPr>
        <w:tab/>
      </w:r>
    </w:p>
    <w:p w:rsidR="00124291" w:rsidRPr="00124291" w:rsidRDefault="00D665CC" w:rsidP="00827506">
      <w:pPr>
        <w:spacing w:after="0" w:line="480" w:lineRule="auto"/>
        <w:rPr>
          <w:sz w:val="24"/>
          <w:szCs w:val="24"/>
        </w:rPr>
      </w:pPr>
      <w:r>
        <w:rPr>
          <w:sz w:val="24"/>
          <w:szCs w:val="24"/>
        </w:rPr>
        <w:tab/>
      </w:r>
      <w:r w:rsidR="00124291">
        <w:rPr>
          <w:sz w:val="24"/>
          <w:szCs w:val="24"/>
        </w:rPr>
        <w:t>It is quite evident that cell pr</w:t>
      </w:r>
      <w:r w:rsidR="0075535A">
        <w:rPr>
          <w:sz w:val="24"/>
          <w:szCs w:val="24"/>
        </w:rPr>
        <w:t>oliferation rate greatly affected</w:t>
      </w:r>
      <w:r w:rsidR="00124291">
        <w:rPr>
          <w:sz w:val="24"/>
          <w:szCs w:val="24"/>
        </w:rPr>
        <w:t xml:space="preserve"> the distribution and integration of DHA into different chemical forms. During the periods of high cell division (rapid growth), the percentage of DHA in a phospholipid f</w:t>
      </w:r>
      <w:r w:rsidR="0075535A">
        <w:rPr>
          <w:sz w:val="24"/>
          <w:szCs w:val="24"/>
        </w:rPr>
        <w:t>orm was</w:t>
      </w:r>
      <w:r w:rsidR="00124291">
        <w:rPr>
          <w:sz w:val="24"/>
          <w:szCs w:val="24"/>
        </w:rPr>
        <w:t xml:space="preserve"> greater than </w:t>
      </w:r>
      <w:r w:rsidR="00B54120">
        <w:rPr>
          <w:sz w:val="24"/>
          <w:szCs w:val="24"/>
        </w:rPr>
        <w:t>in a neutral lipid form, implying that harvesting the cells at its highest division time rather than its peak density will maximize the raw % of DHA incorporated in</w:t>
      </w:r>
      <w:r w:rsidR="00845FC4">
        <w:rPr>
          <w:sz w:val="24"/>
          <w:szCs w:val="24"/>
        </w:rPr>
        <w:t>to</w:t>
      </w:r>
      <w:r w:rsidR="00B54120">
        <w:rPr>
          <w:sz w:val="24"/>
          <w:szCs w:val="24"/>
        </w:rPr>
        <w:t xml:space="preserve"> PC vs. TG form. </w:t>
      </w:r>
      <w:r w:rsidR="00DF2861">
        <w:rPr>
          <w:sz w:val="24"/>
          <w:szCs w:val="24"/>
        </w:rPr>
        <w:t>Figure</w:t>
      </w:r>
      <w:r w:rsidR="0075535A">
        <w:rPr>
          <w:sz w:val="24"/>
          <w:szCs w:val="24"/>
        </w:rPr>
        <w:t xml:space="preserve"> </w:t>
      </w:r>
      <w:r w:rsidR="00757312">
        <w:rPr>
          <w:sz w:val="24"/>
          <w:szCs w:val="24"/>
        </w:rPr>
        <w:t>A4</w:t>
      </w:r>
      <w:r w:rsidR="0075535A">
        <w:rPr>
          <w:sz w:val="24"/>
          <w:szCs w:val="24"/>
        </w:rPr>
        <w:t xml:space="preserve"> presents the absolute weight of PC DHA in </w:t>
      </w:r>
      <w:r w:rsidR="00CD03C0">
        <w:rPr>
          <w:rFonts w:cstheme="minorHAnsi"/>
          <w:sz w:val="24"/>
          <w:szCs w:val="24"/>
        </w:rPr>
        <w:t>μ</w:t>
      </w:r>
      <w:r w:rsidR="0075535A">
        <w:rPr>
          <w:sz w:val="24"/>
          <w:szCs w:val="24"/>
        </w:rPr>
        <w:t xml:space="preserve">g / 1 million cells taken out during the </w:t>
      </w:r>
      <w:r w:rsidR="00757312">
        <w:rPr>
          <w:sz w:val="24"/>
          <w:szCs w:val="24"/>
        </w:rPr>
        <w:t>time of highest PC DHA / cells ratio.</w:t>
      </w:r>
      <w:r w:rsidR="0075535A">
        <w:rPr>
          <w:sz w:val="24"/>
          <w:szCs w:val="24"/>
        </w:rPr>
        <w:t xml:space="preserve"> </w:t>
      </w:r>
    </w:p>
    <w:p w:rsidR="001537B3" w:rsidRPr="00124291" w:rsidRDefault="00124291" w:rsidP="00827506">
      <w:pPr>
        <w:spacing w:after="0" w:line="480" w:lineRule="auto"/>
        <w:rPr>
          <w:sz w:val="24"/>
          <w:szCs w:val="24"/>
          <w:u w:val="single"/>
        </w:rPr>
      </w:pPr>
      <w:r w:rsidRPr="00124291">
        <w:rPr>
          <w:sz w:val="24"/>
          <w:szCs w:val="24"/>
          <w:u w:val="single"/>
        </w:rPr>
        <w:t>Comments:</w:t>
      </w:r>
    </w:p>
    <w:p w:rsidR="00757312" w:rsidRDefault="00B54120" w:rsidP="00827506">
      <w:pPr>
        <w:spacing w:after="0" w:line="480" w:lineRule="auto"/>
        <w:rPr>
          <w:sz w:val="24"/>
          <w:szCs w:val="24"/>
        </w:rPr>
      </w:pPr>
      <w:r>
        <w:rPr>
          <w:sz w:val="24"/>
          <w:szCs w:val="24"/>
        </w:rPr>
        <w:tab/>
        <w:t>As can quite easily be seen</w:t>
      </w:r>
      <w:r w:rsidR="00F7256F">
        <w:rPr>
          <w:sz w:val="24"/>
          <w:szCs w:val="24"/>
        </w:rPr>
        <w:t>, the time</w:t>
      </w:r>
      <w:r>
        <w:rPr>
          <w:sz w:val="24"/>
          <w:szCs w:val="24"/>
        </w:rPr>
        <w:t>fr</w:t>
      </w:r>
      <w:r w:rsidR="00F7256F">
        <w:rPr>
          <w:sz w:val="24"/>
          <w:szCs w:val="24"/>
        </w:rPr>
        <w:t>ame of these three experiments w</w:t>
      </w:r>
      <w:r>
        <w:rPr>
          <w:sz w:val="24"/>
          <w:szCs w:val="24"/>
        </w:rPr>
        <w:t>as qui</w:t>
      </w:r>
      <w:r w:rsidR="00F7256F">
        <w:rPr>
          <w:sz w:val="24"/>
          <w:szCs w:val="24"/>
        </w:rPr>
        <w:t>te different</w:t>
      </w:r>
      <w:r w:rsidR="00C30909">
        <w:rPr>
          <w:sz w:val="24"/>
          <w:szCs w:val="24"/>
        </w:rPr>
        <w:t xml:space="preserve"> which</w:t>
      </w:r>
      <w:r w:rsidR="00F7256F">
        <w:rPr>
          <w:sz w:val="24"/>
          <w:szCs w:val="24"/>
        </w:rPr>
        <w:t xml:space="preserve"> due to very low cell density in 1:10 and 1:8 experiments, </w:t>
      </w:r>
      <w:r w:rsidR="00C30909">
        <w:rPr>
          <w:sz w:val="24"/>
          <w:szCs w:val="24"/>
        </w:rPr>
        <w:t>necessitated longer timeframes in order to obtain meaningful data. Nevertheless, the 1:5 dilution</w:t>
      </w:r>
      <w:r w:rsidR="00A76CA7">
        <w:rPr>
          <w:sz w:val="24"/>
          <w:szCs w:val="24"/>
        </w:rPr>
        <w:t xml:space="preserve"> study was done first, before 1:8 and 1:10 cells were grown. A very interesting </w:t>
      </w:r>
      <w:r w:rsidR="00B54E64">
        <w:rPr>
          <w:sz w:val="24"/>
          <w:szCs w:val="24"/>
        </w:rPr>
        <w:t xml:space="preserve">trend has come to our attention as far as the cell generation after cell retrieval from liquid nitrogen. </w:t>
      </w:r>
      <w:r w:rsidR="00796E6A">
        <w:rPr>
          <w:sz w:val="24"/>
          <w:szCs w:val="24"/>
        </w:rPr>
        <w:t>"First generation" cells were much more varied as far as their fatty acid composition - while 14:0 and 16:0 still predominate</w:t>
      </w:r>
      <w:r w:rsidR="0075535A">
        <w:rPr>
          <w:sz w:val="24"/>
          <w:szCs w:val="24"/>
        </w:rPr>
        <w:t>d</w:t>
      </w:r>
      <w:r w:rsidR="00796E6A">
        <w:rPr>
          <w:sz w:val="24"/>
          <w:szCs w:val="24"/>
        </w:rPr>
        <w:t xml:space="preserve"> as a saturated fatty acid species (on average 50%), other fatty acids also play a major role, most nota</w:t>
      </w:r>
      <w:r w:rsidR="0075535A">
        <w:rPr>
          <w:sz w:val="24"/>
          <w:szCs w:val="24"/>
        </w:rPr>
        <w:t>bly 18:1. Oleic acid constituted</w:t>
      </w:r>
      <w:r w:rsidR="00796E6A">
        <w:rPr>
          <w:sz w:val="24"/>
          <w:szCs w:val="24"/>
        </w:rPr>
        <w:t xml:space="preserve"> close to 10% of total fatty acid composition in the 1:5 </w:t>
      </w:r>
      <w:r w:rsidR="00796E6A">
        <w:rPr>
          <w:sz w:val="24"/>
          <w:szCs w:val="24"/>
        </w:rPr>
        <w:lastRenderedPageBreak/>
        <w:t xml:space="preserve">generation, while </w:t>
      </w:r>
      <w:r w:rsidR="0075535A">
        <w:rPr>
          <w:sz w:val="24"/>
          <w:szCs w:val="24"/>
        </w:rPr>
        <w:t>representing less than 3% in the subsequent studies. As stated, the overall fatty acid composition was much more even which led to the overall low percentage of total DHA as compared to e.g. 1:10 or 1:8 di</w:t>
      </w:r>
      <w:r w:rsidR="00824A24">
        <w:rPr>
          <w:sz w:val="24"/>
          <w:szCs w:val="24"/>
        </w:rPr>
        <w:t xml:space="preserve">lution studies. One of the possible directions that might be taken in the future studies would be to observe the changes in the total fatty acid composition occurring at the subsequent generations of </w:t>
      </w:r>
      <w:r w:rsidR="00824A24" w:rsidRPr="00824A24">
        <w:rPr>
          <w:i/>
          <w:sz w:val="24"/>
          <w:szCs w:val="24"/>
        </w:rPr>
        <w:t>C.</w:t>
      </w:r>
      <w:r w:rsidR="00DC1AA4">
        <w:rPr>
          <w:i/>
          <w:sz w:val="24"/>
          <w:szCs w:val="24"/>
        </w:rPr>
        <w:t xml:space="preserve"> </w:t>
      </w:r>
      <w:r w:rsidR="00824A24" w:rsidRPr="00824A24">
        <w:rPr>
          <w:i/>
          <w:sz w:val="24"/>
          <w:szCs w:val="24"/>
        </w:rPr>
        <w:t>cohnii</w:t>
      </w:r>
      <w:r w:rsidR="00824A24">
        <w:rPr>
          <w:sz w:val="24"/>
          <w:szCs w:val="24"/>
        </w:rPr>
        <w:t xml:space="preserve"> after long liquid nitrogen-hibernation storage. </w:t>
      </w:r>
      <w:r w:rsidR="00DC1AA4" w:rsidRPr="00CD03C0">
        <w:rPr>
          <w:sz w:val="24"/>
          <w:szCs w:val="24"/>
        </w:rPr>
        <w:t xml:space="preserve">Another direction that this result might </w:t>
      </w:r>
      <w:r w:rsidR="00440365" w:rsidRPr="00CD03C0">
        <w:rPr>
          <w:sz w:val="24"/>
          <w:szCs w:val="24"/>
        </w:rPr>
        <w:t xml:space="preserve">lead </w:t>
      </w:r>
      <w:r w:rsidR="00DC1AA4" w:rsidRPr="00CD03C0">
        <w:rPr>
          <w:sz w:val="24"/>
          <w:szCs w:val="24"/>
        </w:rPr>
        <w:t>to is the study of possible modifications to biosynthesis pathway utilized</w:t>
      </w:r>
      <w:r w:rsidR="00F4595A" w:rsidRPr="00CD03C0">
        <w:rPr>
          <w:sz w:val="24"/>
          <w:szCs w:val="24"/>
        </w:rPr>
        <w:t xml:space="preserve"> </w:t>
      </w:r>
      <w:r w:rsidR="00DC1AA4" w:rsidRPr="00CD03C0">
        <w:rPr>
          <w:sz w:val="24"/>
          <w:szCs w:val="24"/>
        </w:rPr>
        <w:t xml:space="preserve">by </w:t>
      </w:r>
      <w:r w:rsidR="00DC1AA4" w:rsidRPr="00CD03C0">
        <w:rPr>
          <w:i/>
          <w:sz w:val="24"/>
          <w:szCs w:val="24"/>
        </w:rPr>
        <w:t>C. cohnii</w:t>
      </w:r>
      <w:r w:rsidR="00DC1AA4" w:rsidRPr="00CD03C0">
        <w:rPr>
          <w:sz w:val="24"/>
          <w:szCs w:val="24"/>
        </w:rPr>
        <w:t xml:space="preserve"> after a long hibernation time, as mentioned in the introduction.</w:t>
      </w:r>
    </w:p>
    <w:p w:rsidR="00D665CC" w:rsidRDefault="00757312" w:rsidP="00827506">
      <w:pPr>
        <w:spacing w:after="0" w:line="480" w:lineRule="auto"/>
        <w:rPr>
          <w:sz w:val="24"/>
          <w:szCs w:val="24"/>
        </w:rPr>
      </w:pPr>
      <w:r>
        <w:rPr>
          <w:sz w:val="24"/>
          <w:szCs w:val="24"/>
        </w:rPr>
        <w:tab/>
      </w:r>
      <w:r w:rsidR="00824A24">
        <w:rPr>
          <w:sz w:val="24"/>
          <w:szCs w:val="24"/>
        </w:rPr>
        <w:t xml:space="preserve">As </w:t>
      </w:r>
      <w:r w:rsidR="00DF2861">
        <w:rPr>
          <w:sz w:val="24"/>
          <w:szCs w:val="24"/>
        </w:rPr>
        <w:t>Figure</w:t>
      </w:r>
      <w:r w:rsidR="00824A24">
        <w:rPr>
          <w:sz w:val="24"/>
          <w:szCs w:val="24"/>
        </w:rPr>
        <w:t xml:space="preserve"> </w:t>
      </w:r>
      <w:r>
        <w:rPr>
          <w:sz w:val="24"/>
          <w:szCs w:val="24"/>
        </w:rPr>
        <w:t>A4</w:t>
      </w:r>
      <w:r w:rsidR="00824A24">
        <w:rPr>
          <w:sz w:val="24"/>
          <w:szCs w:val="24"/>
        </w:rPr>
        <w:t xml:space="preserve"> </w:t>
      </w:r>
      <w:r>
        <w:rPr>
          <w:sz w:val="24"/>
          <w:szCs w:val="24"/>
        </w:rPr>
        <w:t>demonstrates</w:t>
      </w:r>
      <w:r w:rsidR="00824A24">
        <w:rPr>
          <w:sz w:val="24"/>
          <w:szCs w:val="24"/>
        </w:rPr>
        <w:t xml:space="preserve"> the absolute amount of DHA in the PC form </w:t>
      </w:r>
      <w:r>
        <w:rPr>
          <w:sz w:val="24"/>
          <w:szCs w:val="24"/>
        </w:rPr>
        <w:t xml:space="preserve">taken out at their highest PC DHA / # of cells ratio is much greater when cells' initial </w:t>
      </w:r>
      <w:r w:rsidR="00FB0610">
        <w:rPr>
          <w:sz w:val="24"/>
          <w:szCs w:val="24"/>
        </w:rPr>
        <w:t>concentration</w:t>
      </w:r>
      <w:r>
        <w:rPr>
          <w:sz w:val="24"/>
          <w:szCs w:val="24"/>
        </w:rPr>
        <w:t xml:space="preserve"> is </w:t>
      </w:r>
      <w:r w:rsidR="00FB0610">
        <w:rPr>
          <w:sz w:val="24"/>
          <w:szCs w:val="24"/>
        </w:rPr>
        <w:t>minimized</w:t>
      </w:r>
      <w:r>
        <w:rPr>
          <w:sz w:val="24"/>
          <w:szCs w:val="24"/>
        </w:rPr>
        <w:t xml:space="preserve">. As we increase the dilution factor, we increase the dry weight of PC DHA / 1 million cells. This </w:t>
      </w:r>
      <w:r w:rsidR="00440365">
        <w:rPr>
          <w:sz w:val="24"/>
          <w:szCs w:val="24"/>
        </w:rPr>
        <w:t>is to be expected</w:t>
      </w:r>
      <w:r>
        <w:rPr>
          <w:sz w:val="24"/>
          <w:szCs w:val="24"/>
        </w:rPr>
        <w:t xml:space="preserve">, since PC DHA plays an integral role in the cell membrane of </w:t>
      </w:r>
      <w:r w:rsidRPr="00757312">
        <w:rPr>
          <w:i/>
          <w:sz w:val="24"/>
          <w:szCs w:val="24"/>
        </w:rPr>
        <w:t>C. cohnii</w:t>
      </w:r>
      <w:r>
        <w:rPr>
          <w:i/>
          <w:sz w:val="24"/>
          <w:szCs w:val="24"/>
        </w:rPr>
        <w:t xml:space="preserve">, </w:t>
      </w:r>
      <w:r>
        <w:rPr>
          <w:sz w:val="24"/>
          <w:szCs w:val="24"/>
        </w:rPr>
        <w:t xml:space="preserve"> hence as they multiply, their amount of DHA in the PC form is maximized. It is also interesting to note that when we compare the absolute weight of PC DHA / 1 million cells on the last day of the experiment, it greatly decreased</w:t>
      </w:r>
      <w:r w:rsidR="00CD03C0">
        <w:rPr>
          <w:sz w:val="24"/>
          <w:szCs w:val="24"/>
        </w:rPr>
        <w:t>, while</w:t>
      </w:r>
      <w:r>
        <w:rPr>
          <w:sz w:val="24"/>
          <w:szCs w:val="24"/>
        </w:rPr>
        <w:t xml:space="preserve"> TG DHA</w:t>
      </w:r>
      <w:r w:rsidR="00CD03C0">
        <w:rPr>
          <w:sz w:val="24"/>
          <w:szCs w:val="24"/>
        </w:rPr>
        <w:t xml:space="preserve"> increased</w:t>
      </w:r>
      <w:r>
        <w:rPr>
          <w:sz w:val="24"/>
          <w:szCs w:val="24"/>
        </w:rPr>
        <w:t>, implying that as cells bec</w:t>
      </w:r>
      <w:r w:rsidR="008B2EAD">
        <w:rPr>
          <w:sz w:val="24"/>
          <w:szCs w:val="24"/>
        </w:rPr>
        <w:t>a</w:t>
      </w:r>
      <w:r>
        <w:rPr>
          <w:sz w:val="24"/>
          <w:szCs w:val="24"/>
        </w:rPr>
        <w:t>me confluent</w:t>
      </w:r>
      <w:r w:rsidR="008B2EAD">
        <w:rPr>
          <w:sz w:val="24"/>
          <w:szCs w:val="24"/>
        </w:rPr>
        <w:t xml:space="preserve">, DHA started being incorporated into TG as means of long-term energy storage. </w:t>
      </w:r>
    </w:p>
    <w:p w:rsidR="00D665CC" w:rsidRPr="00757312" w:rsidRDefault="00D665CC" w:rsidP="00827506">
      <w:pPr>
        <w:spacing w:after="0" w:line="480" w:lineRule="auto"/>
        <w:rPr>
          <w:sz w:val="24"/>
          <w:szCs w:val="24"/>
        </w:rPr>
      </w:pPr>
    </w:p>
    <w:p w:rsidR="0075535A" w:rsidRDefault="00A10BA5" w:rsidP="00827506">
      <w:pPr>
        <w:pStyle w:val="ListParagraph"/>
        <w:numPr>
          <w:ilvl w:val="0"/>
          <w:numId w:val="2"/>
        </w:numPr>
        <w:spacing w:after="0" w:line="480" w:lineRule="auto"/>
        <w:rPr>
          <w:sz w:val="24"/>
          <w:szCs w:val="24"/>
        </w:rPr>
      </w:pPr>
      <w:r>
        <w:rPr>
          <w:sz w:val="24"/>
          <w:szCs w:val="24"/>
        </w:rPr>
        <w:t>Effect of different carbon s</w:t>
      </w:r>
      <w:r w:rsidR="00BD3B41">
        <w:rPr>
          <w:sz w:val="24"/>
          <w:szCs w:val="24"/>
        </w:rPr>
        <w:t>ource</w:t>
      </w:r>
      <w:r>
        <w:rPr>
          <w:sz w:val="24"/>
          <w:szCs w:val="24"/>
        </w:rPr>
        <w:t>s</w:t>
      </w:r>
    </w:p>
    <w:p w:rsidR="00FC56D5" w:rsidRDefault="00D665CC" w:rsidP="00827506">
      <w:pPr>
        <w:spacing w:after="0" w:line="480" w:lineRule="auto"/>
        <w:rPr>
          <w:noProof/>
          <w:sz w:val="24"/>
          <w:szCs w:val="24"/>
        </w:rPr>
      </w:pPr>
      <w:r>
        <w:rPr>
          <w:noProof/>
          <w:sz w:val="24"/>
          <w:szCs w:val="24"/>
        </w:rPr>
        <w:lastRenderedPageBreak/>
        <w:drawing>
          <wp:anchor distT="0" distB="0" distL="114300" distR="114300" simplePos="0" relativeHeight="251697152" behindDoc="0" locked="0" layoutInCell="1" allowOverlap="1">
            <wp:simplePos x="0" y="0"/>
            <wp:positionH relativeFrom="column">
              <wp:posOffset>3077210</wp:posOffset>
            </wp:positionH>
            <wp:positionV relativeFrom="paragraph">
              <wp:posOffset>0</wp:posOffset>
            </wp:positionV>
            <wp:extent cx="3477260" cy="2091690"/>
            <wp:effectExtent l="19050" t="0" r="8890" b="0"/>
            <wp:wrapSquare wrapText="bothSides"/>
            <wp:docPr id="10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477260" cy="2091690"/>
                    </a:xfrm>
                    <a:prstGeom prst="rect">
                      <a:avLst/>
                    </a:prstGeom>
                    <a:noFill/>
                  </pic:spPr>
                </pic:pic>
              </a:graphicData>
            </a:graphic>
          </wp:anchor>
        </w:drawing>
      </w:r>
      <w:r>
        <w:rPr>
          <w:noProof/>
          <w:sz w:val="24"/>
          <w:szCs w:val="24"/>
        </w:rPr>
        <w:drawing>
          <wp:anchor distT="0" distB="0" distL="114300" distR="114300" simplePos="0" relativeHeight="251665408" behindDoc="0" locked="0" layoutInCell="1" allowOverlap="1">
            <wp:simplePos x="0" y="0"/>
            <wp:positionH relativeFrom="column">
              <wp:posOffset>3083560</wp:posOffset>
            </wp:positionH>
            <wp:positionV relativeFrom="paragraph">
              <wp:posOffset>2494280</wp:posOffset>
            </wp:positionV>
            <wp:extent cx="3470275" cy="2091690"/>
            <wp:effectExtent l="19050" t="0" r="0" b="0"/>
            <wp:wrapTopAndBottom/>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3470275" cy="2091690"/>
                    </a:xfrm>
                    <a:prstGeom prst="rect">
                      <a:avLst/>
                    </a:prstGeom>
                    <a:noFill/>
                  </pic:spPr>
                </pic:pic>
              </a:graphicData>
            </a:graphic>
          </wp:anchor>
        </w:drawing>
      </w:r>
      <w:r>
        <w:rPr>
          <w:noProof/>
          <w:sz w:val="24"/>
          <w:szCs w:val="24"/>
        </w:rPr>
        <w:drawing>
          <wp:anchor distT="0" distB="0" distL="114300" distR="114300" simplePos="0" relativeHeight="251698176" behindDoc="0" locked="0" layoutInCell="1" allowOverlap="1">
            <wp:simplePos x="0" y="0"/>
            <wp:positionH relativeFrom="column">
              <wp:posOffset>-478790</wp:posOffset>
            </wp:positionH>
            <wp:positionV relativeFrom="paragraph">
              <wp:posOffset>2493645</wp:posOffset>
            </wp:positionV>
            <wp:extent cx="3470275" cy="2091690"/>
            <wp:effectExtent l="19050" t="0" r="0" b="0"/>
            <wp:wrapSquare wrapText="bothSides"/>
            <wp:docPr id="1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3470275" cy="2091690"/>
                    </a:xfrm>
                    <a:prstGeom prst="rect">
                      <a:avLst/>
                    </a:prstGeom>
                    <a:noFill/>
                  </pic:spPr>
                </pic:pic>
              </a:graphicData>
            </a:graphic>
          </wp:anchor>
        </w:drawing>
      </w:r>
      <w:r>
        <w:rPr>
          <w:noProof/>
          <w:sz w:val="24"/>
          <w:szCs w:val="24"/>
        </w:rPr>
        <w:drawing>
          <wp:anchor distT="0" distB="0" distL="114300" distR="114300" simplePos="0" relativeHeight="251696128" behindDoc="0" locked="0" layoutInCell="1" allowOverlap="1">
            <wp:simplePos x="0" y="0"/>
            <wp:positionH relativeFrom="column">
              <wp:posOffset>-474980</wp:posOffset>
            </wp:positionH>
            <wp:positionV relativeFrom="paragraph">
              <wp:posOffset>0</wp:posOffset>
            </wp:positionV>
            <wp:extent cx="3470275" cy="2091690"/>
            <wp:effectExtent l="19050" t="0" r="0" b="0"/>
            <wp:wrapSquare wrapText="bothSides"/>
            <wp:docPr id="10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3470275" cy="2091690"/>
                    </a:xfrm>
                    <a:prstGeom prst="rect">
                      <a:avLst/>
                    </a:prstGeom>
                    <a:noFill/>
                  </pic:spPr>
                </pic:pic>
              </a:graphicData>
            </a:graphic>
          </wp:anchor>
        </w:drawing>
      </w:r>
      <w:r w:rsidR="00FC56D5">
        <w:rPr>
          <w:noProof/>
          <w:sz w:val="24"/>
          <w:szCs w:val="24"/>
        </w:rPr>
        <w:t>Figure B1</w:t>
      </w:r>
      <w:r w:rsidR="00FC56D5">
        <w:rPr>
          <w:noProof/>
          <w:sz w:val="24"/>
          <w:szCs w:val="24"/>
        </w:rPr>
        <w:tab/>
      </w:r>
      <w:r w:rsidR="00FC56D5">
        <w:rPr>
          <w:noProof/>
          <w:sz w:val="24"/>
          <w:szCs w:val="24"/>
        </w:rPr>
        <w:tab/>
      </w:r>
      <w:r w:rsidR="00FC56D5">
        <w:rPr>
          <w:noProof/>
          <w:sz w:val="24"/>
          <w:szCs w:val="24"/>
        </w:rPr>
        <w:tab/>
      </w:r>
      <w:r w:rsidR="00FC56D5">
        <w:rPr>
          <w:noProof/>
          <w:sz w:val="24"/>
          <w:szCs w:val="24"/>
        </w:rPr>
        <w:tab/>
      </w:r>
      <w:r w:rsidR="00FC56D5">
        <w:rPr>
          <w:noProof/>
          <w:sz w:val="24"/>
          <w:szCs w:val="24"/>
        </w:rPr>
        <w:tab/>
      </w:r>
      <w:r w:rsidR="00FC56D5">
        <w:rPr>
          <w:noProof/>
          <w:sz w:val="24"/>
          <w:szCs w:val="24"/>
        </w:rPr>
        <w:tab/>
      </w:r>
      <w:r w:rsidR="00FC56D5">
        <w:rPr>
          <w:noProof/>
          <w:sz w:val="24"/>
          <w:szCs w:val="24"/>
        </w:rPr>
        <w:tab/>
      </w:r>
      <w:r>
        <w:rPr>
          <w:noProof/>
          <w:sz w:val="24"/>
          <w:szCs w:val="24"/>
        </w:rPr>
        <w:t>Figure B2</w:t>
      </w:r>
      <w:r w:rsidR="00FC56D5">
        <w:rPr>
          <w:noProof/>
          <w:sz w:val="24"/>
          <w:szCs w:val="24"/>
        </w:rPr>
        <w:tab/>
      </w:r>
      <w:r w:rsidR="00FC56D5">
        <w:rPr>
          <w:noProof/>
          <w:sz w:val="24"/>
          <w:szCs w:val="24"/>
        </w:rPr>
        <w:tab/>
      </w:r>
    </w:p>
    <w:p w:rsidR="00A36D13" w:rsidRDefault="00FC56D5" w:rsidP="00827506">
      <w:pPr>
        <w:spacing w:after="0" w:line="480" w:lineRule="auto"/>
        <w:rPr>
          <w:noProof/>
          <w:sz w:val="24"/>
          <w:szCs w:val="24"/>
        </w:rPr>
      </w:pPr>
      <w:r>
        <w:rPr>
          <w:noProof/>
          <w:sz w:val="24"/>
          <w:szCs w:val="24"/>
        </w:rPr>
        <w:t>Figure B3</w:t>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sidR="00B222C8">
        <w:rPr>
          <w:noProof/>
          <w:sz w:val="24"/>
          <w:szCs w:val="24"/>
        </w:rPr>
        <w:tab/>
      </w:r>
      <w:r>
        <w:rPr>
          <w:noProof/>
          <w:sz w:val="24"/>
          <w:szCs w:val="24"/>
        </w:rPr>
        <w:t>Figure B4</w:t>
      </w:r>
    </w:p>
    <w:p w:rsidR="00FC56D5" w:rsidRDefault="00074A6C" w:rsidP="00827506">
      <w:pPr>
        <w:spacing w:after="0" w:line="480" w:lineRule="auto"/>
        <w:rPr>
          <w:sz w:val="24"/>
          <w:szCs w:val="24"/>
        </w:rPr>
      </w:pPr>
      <w:r>
        <w:rPr>
          <w:sz w:val="24"/>
          <w:szCs w:val="24"/>
        </w:rPr>
        <w:tab/>
      </w:r>
    </w:p>
    <w:p w:rsidR="009F224D" w:rsidRDefault="00FC56D5" w:rsidP="00827506">
      <w:pPr>
        <w:spacing w:after="0" w:line="480" w:lineRule="auto"/>
        <w:rPr>
          <w:sz w:val="24"/>
          <w:szCs w:val="24"/>
        </w:rPr>
      </w:pPr>
      <w:r>
        <w:rPr>
          <w:sz w:val="24"/>
          <w:szCs w:val="24"/>
        </w:rPr>
        <w:tab/>
      </w:r>
      <w:r w:rsidR="009F224D">
        <w:rPr>
          <w:sz w:val="24"/>
          <w:szCs w:val="24"/>
        </w:rPr>
        <w:t xml:space="preserve">Varying the carbon source provided to </w:t>
      </w:r>
      <w:r w:rsidR="009F224D" w:rsidRPr="009F224D">
        <w:rPr>
          <w:i/>
          <w:sz w:val="24"/>
          <w:szCs w:val="24"/>
        </w:rPr>
        <w:t>C. cohnii</w:t>
      </w:r>
      <w:r w:rsidR="009F224D">
        <w:rPr>
          <w:sz w:val="24"/>
          <w:szCs w:val="24"/>
        </w:rPr>
        <w:t xml:space="preserve"> and the effect on DHA distribution among neutral and phospholipids has been the focus of this part of the study. Care was taken to ensure the same molar amount of carbon provided by each source. </w:t>
      </w:r>
      <w:r w:rsidR="00DF2861">
        <w:rPr>
          <w:sz w:val="24"/>
          <w:szCs w:val="24"/>
        </w:rPr>
        <w:t>Figures</w:t>
      </w:r>
      <w:r w:rsidR="009F224D">
        <w:rPr>
          <w:sz w:val="24"/>
          <w:szCs w:val="24"/>
        </w:rPr>
        <w:t xml:space="preserve"> </w:t>
      </w:r>
      <w:r w:rsidR="00F54AAB">
        <w:rPr>
          <w:sz w:val="24"/>
          <w:szCs w:val="24"/>
        </w:rPr>
        <w:t>B1, B2 and B3</w:t>
      </w:r>
      <w:r w:rsidR="009F224D">
        <w:rPr>
          <w:sz w:val="24"/>
          <w:szCs w:val="24"/>
        </w:rPr>
        <w:t xml:space="preserve"> provide the percentage distribution of DHA amo</w:t>
      </w:r>
      <w:r w:rsidR="00F54AAB">
        <w:rPr>
          <w:sz w:val="24"/>
          <w:szCs w:val="24"/>
        </w:rPr>
        <w:t xml:space="preserve">ng all three species and </w:t>
      </w:r>
      <w:r w:rsidR="00DF2861">
        <w:rPr>
          <w:sz w:val="24"/>
          <w:szCs w:val="24"/>
        </w:rPr>
        <w:t>Figure</w:t>
      </w:r>
      <w:r w:rsidR="00F54AAB">
        <w:rPr>
          <w:sz w:val="24"/>
          <w:szCs w:val="24"/>
        </w:rPr>
        <w:t xml:space="preserve"> B4</w:t>
      </w:r>
      <w:r w:rsidR="009F224D">
        <w:rPr>
          <w:sz w:val="24"/>
          <w:szCs w:val="24"/>
        </w:rPr>
        <w:t xml:space="preserve"> provides the information about the amount of PC DHA per each carbon source as an </w:t>
      </w:r>
      <w:r w:rsidR="00F54AAB">
        <w:rPr>
          <w:sz w:val="24"/>
          <w:szCs w:val="24"/>
        </w:rPr>
        <w:t>amount of µg / 1 million cells at the highest ratio of PC DHA / # of cells.</w:t>
      </w:r>
      <w:r w:rsidR="009F224D">
        <w:rPr>
          <w:sz w:val="24"/>
          <w:szCs w:val="24"/>
        </w:rPr>
        <w:t xml:space="preserve"> </w:t>
      </w:r>
    </w:p>
    <w:p w:rsidR="009F224D" w:rsidRDefault="009F224D" w:rsidP="00827506">
      <w:pPr>
        <w:spacing w:after="0" w:line="480" w:lineRule="auto"/>
        <w:rPr>
          <w:sz w:val="24"/>
          <w:szCs w:val="24"/>
          <w:u w:val="single"/>
        </w:rPr>
      </w:pPr>
      <w:r w:rsidRPr="009F224D">
        <w:rPr>
          <w:sz w:val="24"/>
          <w:szCs w:val="24"/>
          <w:u w:val="single"/>
        </w:rPr>
        <w:t>Comments:</w:t>
      </w:r>
    </w:p>
    <w:p w:rsidR="00BD3B41" w:rsidRDefault="009F224D" w:rsidP="00827506">
      <w:pPr>
        <w:spacing w:after="0" w:line="480" w:lineRule="auto"/>
        <w:ind w:firstLine="720"/>
        <w:rPr>
          <w:sz w:val="24"/>
          <w:szCs w:val="24"/>
        </w:rPr>
      </w:pPr>
      <w:r>
        <w:rPr>
          <w:sz w:val="24"/>
          <w:szCs w:val="24"/>
        </w:rPr>
        <w:lastRenderedPageBreak/>
        <w:t xml:space="preserve">The total amount of DHA as a fatty acid percentage has uniformly increased in all three carbon sources, albeit the highest percentage was achieved by glycerol. </w:t>
      </w:r>
      <w:r w:rsidR="00BE6656">
        <w:rPr>
          <w:sz w:val="24"/>
          <w:szCs w:val="24"/>
        </w:rPr>
        <w:t>The neutral lipid distribution of DHA showed an increase of TG DHA across all three carbon sources, yet during the first 5 days acetic acid and glycerol both proved superior</w:t>
      </w:r>
      <w:r w:rsidR="002E1430">
        <w:rPr>
          <w:sz w:val="24"/>
          <w:szCs w:val="24"/>
        </w:rPr>
        <w:t xml:space="preserve"> to the glucose. In fact, sodium acetate proved to be a poor carbon source across all three categories after day 5. Lastly, as expected, the % of DHA in phospholipid st</w:t>
      </w:r>
      <w:r w:rsidR="00440365">
        <w:rPr>
          <w:sz w:val="24"/>
          <w:szCs w:val="24"/>
        </w:rPr>
        <w:t>arted to decrease after day 5. H</w:t>
      </w:r>
      <w:r w:rsidR="002E1430">
        <w:rPr>
          <w:sz w:val="24"/>
          <w:szCs w:val="24"/>
        </w:rPr>
        <w:t xml:space="preserve">owever in case of acetate, the final % was quite low as compared to both glucose and glycerol. </w:t>
      </w:r>
    </w:p>
    <w:p w:rsidR="00436B70" w:rsidRDefault="001636D5" w:rsidP="00827506">
      <w:pPr>
        <w:spacing w:after="0" w:line="480" w:lineRule="auto"/>
        <w:ind w:firstLine="720"/>
        <w:rPr>
          <w:sz w:val="24"/>
          <w:szCs w:val="24"/>
        </w:rPr>
      </w:pPr>
      <w:r>
        <w:rPr>
          <w:sz w:val="24"/>
          <w:szCs w:val="24"/>
        </w:rPr>
        <w:t xml:space="preserve">Glycerol was found to be the optimal carbon source for the maximization of % of </w:t>
      </w:r>
      <w:r w:rsidR="00F54AAB">
        <w:rPr>
          <w:sz w:val="24"/>
          <w:szCs w:val="24"/>
        </w:rPr>
        <w:t xml:space="preserve">TG </w:t>
      </w:r>
      <w:r>
        <w:rPr>
          <w:sz w:val="24"/>
          <w:szCs w:val="24"/>
        </w:rPr>
        <w:t>DHA - suggesting that it is easily metabolized and utilized in DHA biosynthetic pathway</w:t>
      </w:r>
      <w:r w:rsidR="00F54AAB">
        <w:rPr>
          <w:sz w:val="24"/>
          <w:szCs w:val="24"/>
        </w:rPr>
        <w:t xml:space="preserve"> </w:t>
      </w:r>
      <w:r w:rsidR="00440365">
        <w:rPr>
          <w:sz w:val="24"/>
          <w:szCs w:val="24"/>
        </w:rPr>
        <w:t>and</w:t>
      </w:r>
      <w:r>
        <w:rPr>
          <w:sz w:val="24"/>
          <w:szCs w:val="24"/>
        </w:rPr>
        <w:t xml:space="preserve"> that </w:t>
      </w:r>
      <w:r w:rsidR="00440365">
        <w:rPr>
          <w:sz w:val="24"/>
          <w:szCs w:val="24"/>
        </w:rPr>
        <w:t>it</w:t>
      </w:r>
      <w:r>
        <w:rPr>
          <w:sz w:val="24"/>
          <w:szCs w:val="24"/>
        </w:rPr>
        <w:t xml:space="preserve"> is directly used as the backbone of TG synthesis.</w:t>
      </w:r>
      <w:r w:rsidR="00F54AAB">
        <w:rPr>
          <w:sz w:val="24"/>
          <w:szCs w:val="24"/>
        </w:rPr>
        <w:t xml:space="preserve"> Nevertheless, the amount of PC DHA, even when taken at its highest PC /# of cells ratio, did not differ by much across all three carbon sources, with glycerol actually coming in last and our control coming closely to </w:t>
      </w:r>
      <w:r w:rsidR="00E277C6">
        <w:rPr>
          <w:sz w:val="24"/>
          <w:szCs w:val="24"/>
        </w:rPr>
        <w:t xml:space="preserve">"standard" </w:t>
      </w:r>
      <w:r w:rsidR="00F54AAB">
        <w:rPr>
          <w:sz w:val="24"/>
          <w:szCs w:val="24"/>
        </w:rPr>
        <w:t>1:5 dilution factor in the previous study</w:t>
      </w:r>
      <w:r w:rsidR="00D37215">
        <w:rPr>
          <w:sz w:val="24"/>
          <w:szCs w:val="24"/>
        </w:rPr>
        <w:t xml:space="preserve">. One of the reasons </w:t>
      </w:r>
      <w:r w:rsidR="00E277C6">
        <w:rPr>
          <w:sz w:val="24"/>
          <w:szCs w:val="24"/>
        </w:rPr>
        <w:t>was</w:t>
      </w:r>
      <w:r w:rsidR="00D37215">
        <w:rPr>
          <w:sz w:val="24"/>
          <w:szCs w:val="24"/>
        </w:rPr>
        <w:t xml:space="preserve"> the unusually fast growth of cells under glycerol - on Day 3, the concentration of cells was almost twice </w:t>
      </w:r>
      <w:r w:rsidR="00E277C6">
        <w:rPr>
          <w:sz w:val="24"/>
          <w:szCs w:val="24"/>
        </w:rPr>
        <w:t xml:space="preserve">that of glucose or acetate, while the mass in </w:t>
      </w:r>
      <w:r w:rsidR="00E277C6">
        <w:rPr>
          <w:rFonts w:cstheme="minorHAnsi"/>
          <w:sz w:val="24"/>
          <w:szCs w:val="24"/>
        </w:rPr>
        <w:t>µ</w:t>
      </w:r>
      <w:r w:rsidR="00E277C6">
        <w:rPr>
          <w:sz w:val="24"/>
          <w:szCs w:val="24"/>
        </w:rPr>
        <w:t xml:space="preserve">g of PC DHA even though higher in absolute amount, was less than in glucose or acetate. </w:t>
      </w:r>
    </w:p>
    <w:p w:rsidR="00776A1F" w:rsidRDefault="00776A1F" w:rsidP="00827506">
      <w:pPr>
        <w:spacing w:after="0" w:line="480" w:lineRule="auto"/>
        <w:ind w:firstLine="720"/>
        <w:rPr>
          <w:sz w:val="24"/>
          <w:szCs w:val="24"/>
        </w:rPr>
      </w:pPr>
    </w:p>
    <w:p w:rsidR="00F54E78" w:rsidRPr="00E277C6" w:rsidRDefault="00E277C6" w:rsidP="00827506">
      <w:pPr>
        <w:spacing w:after="0" w:line="480" w:lineRule="auto"/>
        <w:ind w:firstLine="720"/>
        <w:rPr>
          <w:sz w:val="24"/>
          <w:szCs w:val="24"/>
        </w:rPr>
      </w:pPr>
      <w:r>
        <w:rPr>
          <w:sz w:val="24"/>
          <w:szCs w:val="24"/>
        </w:rPr>
        <w:t>C)</w:t>
      </w:r>
      <w:r w:rsidR="00F54E78">
        <w:rPr>
          <w:sz w:val="24"/>
          <w:szCs w:val="24"/>
        </w:rPr>
        <w:t xml:space="preserve"> </w:t>
      </w:r>
      <w:r w:rsidR="00A10BA5">
        <w:rPr>
          <w:sz w:val="24"/>
          <w:szCs w:val="24"/>
        </w:rPr>
        <w:t>Effect of varying glucose c</w:t>
      </w:r>
      <w:r w:rsidR="00F54E78">
        <w:rPr>
          <w:sz w:val="24"/>
          <w:szCs w:val="24"/>
        </w:rPr>
        <w:t>oncentration</w:t>
      </w:r>
    </w:p>
    <w:p w:rsidR="00FC56D5" w:rsidRDefault="00776A1F" w:rsidP="00827506">
      <w:pPr>
        <w:spacing w:after="0" w:line="480" w:lineRule="auto"/>
        <w:rPr>
          <w:sz w:val="24"/>
          <w:szCs w:val="24"/>
        </w:rPr>
      </w:pPr>
      <w:r>
        <w:rPr>
          <w:noProof/>
          <w:sz w:val="24"/>
          <w:szCs w:val="24"/>
        </w:rPr>
        <w:lastRenderedPageBreak/>
        <w:drawing>
          <wp:anchor distT="0" distB="0" distL="114300" distR="114300" simplePos="0" relativeHeight="251702272" behindDoc="0" locked="0" layoutInCell="1" allowOverlap="1">
            <wp:simplePos x="0" y="0"/>
            <wp:positionH relativeFrom="column">
              <wp:posOffset>3083560</wp:posOffset>
            </wp:positionH>
            <wp:positionV relativeFrom="paragraph">
              <wp:posOffset>2493645</wp:posOffset>
            </wp:positionV>
            <wp:extent cx="3360420" cy="2018665"/>
            <wp:effectExtent l="19050" t="0" r="0" b="0"/>
            <wp:wrapTopAndBottom/>
            <wp:docPr id="12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3360420" cy="2018665"/>
                    </a:xfrm>
                    <a:prstGeom prst="rect">
                      <a:avLst/>
                    </a:prstGeom>
                    <a:noFill/>
                  </pic:spPr>
                </pic:pic>
              </a:graphicData>
            </a:graphic>
          </wp:anchor>
        </w:drawing>
      </w:r>
      <w:r>
        <w:rPr>
          <w:noProof/>
          <w:sz w:val="24"/>
          <w:szCs w:val="24"/>
        </w:rPr>
        <w:drawing>
          <wp:anchor distT="0" distB="0" distL="114300" distR="114300" simplePos="0" relativeHeight="251701248" behindDoc="0" locked="0" layoutInCell="1" allowOverlap="1">
            <wp:simplePos x="0" y="0"/>
            <wp:positionH relativeFrom="column">
              <wp:posOffset>-354330</wp:posOffset>
            </wp:positionH>
            <wp:positionV relativeFrom="paragraph">
              <wp:posOffset>2493645</wp:posOffset>
            </wp:positionV>
            <wp:extent cx="3352800" cy="2018665"/>
            <wp:effectExtent l="19050" t="0" r="0" b="0"/>
            <wp:wrapTopAndBottom/>
            <wp:docPr id="11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srcRect/>
                    <a:stretch>
                      <a:fillRect/>
                    </a:stretch>
                  </pic:blipFill>
                  <pic:spPr bwMode="auto">
                    <a:xfrm>
                      <a:off x="0" y="0"/>
                      <a:ext cx="3352800" cy="2018665"/>
                    </a:xfrm>
                    <a:prstGeom prst="rect">
                      <a:avLst/>
                    </a:prstGeom>
                    <a:noFill/>
                  </pic:spPr>
                </pic:pic>
              </a:graphicData>
            </a:graphic>
          </wp:anchor>
        </w:drawing>
      </w:r>
      <w:r w:rsidR="00FC56D5">
        <w:rPr>
          <w:noProof/>
          <w:sz w:val="24"/>
          <w:szCs w:val="24"/>
        </w:rPr>
        <w:drawing>
          <wp:anchor distT="0" distB="0" distL="114300" distR="114300" simplePos="0" relativeHeight="251700224" behindDoc="0" locked="0" layoutInCell="1" allowOverlap="1">
            <wp:simplePos x="0" y="0"/>
            <wp:positionH relativeFrom="column">
              <wp:posOffset>3087370</wp:posOffset>
            </wp:positionH>
            <wp:positionV relativeFrom="paragraph">
              <wp:posOffset>0</wp:posOffset>
            </wp:positionV>
            <wp:extent cx="3360420" cy="2018665"/>
            <wp:effectExtent l="19050" t="0" r="0" b="0"/>
            <wp:wrapSquare wrapText="bothSides"/>
            <wp:docPr id="11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3360420" cy="2018665"/>
                    </a:xfrm>
                    <a:prstGeom prst="rect">
                      <a:avLst/>
                    </a:prstGeom>
                    <a:noFill/>
                  </pic:spPr>
                </pic:pic>
              </a:graphicData>
            </a:graphic>
          </wp:anchor>
        </w:drawing>
      </w:r>
      <w:r w:rsidR="00FC56D5">
        <w:rPr>
          <w:noProof/>
          <w:sz w:val="24"/>
          <w:szCs w:val="24"/>
        </w:rPr>
        <w:drawing>
          <wp:anchor distT="0" distB="0" distL="114300" distR="114300" simplePos="0" relativeHeight="251699200" behindDoc="0" locked="0" layoutInCell="1" allowOverlap="1">
            <wp:simplePos x="0" y="0"/>
            <wp:positionH relativeFrom="column">
              <wp:posOffset>-354025</wp:posOffset>
            </wp:positionH>
            <wp:positionV relativeFrom="paragraph">
              <wp:posOffset>0</wp:posOffset>
            </wp:positionV>
            <wp:extent cx="3360572" cy="2018995"/>
            <wp:effectExtent l="19050" t="0" r="0" b="0"/>
            <wp:wrapTopAndBottom/>
            <wp:docPr id="11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3360572" cy="2018995"/>
                    </a:xfrm>
                    <a:prstGeom prst="rect">
                      <a:avLst/>
                    </a:prstGeom>
                    <a:noFill/>
                  </pic:spPr>
                </pic:pic>
              </a:graphicData>
            </a:graphic>
          </wp:anchor>
        </w:drawing>
      </w:r>
      <w:r>
        <w:rPr>
          <w:sz w:val="24"/>
          <w:szCs w:val="24"/>
        </w:rPr>
        <w:t>Figure C1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C2</w:t>
      </w:r>
    </w:p>
    <w:p w:rsidR="00FC56D5" w:rsidRDefault="00776A1F" w:rsidP="00827506">
      <w:pPr>
        <w:spacing w:after="0" w:line="480" w:lineRule="auto"/>
        <w:rPr>
          <w:sz w:val="24"/>
          <w:szCs w:val="24"/>
        </w:rPr>
      </w:pPr>
      <w:r>
        <w:rPr>
          <w:sz w:val="24"/>
          <w:szCs w:val="24"/>
        </w:rPr>
        <w:t>Figure C3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C4</w:t>
      </w:r>
    </w:p>
    <w:p w:rsidR="00776A1F" w:rsidRDefault="00776A1F" w:rsidP="00827506">
      <w:pPr>
        <w:spacing w:after="0" w:line="480" w:lineRule="auto"/>
        <w:rPr>
          <w:sz w:val="24"/>
          <w:szCs w:val="24"/>
        </w:rPr>
      </w:pPr>
      <w:r>
        <w:rPr>
          <w:sz w:val="24"/>
          <w:szCs w:val="24"/>
        </w:rPr>
        <w:tab/>
      </w:r>
    </w:p>
    <w:p w:rsidR="00DF2861" w:rsidRDefault="00776A1F" w:rsidP="00827506">
      <w:pPr>
        <w:spacing w:after="0" w:line="480" w:lineRule="auto"/>
        <w:rPr>
          <w:sz w:val="24"/>
          <w:szCs w:val="24"/>
        </w:rPr>
      </w:pPr>
      <w:r>
        <w:rPr>
          <w:sz w:val="24"/>
          <w:szCs w:val="24"/>
        </w:rPr>
        <w:tab/>
      </w:r>
      <w:r w:rsidR="00DF2861">
        <w:rPr>
          <w:sz w:val="24"/>
          <w:szCs w:val="24"/>
        </w:rPr>
        <w:t xml:space="preserve">Varying the glucose concentration provided to </w:t>
      </w:r>
      <w:r w:rsidR="00DF2861" w:rsidRPr="009F224D">
        <w:rPr>
          <w:i/>
          <w:sz w:val="24"/>
          <w:szCs w:val="24"/>
        </w:rPr>
        <w:t>C. cohnii</w:t>
      </w:r>
      <w:r w:rsidR="00DF2861">
        <w:rPr>
          <w:sz w:val="24"/>
          <w:szCs w:val="24"/>
        </w:rPr>
        <w:t xml:space="preserve"> and the effect on DHA distribution among neutral and phospholipids has been the focus of this part of the study. Figures C1, C2 and C3 provide the percentage distribution of DHA among all three species and figure </w:t>
      </w:r>
      <w:r w:rsidR="00B06311">
        <w:rPr>
          <w:sz w:val="24"/>
          <w:szCs w:val="24"/>
        </w:rPr>
        <w:t>C</w:t>
      </w:r>
      <w:r w:rsidR="00DF2861">
        <w:rPr>
          <w:sz w:val="24"/>
          <w:szCs w:val="24"/>
        </w:rPr>
        <w:t xml:space="preserve">4 provides the information about the amount of PC DHA per each glucose concentration as an amount of µg / 1 million cells at the highest ratio of PC DHA / # of cells. </w:t>
      </w:r>
    </w:p>
    <w:p w:rsidR="00776A1F" w:rsidRDefault="00776A1F" w:rsidP="00827506">
      <w:pPr>
        <w:spacing w:after="0" w:line="480" w:lineRule="auto"/>
        <w:rPr>
          <w:sz w:val="24"/>
          <w:szCs w:val="24"/>
          <w:u w:val="single"/>
        </w:rPr>
      </w:pPr>
    </w:p>
    <w:p w:rsidR="00776A1F" w:rsidRDefault="00776A1F" w:rsidP="00827506">
      <w:pPr>
        <w:spacing w:after="0" w:line="480" w:lineRule="auto"/>
        <w:rPr>
          <w:sz w:val="24"/>
          <w:szCs w:val="24"/>
          <w:u w:val="single"/>
        </w:rPr>
      </w:pPr>
    </w:p>
    <w:p w:rsidR="00D665CC" w:rsidRDefault="00D665CC" w:rsidP="00827506">
      <w:pPr>
        <w:spacing w:after="0" w:line="480" w:lineRule="auto"/>
        <w:rPr>
          <w:sz w:val="24"/>
          <w:szCs w:val="24"/>
          <w:u w:val="single"/>
        </w:rPr>
      </w:pPr>
    </w:p>
    <w:p w:rsidR="001537B3" w:rsidRPr="00DF2861" w:rsidRDefault="00DF2861" w:rsidP="00827506">
      <w:pPr>
        <w:spacing w:after="0" w:line="480" w:lineRule="auto"/>
        <w:rPr>
          <w:sz w:val="24"/>
          <w:szCs w:val="24"/>
          <w:u w:val="single"/>
        </w:rPr>
      </w:pPr>
      <w:r w:rsidRPr="00DF2861">
        <w:rPr>
          <w:sz w:val="24"/>
          <w:szCs w:val="24"/>
          <w:u w:val="single"/>
        </w:rPr>
        <w:lastRenderedPageBreak/>
        <w:t>Comments:</w:t>
      </w:r>
    </w:p>
    <w:p w:rsidR="00F15374" w:rsidRDefault="002671E6" w:rsidP="00827506">
      <w:pPr>
        <w:spacing w:after="0" w:line="480" w:lineRule="auto"/>
        <w:rPr>
          <w:sz w:val="24"/>
          <w:szCs w:val="24"/>
        </w:rPr>
      </w:pPr>
      <w:r>
        <w:rPr>
          <w:sz w:val="24"/>
          <w:szCs w:val="24"/>
        </w:rPr>
        <w:tab/>
        <w:t xml:space="preserve">The total amount of </w:t>
      </w:r>
      <w:r w:rsidR="000B4966">
        <w:rPr>
          <w:sz w:val="24"/>
          <w:szCs w:val="24"/>
        </w:rPr>
        <w:t xml:space="preserve">DHA as % of total fatty acid composition has remained relatively stable throughout this experiment as opposed to the other studies. The possible reason for this is that upon inoculation, the cells were not diluted enough (perhaps the inoculant was more concentrated that in the other experiments) lowering the division rate of the algae and causing the fatty acid distribution to remain relatively stable. Nevertheless, an interesting result came from the cells that were treated with half of the normal glucose concentration: </w:t>
      </w:r>
      <w:r w:rsidR="0088440E">
        <w:rPr>
          <w:sz w:val="24"/>
          <w:szCs w:val="24"/>
        </w:rPr>
        <w:t xml:space="preserve">in the last 3 days, the % of DHA in TG increased dramatically while at the same time significantly decreasing the % of DHA in PC form. This very strongly suggests that as carbon source is being exhausted, </w:t>
      </w:r>
      <w:r w:rsidR="0088440E" w:rsidRPr="0088440E">
        <w:rPr>
          <w:i/>
          <w:sz w:val="24"/>
          <w:szCs w:val="24"/>
        </w:rPr>
        <w:t>C.cohnii</w:t>
      </w:r>
      <w:r w:rsidR="0088440E">
        <w:rPr>
          <w:sz w:val="24"/>
          <w:szCs w:val="24"/>
        </w:rPr>
        <w:t xml:space="preserve"> cells switch from rapid division to stagnant phase, changing the distribution of DHA from phospholipid to neutral lipid from for long-term energy storage. </w:t>
      </w:r>
      <w:r w:rsidR="0088440E">
        <w:rPr>
          <w:i/>
          <w:sz w:val="24"/>
          <w:szCs w:val="24"/>
        </w:rPr>
        <w:t>C. c</w:t>
      </w:r>
      <w:r w:rsidR="0088440E" w:rsidRPr="0088440E">
        <w:rPr>
          <w:i/>
          <w:sz w:val="24"/>
          <w:szCs w:val="24"/>
        </w:rPr>
        <w:t>ohnii</w:t>
      </w:r>
      <w:r w:rsidR="0088440E">
        <w:rPr>
          <w:sz w:val="24"/>
          <w:szCs w:val="24"/>
        </w:rPr>
        <w:t xml:space="preserve"> cells sense the lack of nutrients and increased cell population and integrate their long-chain fatty acid (DHA) into the more stable triglyceride form. However, quite expectedly, in terms of </w:t>
      </w:r>
      <w:r w:rsidR="0088440E">
        <w:rPr>
          <w:rFonts w:cstheme="minorHAnsi"/>
          <w:sz w:val="24"/>
          <w:szCs w:val="24"/>
        </w:rPr>
        <w:t>µ</w:t>
      </w:r>
      <w:r w:rsidR="0088440E">
        <w:rPr>
          <w:sz w:val="24"/>
          <w:szCs w:val="24"/>
        </w:rPr>
        <w:t>g</w:t>
      </w:r>
      <w:r w:rsidR="00971B83">
        <w:rPr>
          <w:sz w:val="24"/>
          <w:szCs w:val="24"/>
        </w:rPr>
        <w:t xml:space="preserve"> of PC DHA / 1 million cells, the higher the concentration of the carbon source, in this case glucose, the higher the maximum amount of DHA. All of the concentrations were harvested at their peak absolute amount, yet it is clear that doubling the glucose from the normal increases </w:t>
      </w:r>
      <w:r w:rsidR="00440365">
        <w:rPr>
          <w:sz w:val="24"/>
          <w:szCs w:val="24"/>
        </w:rPr>
        <w:t xml:space="preserve">the </w:t>
      </w:r>
      <w:r w:rsidR="00971B83">
        <w:rPr>
          <w:sz w:val="24"/>
          <w:szCs w:val="24"/>
        </w:rPr>
        <w:t xml:space="preserve">dry weight of DHA more than doubling the glucose from x0.5 to standard concentration, implying that microalgae cells might have the ability to sense the overall abundance of nutrients around them and change their overall fatty acid production (especially phospholipids due to cell division) to reflect those conditions accordingly. </w:t>
      </w:r>
      <w:r w:rsidR="005344B3">
        <w:rPr>
          <w:sz w:val="24"/>
          <w:szCs w:val="24"/>
        </w:rPr>
        <w:t xml:space="preserve"> </w:t>
      </w:r>
      <w:r w:rsidR="00440365">
        <w:rPr>
          <w:sz w:val="24"/>
          <w:szCs w:val="24"/>
        </w:rPr>
        <w:t xml:space="preserve">The </w:t>
      </w:r>
      <w:r w:rsidR="005344B3">
        <w:rPr>
          <w:sz w:val="24"/>
          <w:szCs w:val="24"/>
        </w:rPr>
        <w:t xml:space="preserve"> relative stability of % of TG DHA throughout this study</w:t>
      </w:r>
      <w:r w:rsidR="00440365">
        <w:rPr>
          <w:sz w:val="24"/>
          <w:szCs w:val="24"/>
        </w:rPr>
        <w:t xml:space="preserve"> is unexpected</w:t>
      </w:r>
      <w:r w:rsidR="005344B3">
        <w:rPr>
          <w:sz w:val="24"/>
          <w:szCs w:val="24"/>
        </w:rPr>
        <w:t xml:space="preserve"> - h</w:t>
      </w:r>
      <w:r w:rsidR="00971B83">
        <w:rPr>
          <w:sz w:val="24"/>
          <w:szCs w:val="24"/>
        </w:rPr>
        <w:t xml:space="preserve">owever if we analyze the results from </w:t>
      </w:r>
      <w:r w:rsidR="00440365">
        <w:rPr>
          <w:sz w:val="24"/>
          <w:szCs w:val="24"/>
        </w:rPr>
        <w:t>published</w:t>
      </w:r>
      <w:r w:rsidR="00971B83">
        <w:rPr>
          <w:sz w:val="24"/>
          <w:szCs w:val="24"/>
        </w:rPr>
        <w:t xml:space="preserve"> studies, all of them </w:t>
      </w:r>
      <w:r w:rsidR="00971B83">
        <w:rPr>
          <w:sz w:val="24"/>
          <w:szCs w:val="24"/>
        </w:rPr>
        <w:lastRenderedPageBreak/>
        <w:t xml:space="preserve">estimate the % of DHA in TG to hover around 40% on Day 7 - had we extended this study a few days more, we'd expect a rapid increase in TG DHA.   </w:t>
      </w:r>
    </w:p>
    <w:p w:rsidR="00FB0610" w:rsidRDefault="00FB0610" w:rsidP="00827506">
      <w:pPr>
        <w:spacing w:after="0" w:line="480" w:lineRule="auto"/>
        <w:rPr>
          <w:sz w:val="24"/>
          <w:szCs w:val="24"/>
        </w:rPr>
      </w:pPr>
    </w:p>
    <w:p w:rsidR="00F15374" w:rsidRDefault="00BA2896" w:rsidP="00827506">
      <w:pPr>
        <w:spacing w:after="0" w:line="480" w:lineRule="auto"/>
        <w:rPr>
          <w:sz w:val="24"/>
          <w:szCs w:val="24"/>
        </w:rPr>
      </w:pPr>
      <w:r>
        <w:rPr>
          <w:noProof/>
          <w:sz w:val="24"/>
          <w:szCs w:val="24"/>
        </w:rPr>
        <w:drawing>
          <wp:anchor distT="0" distB="0" distL="114300" distR="114300" simplePos="0" relativeHeight="251671552" behindDoc="0" locked="0" layoutInCell="1" allowOverlap="1">
            <wp:simplePos x="0" y="0"/>
            <wp:positionH relativeFrom="column">
              <wp:posOffset>3087370</wp:posOffset>
            </wp:positionH>
            <wp:positionV relativeFrom="paragraph">
              <wp:posOffset>375920</wp:posOffset>
            </wp:positionV>
            <wp:extent cx="3598545" cy="2135505"/>
            <wp:effectExtent l="19050" t="0" r="1905" b="0"/>
            <wp:wrapTopAndBottom/>
            <wp:docPr id="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srcRect/>
                    <a:stretch>
                      <a:fillRect/>
                    </a:stretch>
                  </pic:blipFill>
                  <pic:spPr bwMode="auto">
                    <a:xfrm>
                      <a:off x="0" y="0"/>
                      <a:ext cx="3598545" cy="2135505"/>
                    </a:xfrm>
                    <a:prstGeom prst="rect">
                      <a:avLst/>
                    </a:prstGeom>
                    <a:noFill/>
                  </pic:spPr>
                </pic:pic>
              </a:graphicData>
            </a:graphic>
          </wp:anchor>
        </w:drawing>
      </w:r>
      <w:r>
        <w:rPr>
          <w:noProof/>
          <w:sz w:val="24"/>
          <w:szCs w:val="24"/>
        </w:rPr>
        <w:drawing>
          <wp:anchor distT="0" distB="0" distL="114300" distR="114300" simplePos="0" relativeHeight="251670528" behindDoc="0" locked="0" layoutInCell="1" allowOverlap="1">
            <wp:simplePos x="0" y="0"/>
            <wp:positionH relativeFrom="column">
              <wp:posOffset>-595630</wp:posOffset>
            </wp:positionH>
            <wp:positionV relativeFrom="paragraph">
              <wp:posOffset>376555</wp:posOffset>
            </wp:positionV>
            <wp:extent cx="3595370" cy="2136140"/>
            <wp:effectExtent l="19050" t="0" r="5080" b="0"/>
            <wp:wrapTopAndBottom/>
            <wp:docPr id="5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3595370" cy="2136140"/>
                    </a:xfrm>
                    <a:prstGeom prst="rect">
                      <a:avLst/>
                    </a:prstGeom>
                    <a:noFill/>
                  </pic:spPr>
                </pic:pic>
              </a:graphicData>
            </a:graphic>
          </wp:anchor>
        </w:drawing>
      </w:r>
      <w:r w:rsidR="00B06311">
        <w:rPr>
          <w:sz w:val="24"/>
          <w:szCs w:val="24"/>
        </w:rPr>
        <w:tab/>
        <w:t xml:space="preserve">D) </w:t>
      </w:r>
      <w:r w:rsidR="00A10BA5">
        <w:rPr>
          <w:sz w:val="24"/>
          <w:szCs w:val="24"/>
        </w:rPr>
        <w:t>Effect of different d</w:t>
      </w:r>
      <w:r w:rsidR="00B06311">
        <w:rPr>
          <w:sz w:val="24"/>
          <w:szCs w:val="24"/>
        </w:rPr>
        <w:t>odecane</w:t>
      </w:r>
      <w:r w:rsidR="003B351B">
        <w:rPr>
          <w:sz w:val="24"/>
          <w:szCs w:val="24"/>
        </w:rPr>
        <w:t xml:space="preserve"> </w:t>
      </w:r>
      <w:r w:rsidR="00A10BA5">
        <w:rPr>
          <w:sz w:val="24"/>
          <w:szCs w:val="24"/>
        </w:rPr>
        <w:t>c</w:t>
      </w:r>
      <w:r w:rsidR="003B351B">
        <w:rPr>
          <w:sz w:val="24"/>
          <w:szCs w:val="24"/>
        </w:rPr>
        <w:t>oncentration</w:t>
      </w:r>
      <w:r w:rsidR="00A10BA5">
        <w:rPr>
          <w:sz w:val="24"/>
          <w:szCs w:val="24"/>
        </w:rPr>
        <w:t>s</w:t>
      </w:r>
    </w:p>
    <w:p w:rsidR="00A34892" w:rsidRDefault="00E03196" w:rsidP="00827506">
      <w:pPr>
        <w:spacing w:after="0" w:line="480" w:lineRule="auto"/>
        <w:rPr>
          <w:sz w:val="24"/>
          <w:szCs w:val="24"/>
        </w:rPr>
      </w:pPr>
      <w:r>
        <w:rPr>
          <w:sz w:val="24"/>
          <w:szCs w:val="24"/>
        </w:rPr>
        <w:t>Figure D1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D2</w:t>
      </w:r>
    </w:p>
    <w:p w:rsidR="00572F2A" w:rsidRDefault="00FB0610" w:rsidP="00827506">
      <w:pPr>
        <w:spacing w:after="0" w:line="480" w:lineRule="auto"/>
        <w:rPr>
          <w:sz w:val="24"/>
          <w:szCs w:val="24"/>
        </w:rPr>
      </w:pPr>
      <w:r>
        <w:rPr>
          <w:sz w:val="24"/>
          <w:szCs w:val="24"/>
        </w:rPr>
        <w:t>Figure D3</w:t>
      </w:r>
      <w:r w:rsidRPr="00FB061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D4</w:t>
      </w:r>
    </w:p>
    <w:p w:rsidR="00FB0610" w:rsidRDefault="00FB0610" w:rsidP="00FB0610">
      <w:pPr>
        <w:spacing w:after="0" w:line="480" w:lineRule="auto"/>
        <w:rPr>
          <w:sz w:val="24"/>
          <w:szCs w:val="24"/>
        </w:rPr>
      </w:pPr>
    </w:p>
    <w:p w:rsidR="00572F2A" w:rsidRDefault="00E03196" w:rsidP="00FB0610">
      <w:pPr>
        <w:spacing w:after="0" w:line="480" w:lineRule="auto"/>
        <w:rPr>
          <w:sz w:val="24"/>
          <w:szCs w:val="24"/>
        </w:rPr>
      </w:pPr>
      <w:r>
        <w:rPr>
          <w:noProof/>
          <w:sz w:val="24"/>
          <w:szCs w:val="24"/>
        </w:rPr>
        <w:drawing>
          <wp:anchor distT="0" distB="0" distL="114300" distR="114300" simplePos="0" relativeHeight="251673600" behindDoc="0" locked="0" layoutInCell="1" allowOverlap="1">
            <wp:simplePos x="0" y="0"/>
            <wp:positionH relativeFrom="column">
              <wp:posOffset>2966720</wp:posOffset>
            </wp:positionH>
            <wp:positionV relativeFrom="paragraph">
              <wp:posOffset>-593725</wp:posOffset>
            </wp:positionV>
            <wp:extent cx="3608705" cy="2143125"/>
            <wp:effectExtent l="19050" t="0" r="0" b="0"/>
            <wp:wrapTopAndBottom/>
            <wp:docPr id="6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srcRect/>
                    <a:stretch>
                      <a:fillRect/>
                    </a:stretch>
                  </pic:blipFill>
                  <pic:spPr bwMode="auto">
                    <a:xfrm>
                      <a:off x="0" y="0"/>
                      <a:ext cx="3608705" cy="2143125"/>
                    </a:xfrm>
                    <a:prstGeom prst="rect">
                      <a:avLst/>
                    </a:prstGeom>
                    <a:noFill/>
                  </pic:spPr>
                </pic:pic>
              </a:graphicData>
            </a:graphic>
          </wp:anchor>
        </w:drawing>
      </w:r>
      <w:r>
        <w:rPr>
          <w:noProof/>
          <w:sz w:val="24"/>
          <w:szCs w:val="24"/>
        </w:rPr>
        <w:drawing>
          <wp:anchor distT="0" distB="0" distL="114300" distR="114300" simplePos="0" relativeHeight="251674624" behindDoc="0" locked="0" layoutInCell="1" allowOverlap="1">
            <wp:simplePos x="0" y="0"/>
            <wp:positionH relativeFrom="column">
              <wp:posOffset>-712470</wp:posOffset>
            </wp:positionH>
            <wp:positionV relativeFrom="paragraph">
              <wp:posOffset>-591287</wp:posOffset>
            </wp:positionV>
            <wp:extent cx="3587344" cy="2136039"/>
            <wp:effectExtent l="19050" t="0" r="0" b="0"/>
            <wp:wrapTopAndBottom/>
            <wp:docPr id="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587344" cy="2136039"/>
                    </a:xfrm>
                    <a:prstGeom prst="rect">
                      <a:avLst/>
                    </a:prstGeom>
                    <a:noFill/>
                  </pic:spPr>
                </pic:pic>
              </a:graphicData>
            </a:graphic>
          </wp:anchor>
        </w:drawing>
      </w:r>
    </w:p>
    <w:p w:rsidR="00E03196" w:rsidRPr="00E03196" w:rsidRDefault="00E03196" w:rsidP="00827506">
      <w:pPr>
        <w:spacing w:after="0" w:line="480" w:lineRule="auto"/>
        <w:rPr>
          <w:sz w:val="24"/>
          <w:szCs w:val="24"/>
        </w:rPr>
      </w:pPr>
      <w:r>
        <w:rPr>
          <w:sz w:val="24"/>
          <w:szCs w:val="24"/>
        </w:rPr>
        <w:tab/>
      </w:r>
      <w:r w:rsidRPr="00E03196">
        <w:rPr>
          <w:sz w:val="24"/>
          <w:szCs w:val="24"/>
        </w:rPr>
        <w:t xml:space="preserve">Varying the dodecane concentration provided to C. cohnii and the effect on DHA distribution among neutral and phospholipids has been the focus of this part of the study. The </w:t>
      </w:r>
      <w:r w:rsidRPr="00E03196">
        <w:rPr>
          <w:sz w:val="24"/>
          <w:szCs w:val="24"/>
        </w:rPr>
        <w:lastRenderedPageBreak/>
        <w:t xml:space="preserve">reason for this experiment comes from the study </w:t>
      </w:r>
      <w:r w:rsidR="001B7BB3">
        <w:rPr>
          <w:sz w:val="24"/>
          <w:szCs w:val="24"/>
        </w:rPr>
        <w:t>(12),</w:t>
      </w:r>
      <w:r w:rsidRPr="00E03196">
        <w:rPr>
          <w:sz w:val="24"/>
          <w:szCs w:val="24"/>
        </w:rPr>
        <w:t xml:space="preserve"> where it was shown that</w:t>
      </w:r>
      <w:r>
        <w:rPr>
          <w:sz w:val="24"/>
          <w:szCs w:val="24"/>
        </w:rPr>
        <w:t xml:space="preserve"> t</w:t>
      </w:r>
      <w:r w:rsidRPr="00E03196">
        <w:rPr>
          <w:sz w:val="24"/>
          <w:szCs w:val="24"/>
        </w:rPr>
        <w:t>he biomass concentration, the specific growth rate, the DHA, and total fatty acids (TFA) production were higher</w:t>
      </w:r>
      <w:r>
        <w:rPr>
          <w:sz w:val="24"/>
          <w:szCs w:val="24"/>
        </w:rPr>
        <w:t xml:space="preserve"> in Dodecane treated cells. </w:t>
      </w:r>
      <w:r w:rsidRPr="00E03196">
        <w:rPr>
          <w:sz w:val="24"/>
          <w:szCs w:val="24"/>
        </w:rPr>
        <w:t>Figures D1, D2 and D3 provide the percentage distribution of DHA among all three species and figure D4 provides the information about the amount of PC DHA per each dodecane concentration as an amount of µg / 1 million cells at the highest ratio of PC DHA / # of cells.</w:t>
      </w:r>
    </w:p>
    <w:p w:rsidR="00E03196" w:rsidRPr="00074A08" w:rsidRDefault="00E03196" w:rsidP="00827506">
      <w:pPr>
        <w:spacing w:after="0" w:line="480" w:lineRule="auto"/>
        <w:rPr>
          <w:sz w:val="24"/>
          <w:szCs w:val="24"/>
          <w:u w:val="single"/>
        </w:rPr>
      </w:pPr>
      <w:r w:rsidRPr="00074A08">
        <w:rPr>
          <w:sz w:val="24"/>
          <w:szCs w:val="24"/>
          <w:u w:val="single"/>
        </w:rPr>
        <w:t>Comments:</w:t>
      </w:r>
    </w:p>
    <w:p w:rsidR="00572F2A" w:rsidRDefault="00E03196" w:rsidP="00827506">
      <w:pPr>
        <w:spacing w:after="0" w:line="480" w:lineRule="auto"/>
        <w:rPr>
          <w:sz w:val="24"/>
          <w:szCs w:val="24"/>
        </w:rPr>
      </w:pPr>
      <w:r w:rsidRPr="00E03196">
        <w:rPr>
          <w:sz w:val="24"/>
          <w:szCs w:val="24"/>
        </w:rPr>
        <w:tab/>
        <w:t xml:space="preserve">As % of the total fatty acid composition, across all three categories, .5% dodecane turned out to be the optimal dodecane concentration with the final % of DHA much higher than either control or 1% dodecane. A quite expected trend of a significant increase in % of DHA in TG after Day 6, yet in terms of raw % values, </w:t>
      </w:r>
      <w:r w:rsidR="00440365">
        <w:rPr>
          <w:sz w:val="24"/>
          <w:szCs w:val="24"/>
        </w:rPr>
        <w:t>0</w:t>
      </w:r>
      <w:r w:rsidRPr="00E03196">
        <w:rPr>
          <w:sz w:val="24"/>
          <w:szCs w:val="24"/>
        </w:rPr>
        <w:t xml:space="preserve">.5% dodecane yielded the highest value. Nevertheless, quite the opposite trend, occurred upon extraction of cells at their highest PC DHA / # of cells ratio, where </w:t>
      </w:r>
      <w:r w:rsidR="00440365">
        <w:rPr>
          <w:sz w:val="24"/>
          <w:szCs w:val="24"/>
        </w:rPr>
        <w:t>0</w:t>
      </w:r>
      <w:r w:rsidRPr="00E03196">
        <w:rPr>
          <w:sz w:val="24"/>
          <w:szCs w:val="24"/>
        </w:rPr>
        <w:t xml:space="preserve">.5 % dodecane did not yield any significant increase in PC DHA dry weight per million cells. In fact, across all three categories. PC DHA yield remained relatively constant, close to the control. More interestingly, in </w:t>
      </w:r>
      <w:r w:rsidR="00440365">
        <w:rPr>
          <w:sz w:val="24"/>
          <w:szCs w:val="24"/>
        </w:rPr>
        <w:t>0</w:t>
      </w:r>
      <w:r w:rsidRPr="00E03196">
        <w:rPr>
          <w:sz w:val="24"/>
          <w:szCs w:val="24"/>
        </w:rPr>
        <w:t>.5% dodecane treated cells, we noted a significant increase of 16</w:t>
      </w:r>
      <w:r w:rsidR="00B76DBA">
        <w:rPr>
          <w:sz w:val="24"/>
          <w:szCs w:val="24"/>
        </w:rPr>
        <w:t xml:space="preserve">:0, and lesser increase of 14:0, and almost no significant differences in 1% dodecane concentration treated cells. Nevertheless, </w:t>
      </w:r>
      <w:r w:rsidR="00B76DBA">
        <w:rPr>
          <w:rFonts w:cstheme="minorHAnsi"/>
          <w:sz w:val="24"/>
          <w:szCs w:val="24"/>
        </w:rPr>
        <w:t>µ</w:t>
      </w:r>
      <w:r w:rsidR="00B76DBA">
        <w:rPr>
          <w:sz w:val="24"/>
          <w:szCs w:val="24"/>
        </w:rPr>
        <w:t xml:space="preserve">g of TG DHA / 1 Million Cells at the last day of the experiments yielded, quite expectedly, a much higher result in dodecane treated cells vs. control cells - in fact, (data not shown here) the yield of </w:t>
      </w:r>
      <w:r w:rsidR="00B76DBA">
        <w:rPr>
          <w:rFonts w:cstheme="minorHAnsi"/>
          <w:sz w:val="24"/>
          <w:szCs w:val="24"/>
        </w:rPr>
        <w:t>µ</w:t>
      </w:r>
      <w:r w:rsidR="00B76DBA">
        <w:rPr>
          <w:sz w:val="24"/>
          <w:szCs w:val="24"/>
        </w:rPr>
        <w:t>g of TG DHA was highest in 1% dodecane treated cells, almos</w:t>
      </w:r>
      <w:r w:rsidR="003B351B">
        <w:rPr>
          <w:sz w:val="24"/>
          <w:szCs w:val="24"/>
        </w:rPr>
        <w:t>t doubling that of the control, agreeing with results by [silva].</w:t>
      </w:r>
    </w:p>
    <w:p w:rsidR="00FB0610" w:rsidRDefault="00FB0610" w:rsidP="00827506">
      <w:pPr>
        <w:spacing w:after="0" w:line="480" w:lineRule="auto"/>
        <w:rPr>
          <w:sz w:val="24"/>
          <w:szCs w:val="24"/>
        </w:rPr>
      </w:pPr>
    </w:p>
    <w:p w:rsidR="00572F2A" w:rsidRDefault="00776A1F" w:rsidP="00827506">
      <w:pPr>
        <w:spacing w:after="0" w:line="480" w:lineRule="auto"/>
        <w:rPr>
          <w:sz w:val="24"/>
          <w:szCs w:val="24"/>
        </w:rPr>
      </w:pPr>
      <w:r>
        <w:rPr>
          <w:noProof/>
          <w:sz w:val="24"/>
          <w:szCs w:val="24"/>
        </w:rPr>
        <w:lastRenderedPageBreak/>
        <w:drawing>
          <wp:anchor distT="0" distB="0" distL="114300" distR="114300" simplePos="0" relativeHeight="251681792" behindDoc="0" locked="0" layoutInCell="1" allowOverlap="1">
            <wp:simplePos x="0" y="0"/>
            <wp:positionH relativeFrom="column">
              <wp:posOffset>3083560</wp:posOffset>
            </wp:positionH>
            <wp:positionV relativeFrom="paragraph">
              <wp:posOffset>709295</wp:posOffset>
            </wp:positionV>
            <wp:extent cx="3538220" cy="2135505"/>
            <wp:effectExtent l="19050" t="0" r="5080" b="0"/>
            <wp:wrapSquare wrapText="bothSides"/>
            <wp:docPr id="8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srcRect/>
                    <a:stretch>
                      <a:fillRect/>
                    </a:stretch>
                  </pic:blipFill>
                  <pic:spPr bwMode="auto">
                    <a:xfrm>
                      <a:off x="0" y="0"/>
                      <a:ext cx="3538220" cy="2135505"/>
                    </a:xfrm>
                    <a:prstGeom prst="rect">
                      <a:avLst/>
                    </a:prstGeom>
                    <a:noFill/>
                  </pic:spPr>
                </pic:pic>
              </a:graphicData>
            </a:graphic>
          </wp:anchor>
        </w:drawing>
      </w:r>
      <w:r w:rsidR="003B351B">
        <w:rPr>
          <w:sz w:val="24"/>
          <w:szCs w:val="24"/>
        </w:rPr>
        <w:tab/>
        <w:t xml:space="preserve">E) </w:t>
      </w:r>
      <w:r w:rsidR="00A10BA5">
        <w:rPr>
          <w:sz w:val="24"/>
          <w:szCs w:val="24"/>
        </w:rPr>
        <w:t>Effect of Temperature Variation</w:t>
      </w:r>
    </w:p>
    <w:p w:rsidR="00572F2A" w:rsidRDefault="00776A1F" w:rsidP="00776A1F">
      <w:pPr>
        <w:spacing w:after="0" w:line="480" w:lineRule="auto"/>
        <w:rPr>
          <w:sz w:val="24"/>
          <w:szCs w:val="24"/>
        </w:rPr>
      </w:pPr>
      <w:r>
        <w:rPr>
          <w:noProof/>
          <w:sz w:val="24"/>
          <w:szCs w:val="24"/>
        </w:rPr>
        <w:drawing>
          <wp:anchor distT="0" distB="0" distL="114300" distR="114300" simplePos="0" relativeHeight="251676672" behindDoc="0" locked="0" layoutInCell="1" allowOverlap="1">
            <wp:simplePos x="0" y="0"/>
            <wp:positionH relativeFrom="column">
              <wp:posOffset>-595427</wp:posOffset>
            </wp:positionH>
            <wp:positionV relativeFrom="paragraph">
              <wp:posOffset>337464</wp:posOffset>
            </wp:positionV>
            <wp:extent cx="3550768" cy="2136039"/>
            <wp:effectExtent l="19050" t="0" r="0" b="0"/>
            <wp:wrapTopAndBottom/>
            <wp:docPr id="7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550768" cy="2136039"/>
                    </a:xfrm>
                    <a:prstGeom prst="rect">
                      <a:avLst/>
                    </a:prstGeom>
                    <a:noFill/>
                  </pic:spPr>
                </pic:pic>
              </a:graphicData>
            </a:graphic>
          </wp:anchor>
        </w:drawing>
      </w:r>
      <w:r>
        <w:rPr>
          <w:sz w:val="24"/>
          <w:szCs w:val="24"/>
        </w:rPr>
        <w:t>Figure E1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E2</w:t>
      </w:r>
    </w:p>
    <w:p w:rsidR="008247B2" w:rsidRDefault="00776A1F" w:rsidP="00776A1F">
      <w:pPr>
        <w:spacing w:after="0" w:line="480" w:lineRule="auto"/>
        <w:rPr>
          <w:sz w:val="24"/>
          <w:szCs w:val="24"/>
        </w:rPr>
      </w:pPr>
      <w:r w:rsidRPr="00F00F83">
        <w:rPr>
          <w:bCs/>
          <w:noProof/>
          <w:sz w:val="24"/>
          <w:szCs w:val="24"/>
        </w:rPr>
        <w:drawing>
          <wp:anchor distT="0" distB="0" distL="114300" distR="114300" simplePos="0" relativeHeight="251679744" behindDoc="0" locked="0" layoutInCell="1" allowOverlap="1">
            <wp:simplePos x="0" y="0"/>
            <wp:positionH relativeFrom="column">
              <wp:posOffset>3084119</wp:posOffset>
            </wp:positionH>
            <wp:positionV relativeFrom="paragraph">
              <wp:posOffset>111506</wp:posOffset>
            </wp:positionV>
            <wp:extent cx="3550767" cy="2136038"/>
            <wp:effectExtent l="19050" t="0" r="0" b="0"/>
            <wp:wrapTopAndBottom/>
            <wp:docPr id="8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3550767" cy="2136038"/>
                    </a:xfrm>
                    <a:prstGeom prst="rect">
                      <a:avLst/>
                    </a:prstGeom>
                    <a:noFill/>
                  </pic:spPr>
                </pic:pic>
              </a:graphicData>
            </a:graphic>
          </wp:anchor>
        </w:drawing>
      </w:r>
      <w:r w:rsidRPr="00F00F83">
        <w:rPr>
          <w:bCs/>
          <w:noProof/>
          <w:sz w:val="24"/>
          <w:szCs w:val="24"/>
        </w:rPr>
        <w:drawing>
          <wp:anchor distT="0" distB="0" distL="114300" distR="114300" simplePos="0" relativeHeight="251678720" behindDoc="0" locked="0" layoutInCell="1" allowOverlap="1">
            <wp:simplePos x="0" y="0"/>
            <wp:positionH relativeFrom="column">
              <wp:posOffset>-610057</wp:posOffset>
            </wp:positionH>
            <wp:positionV relativeFrom="paragraph">
              <wp:posOffset>111506</wp:posOffset>
            </wp:positionV>
            <wp:extent cx="3565398" cy="2136038"/>
            <wp:effectExtent l="19050" t="0" r="0" b="0"/>
            <wp:wrapTopAndBottom/>
            <wp:docPr id="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srcRect/>
                    <a:stretch>
                      <a:fillRect/>
                    </a:stretch>
                  </pic:blipFill>
                  <pic:spPr bwMode="auto">
                    <a:xfrm>
                      <a:off x="0" y="0"/>
                      <a:ext cx="3565398" cy="2136038"/>
                    </a:xfrm>
                    <a:prstGeom prst="rect">
                      <a:avLst/>
                    </a:prstGeom>
                    <a:noFill/>
                  </pic:spPr>
                </pic:pic>
              </a:graphicData>
            </a:graphic>
          </wp:anchor>
        </w:drawing>
      </w:r>
      <w:r w:rsidRPr="00F00F83">
        <w:rPr>
          <w:bCs/>
          <w:noProof/>
          <w:sz w:val="24"/>
          <w:szCs w:val="24"/>
        </w:rPr>
        <w:t>Figure E3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Figure E4</w:t>
      </w:r>
    </w:p>
    <w:p w:rsidR="00776A1F" w:rsidRDefault="008513CE" w:rsidP="00827506">
      <w:pPr>
        <w:spacing w:after="0" w:line="480" w:lineRule="auto"/>
        <w:rPr>
          <w:sz w:val="24"/>
          <w:szCs w:val="24"/>
        </w:rPr>
      </w:pPr>
      <w:r>
        <w:rPr>
          <w:sz w:val="24"/>
          <w:szCs w:val="24"/>
        </w:rPr>
        <w:tab/>
      </w:r>
      <w:r>
        <w:rPr>
          <w:sz w:val="24"/>
          <w:szCs w:val="24"/>
        </w:rPr>
        <w:tab/>
      </w:r>
      <w:r w:rsidR="00074B49">
        <w:rPr>
          <w:sz w:val="24"/>
          <w:szCs w:val="24"/>
        </w:rPr>
        <w:tab/>
      </w:r>
      <w:r w:rsidR="00074B49">
        <w:rPr>
          <w:sz w:val="24"/>
          <w:szCs w:val="24"/>
        </w:rPr>
        <w:tab/>
      </w:r>
      <w:r w:rsidR="00074B49">
        <w:rPr>
          <w:sz w:val="24"/>
          <w:szCs w:val="24"/>
        </w:rPr>
        <w:tab/>
      </w:r>
      <w:r w:rsidR="00074B49">
        <w:rPr>
          <w:sz w:val="24"/>
          <w:szCs w:val="24"/>
        </w:rPr>
        <w:tab/>
      </w:r>
    </w:p>
    <w:p w:rsidR="00776A1F" w:rsidRPr="00F00F83" w:rsidRDefault="00074B49" w:rsidP="000A1EDC">
      <w:pPr>
        <w:pStyle w:val="Caption"/>
        <w:jc w:val="center"/>
        <w:rPr>
          <w:b w:val="0"/>
          <w:noProof/>
          <w:color w:val="auto"/>
          <w:sz w:val="24"/>
          <w:szCs w:val="24"/>
        </w:rPr>
      </w:pPr>
      <w:r w:rsidRPr="00F00F83">
        <w:rPr>
          <w:b w:val="0"/>
          <w:noProof/>
          <w:color w:val="auto"/>
          <w:sz w:val="24"/>
          <w:szCs w:val="24"/>
        </w:rPr>
        <w:drawing>
          <wp:anchor distT="0" distB="0" distL="114300" distR="114300" simplePos="0" relativeHeight="251682816" behindDoc="1" locked="0" layoutInCell="1" allowOverlap="1">
            <wp:simplePos x="0" y="0"/>
            <wp:positionH relativeFrom="column">
              <wp:posOffset>1189355</wp:posOffset>
            </wp:positionH>
            <wp:positionV relativeFrom="paragraph">
              <wp:posOffset>324485</wp:posOffset>
            </wp:positionV>
            <wp:extent cx="3559810" cy="2138680"/>
            <wp:effectExtent l="19050" t="0" r="2540" b="0"/>
            <wp:wrapTight wrapText="bothSides">
              <wp:wrapPolygon edited="0">
                <wp:start x="-116" y="0"/>
                <wp:lineTo x="-116" y="21356"/>
                <wp:lineTo x="21615" y="21356"/>
                <wp:lineTo x="21615" y="0"/>
                <wp:lineTo x="-116" y="0"/>
              </wp:wrapPolygon>
            </wp:wrapTight>
            <wp:docPr id="8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3559810" cy="2138680"/>
                    </a:xfrm>
                    <a:prstGeom prst="rect">
                      <a:avLst/>
                    </a:prstGeom>
                    <a:noFill/>
                  </pic:spPr>
                </pic:pic>
              </a:graphicData>
            </a:graphic>
          </wp:anchor>
        </w:drawing>
      </w:r>
      <w:r w:rsidRPr="00F00F83">
        <w:rPr>
          <w:b w:val="0"/>
          <w:noProof/>
          <w:color w:val="auto"/>
          <w:sz w:val="24"/>
          <w:szCs w:val="24"/>
        </w:rPr>
        <w:t>Figure E5</w:t>
      </w:r>
    </w:p>
    <w:p w:rsidR="00776A1F" w:rsidRDefault="00776A1F" w:rsidP="00827506">
      <w:pPr>
        <w:spacing w:after="0" w:line="480" w:lineRule="auto"/>
        <w:rPr>
          <w:sz w:val="24"/>
          <w:szCs w:val="24"/>
        </w:rPr>
      </w:pPr>
    </w:p>
    <w:p w:rsidR="00776A1F" w:rsidRDefault="00776A1F" w:rsidP="00827506">
      <w:pPr>
        <w:spacing w:after="0" w:line="480" w:lineRule="auto"/>
        <w:rPr>
          <w:sz w:val="24"/>
          <w:szCs w:val="24"/>
        </w:rPr>
      </w:pPr>
    </w:p>
    <w:p w:rsidR="00776A1F" w:rsidRDefault="00776A1F" w:rsidP="00827506">
      <w:pPr>
        <w:spacing w:after="0" w:line="480" w:lineRule="auto"/>
        <w:rPr>
          <w:sz w:val="24"/>
          <w:szCs w:val="24"/>
        </w:rPr>
      </w:pPr>
    </w:p>
    <w:p w:rsidR="00776A1F" w:rsidRDefault="00776A1F" w:rsidP="00827506">
      <w:pPr>
        <w:spacing w:after="0" w:line="480" w:lineRule="auto"/>
        <w:rPr>
          <w:sz w:val="24"/>
          <w:szCs w:val="24"/>
        </w:rPr>
      </w:pPr>
    </w:p>
    <w:p w:rsidR="00776A1F" w:rsidRDefault="00776A1F" w:rsidP="00827506">
      <w:pPr>
        <w:spacing w:after="0" w:line="480" w:lineRule="auto"/>
        <w:rPr>
          <w:sz w:val="24"/>
          <w:szCs w:val="24"/>
        </w:rPr>
      </w:pPr>
    </w:p>
    <w:p w:rsidR="008247B2" w:rsidRDefault="00074B49" w:rsidP="00827506">
      <w:pPr>
        <w:spacing w:after="0" w:line="480" w:lineRule="auto"/>
        <w:rPr>
          <w:sz w:val="24"/>
          <w:szCs w:val="24"/>
        </w:rPr>
      </w:pPr>
      <w:r>
        <w:rPr>
          <w:sz w:val="24"/>
          <w:szCs w:val="24"/>
        </w:rPr>
        <w:tab/>
      </w:r>
      <w:r w:rsidR="008513CE">
        <w:rPr>
          <w:sz w:val="24"/>
          <w:szCs w:val="24"/>
        </w:rPr>
        <w:t xml:space="preserve">Varying the growth temperature of </w:t>
      </w:r>
      <w:r w:rsidR="008513CE" w:rsidRPr="009F224D">
        <w:rPr>
          <w:i/>
          <w:sz w:val="24"/>
          <w:szCs w:val="24"/>
        </w:rPr>
        <w:t>C. cohnii</w:t>
      </w:r>
      <w:r w:rsidR="008513CE">
        <w:rPr>
          <w:sz w:val="24"/>
          <w:szCs w:val="24"/>
        </w:rPr>
        <w:t xml:space="preserve"> and the effect on DHA distribution among neutral and phospholipids has been the focus of this part of the study. Figures E1, E2 and E3 provide the percentage distribution of DHA among all three species, figure E4 provides the information about the amount of PC DHA </w:t>
      </w:r>
      <w:r w:rsidR="00440365">
        <w:rPr>
          <w:sz w:val="24"/>
          <w:szCs w:val="24"/>
        </w:rPr>
        <w:t>at</w:t>
      </w:r>
      <w:r w:rsidR="008513CE">
        <w:rPr>
          <w:sz w:val="24"/>
          <w:szCs w:val="24"/>
        </w:rPr>
        <w:t xml:space="preserve"> each temperature </w:t>
      </w:r>
      <w:r w:rsidR="00440365">
        <w:rPr>
          <w:sz w:val="24"/>
          <w:szCs w:val="24"/>
        </w:rPr>
        <w:t>in</w:t>
      </w:r>
      <w:r w:rsidR="008513CE">
        <w:rPr>
          <w:sz w:val="24"/>
          <w:szCs w:val="24"/>
        </w:rPr>
        <w:t xml:space="preserve"> µg / 1 million cells at the highe</w:t>
      </w:r>
      <w:r w:rsidR="00440365">
        <w:rPr>
          <w:sz w:val="24"/>
          <w:szCs w:val="24"/>
        </w:rPr>
        <w:t xml:space="preserve">st ratio of PC DHA / # of cells, whereas </w:t>
      </w:r>
      <w:r w:rsidR="008513CE">
        <w:rPr>
          <w:sz w:val="24"/>
          <w:szCs w:val="24"/>
        </w:rPr>
        <w:t xml:space="preserve">figure E5 provides the information about the amount of TG DHA </w:t>
      </w:r>
      <w:r w:rsidR="00440365">
        <w:rPr>
          <w:sz w:val="24"/>
          <w:szCs w:val="24"/>
        </w:rPr>
        <w:t>at each</w:t>
      </w:r>
      <w:r w:rsidR="008513CE">
        <w:rPr>
          <w:sz w:val="24"/>
          <w:szCs w:val="24"/>
        </w:rPr>
        <w:t xml:space="preserve"> temperature </w:t>
      </w:r>
      <w:r w:rsidR="00440365">
        <w:rPr>
          <w:sz w:val="24"/>
          <w:szCs w:val="24"/>
        </w:rPr>
        <w:t>in</w:t>
      </w:r>
      <w:r w:rsidR="008513CE">
        <w:rPr>
          <w:sz w:val="24"/>
          <w:szCs w:val="24"/>
        </w:rPr>
        <w:t xml:space="preserve"> µg / 1 million cells at the highest ratio of TG DHA / # of cells.</w:t>
      </w:r>
    </w:p>
    <w:p w:rsidR="00074A08" w:rsidRPr="00074A08" w:rsidRDefault="00074A08" w:rsidP="00827506">
      <w:pPr>
        <w:spacing w:after="0" w:line="480" w:lineRule="auto"/>
        <w:rPr>
          <w:sz w:val="24"/>
          <w:szCs w:val="24"/>
          <w:u w:val="single"/>
        </w:rPr>
      </w:pPr>
      <w:r w:rsidRPr="00074A08">
        <w:rPr>
          <w:sz w:val="24"/>
          <w:szCs w:val="24"/>
          <w:u w:val="single"/>
        </w:rPr>
        <w:t>Comments:</w:t>
      </w:r>
    </w:p>
    <w:p w:rsidR="008247B2" w:rsidRPr="00D049E1" w:rsidRDefault="00F71CFB" w:rsidP="00827506">
      <w:pPr>
        <w:spacing w:after="0" w:line="480" w:lineRule="auto"/>
      </w:pPr>
      <w:r>
        <w:rPr>
          <w:sz w:val="24"/>
          <w:szCs w:val="24"/>
        </w:rPr>
        <w:tab/>
        <w:t>During this study, only two aliquots were taken - at the start and at the end of the 7-day experiment due to physical constraints of our setup. Nevertheless, quite a few inferences can be made from the data obtained. Firstly, the final % of DHA in total lipid increased the most at 25</w:t>
      </w:r>
      <w:r>
        <w:rPr>
          <w:rFonts w:cstheme="minorHAnsi"/>
          <w:sz w:val="24"/>
          <w:szCs w:val="24"/>
        </w:rPr>
        <w:t>°</w:t>
      </w:r>
      <w:r>
        <w:rPr>
          <w:sz w:val="24"/>
          <w:szCs w:val="24"/>
        </w:rPr>
        <w:t>C, albeit the difference was quite low. More interestingly, in neutral lipid (TG) DHA constituted over 50% of all fatty acids - almost 20% higher as compared to our control and 35</w:t>
      </w:r>
      <w:r>
        <w:rPr>
          <w:rFonts w:cstheme="minorHAnsi"/>
          <w:sz w:val="24"/>
          <w:szCs w:val="24"/>
        </w:rPr>
        <w:t>°</w:t>
      </w:r>
      <w:r>
        <w:rPr>
          <w:sz w:val="24"/>
          <w:szCs w:val="24"/>
        </w:rPr>
        <w:t>C. Nevertheless, the final % of PC DHA in 15</w:t>
      </w:r>
      <w:r>
        <w:rPr>
          <w:rFonts w:cstheme="minorHAnsi"/>
          <w:sz w:val="24"/>
          <w:szCs w:val="24"/>
        </w:rPr>
        <w:t>°</w:t>
      </w:r>
      <w:r>
        <w:rPr>
          <w:sz w:val="24"/>
          <w:szCs w:val="24"/>
        </w:rPr>
        <w:t>C  was actually lower than the control (25</w:t>
      </w:r>
      <w:r>
        <w:rPr>
          <w:rFonts w:cstheme="minorHAnsi"/>
          <w:sz w:val="24"/>
          <w:szCs w:val="24"/>
        </w:rPr>
        <w:t>°</w:t>
      </w:r>
      <w:r>
        <w:rPr>
          <w:sz w:val="24"/>
          <w:szCs w:val="24"/>
        </w:rPr>
        <w:t>C)</w:t>
      </w:r>
      <w:r w:rsidR="00C40CE1">
        <w:rPr>
          <w:sz w:val="24"/>
          <w:szCs w:val="24"/>
        </w:rPr>
        <w:t xml:space="preserve"> which implies that, quite possibly, during the course of 7 days, </w:t>
      </w:r>
      <w:r w:rsidR="00C40CE1">
        <w:rPr>
          <w:i/>
          <w:sz w:val="24"/>
          <w:szCs w:val="24"/>
        </w:rPr>
        <w:t>C. c</w:t>
      </w:r>
      <w:r w:rsidR="00C40CE1" w:rsidRPr="00C40CE1">
        <w:rPr>
          <w:i/>
          <w:sz w:val="24"/>
          <w:szCs w:val="24"/>
        </w:rPr>
        <w:t>ohnii</w:t>
      </w:r>
      <w:r w:rsidR="00C40CE1">
        <w:rPr>
          <w:i/>
          <w:sz w:val="24"/>
          <w:szCs w:val="24"/>
        </w:rPr>
        <w:t xml:space="preserve"> </w:t>
      </w:r>
      <w:r w:rsidR="00C40CE1">
        <w:rPr>
          <w:sz w:val="24"/>
          <w:szCs w:val="24"/>
        </w:rPr>
        <w:t>in 15</w:t>
      </w:r>
      <w:r w:rsidR="00C40CE1">
        <w:rPr>
          <w:rFonts w:cstheme="minorHAnsi"/>
          <w:sz w:val="24"/>
          <w:szCs w:val="24"/>
        </w:rPr>
        <w:t>°</w:t>
      </w:r>
      <w:r w:rsidR="00C40CE1">
        <w:rPr>
          <w:sz w:val="24"/>
          <w:szCs w:val="24"/>
        </w:rPr>
        <w:t xml:space="preserve">C flask, in order to increase the fluidity of their membranes due to lowered temperature, they switched quite radically towards unsaturated fatty acid synthesis (in this case DHA in PC form), and once their concentration increased, started to incorporate the DHA into TG form for long-term storage. </w:t>
      </w:r>
      <w:r w:rsidR="00622C5D">
        <w:rPr>
          <w:sz w:val="24"/>
          <w:szCs w:val="24"/>
        </w:rPr>
        <w:t>For the</w:t>
      </w:r>
      <w:r w:rsidR="00C40CE1">
        <w:rPr>
          <w:sz w:val="24"/>
          <w:szCs w:val="24"/>
        </w:rPr>
        <w:t xml:space="preserve"> final dry weight of PC DHA</w:t>
      </w:r>
      <w:r w:rsidR="00622C5D">
        <w:rPr>
          <w:sz w:val="24"/>
          <w:szCs w:val="24"/>
        </w:rPr>
        <w:t xml:space="preserve"> our 15</w:t>
      </w:r>
      <w:r w:rsidR="00622C5D">
        <w:rPr>
          <w:rFonts w:cstheme="minorHAnsi"/>
          <w:sz w:val="24"/>
          <w:szCs w:val="24"/>
        </w:rPr>
        <w:t>°</w:t>
      </w:r>
      <w:r w:rsidR="00622C5D">
        <w:rPr>
          <w:sz w:val="24"/>
          <w:szCs w:val="24"/>
        </w:rPr>
        <w:t>C</w:t>
      </w:r>
      <w:r w:rsidR="00C40CE1">
        <w:rPr>
          <w:sz w:val="24"/>
          <w:szCs w:val="24"/>
        </w:rPr>
        <w:t xml:space="preserve"> </w:t>
      </w:r>
      <w:r w:rsidR="00622C5D">
        <w:rPr>
          <w:sz w:val="24"/>
          <w:szCs w:val="24"/>
        </w:rPr>
        <w:t xml:space="preserve">yielded the highest dry weight, albeit not significantly so.  Yet, as opposed to other studies, I have also included the final yield of DHA in TG form, which </w:t>
      </w:r>
      <w:r w:rsidR="00C85641">
        <w:rPr>
          <w:sz w:val="24"/>
          <w:szCs w:val="24"/>
        </w:rPr>
        <w:t>un</w:t>
      </w:r>
      <w:r w:rsidR="00622C5D">
        <w:rPr>
          <w:sz w:val="24"/>
          <w:szCs w:val="24"/>
        </w:rPr>
        <w:t xml:space="preserve">surprisingly, shows </w:t>
      </w:r>
      <w:r w:rsidR="00C85641">
        <w:rPr>
          <w:sz w:val="24"/>
          <w:szCs w:val="24"/>
        </w:rPr>
        <w:t>an</w:t>
      </w:r>
      <w:r w:rsidR="00622C5D">
        <w:rPr>
          <w:sz w:val="24"/>
          <w:szCs w:val="24"/>
        </w:rPr>
        <w:t xml:space="preserve"> increase of TG DHA yield in 15</w:t>
      </w:r>
      <w:r w:rsidR="00622C5D">
        <w:rPr>
          <w:rFonts w:cstheme="minorHAnsi"/>
          <w:sz w:val="24"/>
          <w:szCs w:val="24"/>
        </w:rPr>
        <w:t>°</w:t>
      </w:r>
      <w:r w:rsidR="00622C5D">
        <w:rPr>
          <w:sz w:val="24"/>
          <w:szCs w:val="24"/>
        </w:rPr>
        <w:t xml:space="preserve">C as opposed to </w:t>
      </w:r>
      <w:r w:rsidR="00C85641">
        <w:rPr>
          <w:sz w:val="24"/>
          <w:szCs w:val="24"/>
        </w:rPr>
        <w:t>25</w:t>
      </w:r>
      <w:r w:rsidR="00C85641">
        <w:rPr>
          <w:rFonts w:cstheme="minorHAnsi"/>
          <w:sz w:val="24"/>
          <w:szCs w:val="24"/>
        </w:rPr>
        <w:t>°</w:t>
      </w:r>
      <w:r w:rsidR="00C85641">
        <w:rPr>
          <w:sz w:val="24"/>
          <w:szCs w:val="24"/>
        </w:rPr>
        <w:t xml:space="preserve">C </w:t>
      </w:r>
      <w:r w:rsidR="00C85641">
        <w:rPr>
          <w:sz w:val="24"/>
          <w:szCs w:val="24"/>
        </w:rPr>
        <w:lastRenderedPageBreak/>
        <w:t xml:space="preserve">and </w:t>
      </w:r>
      <w:r w:rsidR="00622C5D">
        <w:rPr>
          <w:sz w:val="24"/>
          <w:szCs w:val="24"/>
        </w:rPr>
        <w:t>35</w:t>
      </w:r>
      <w:r w:rsidR="00622C5D">
        <w:rPr>
          <w:rFonts w:cstheme="minorHAnsi"/>
          <w:sz w:val="24"/>
          <w:szCs w:val="24"/>
        </w:rPr>
        <w:t>°</w:t>
      </w:r>
      <w:r w:rsidR="00622C5D">
        <w:rPr>
          <w:sz w:val="24"/>
          <w:szCs w:val="24"/>
        </w:rPr>
        <w:t xml:space="preserve">C. </w:t>
      </w:r>
      <w:r w:rsidR="00C85641">
        <w:rPr>
          <w:sz w:val="24"/>
          <w:szCs w:val="24"/>
        </w:rPr>
        <w:t>Also, quite</w:t>
      </w:r>
      <w:r w:rsidR="00622C5D">
        <w:rPr>
          <w:sz w:val="24"/>
          <w:szCs w:val="24"/>
        </w:rPr>
        <w:t xml:space="preserve"> expectedly, the </w:t>
      </w:r>
      <w:r w:rsidR="00440365">
        <w:rPr>
          <w:sz w:val="24"/>
          <w:szCs w:val="24"/>
        </w:rPr>
        <w:t>amount</w:t>
      </w:r>
      <w:r w:rsidR="00622C5D">
        <w:rPr>
          <w:sz w:val="24"/>
          <w:szCs w:val="24"/>
        </w:rPr>
        <w:t xml:space="preserve"> of saturated fatty acids was much higher in 35</w:t>
      </w:r>
      <w:r w:rsidR="00622C5D">
        <w:rPr>
          <w:rFonts w:cstheme="minorHAnsi"/>
          <w:sz w:val="24"/>
          <w:szCs w:val="24"/>
        </w:rPr>
        <w:t>°</w:t>
      </w:r>
      <w:r w:rsidR="00622C5D">
        <w:rPr>
          <w:sz w:val="24"/>
          <w:szCs w:val="24"/>
        </w:rPr>
        <w:t>C than 15</w:t>
      </w:r>
      <w:r w:rsidR="00622C5D">
        <w:rPr>
          <w:rFonts w:cstheme="minorHAnsi"/>
          <w:sz w:val="24"/>
          <w:szCs w:val="24"/>
        </w:rPr>
        <w:t>°</w:t>
      </w:r>
      <w:r w:rsidR="00622C5D">
        <w:rPr>
          <w:sz w:val="24"/>
          <w:szCs w:val="24"/>
        </w:rPr>
        <w:t>C, confirming the fact that as temperature lower</w:t>
      </w:r>
      <w:r w:rsidR="00D049E1">
        <w:rPr>
          <w:sz w:val="24"/>
          <w:szCs w:val="24"/>
        </w:rPr>
        <w:t>s</w:t>
      </w:r>
      <w:r w:rsidR="00622C5D">
        <w:rPr>
          <w:sz w:val="24"/>
          <w:szCs w:val="24"/>
        </w:rPr>
        <w:t xml:space="preserve">, </w:t>
      </w:r>
      <w:r w:rsidR="00622C5D" w:rsidRPr="00622C5D">
        <w:rPr>
          <w:i/>
          <w:sz w:val="24"/>
          <w:szCs w:val="24"/>
        </w:rPr>
        <w:t>C. cohnii</w:t>
      </w:r>
      <w:r w:rsidR="00622C5D">
        <w:rPr>
          <w:sz w:val="24"/>
          <w:szCs w:val="24"/>
        </w:rPr>
        <w:t xml:space="preserve"> tends to product more unsaturated fatty acids in </w:t>
      </w:r>
      <w:r w:rsidR="00622C5D" w:rsidRPr="00D049E1">
        <w:rPr>
          <w:sz w:val="24"/>
          <w:szCs w:val="24"/>
        </w:rPr>
        <w:t>order to inc</w:t>
      </w:r>
      <w:r w:rsidR="00D049E1" w:rsidRPr="00D049E1">
        <w:rPr>
          <w:sz w:val="24"/>
          <w:szCs w:val="24"/>
        </w:rPr>
        <w:t xml:space="preserve">rease its membrane permeability. What is also noteworthy is that the growth rate of </w:t>
      </w:r>
      <w:r w:rsidR="00D049E1" w:rsidRPr="00D049E1">
        <w:rPr>
          <w:i/>
          <w:sz w:val="24"/>
          <w:szCs w:val="24"/>
        </w:rPr>
        <w:t xml:space="preserve">C. cohnii </w:t>
      </w:r>
      <w:r w:rsidR="00D049E1" w:rsidRPr="00D049E1">
        <w:rPr>
          <w:sz w:val="24"/>
          <w:szCs w:val="24"/>
        </w:rPr>
        <w:t>was inhibited at both 15</w:t>
      </w:r>
      <w:r w:rsidR="00C85641">
        <w:rPr>
          <w:rFonts w:cstheme="minorHAnsi"/>
          <w:sz w:val="24"/>
          <w:szCs w:val="24"/>
        </w:rPr>
        <w:t>°</w:t>
      </w:r>
      <w:r w:rsidR="00D049E1" w:rsidRPr="00D049E1">
        <w:rPr>
          <w:sz w:val="24"/>
          <w:szCs w:val="24"/>
        </w:rPr>
        <w:t>C and 35</w:t>
      </w:r>
      <w:r w:rsidR="00C85641">
        <w:rPr>
          <w:rFonts w:cstheme="minorHAnsi"/>
          <w:sz w:val="24"/>
          <w:szCs w:val="24"/>
        </w:rPr>
        <w:t>°</w:t>
      </w:r>
      <w:r w:rsidR="00D049E1" w:rsidRPr="00D049E1">
        <w:rPr>
          <w:sz w:val="24"/>
          <w:szCs w:val="24"/>
        </w:rPr>
        <w:t>C - whereas the cell count at the end of Day 7 exceeded 3 million cells/ mL</w:t>
      </w:r>
      <w:r w:rsidR="00593029">
        <w:rPr>
          <w:sz w:val="24"/>
          <w:szCs w:val="24"/>
        </w:rPr>
        <w:t xml:space="preserve"> in temperature of 25</w:t>
      </w:r>
      <w:r w:rsidR="00593029">
        <w:rPr>
          <w:rFonts w:cstheme="minorHAnsi"/>
          <w:sz w:val="24"/>
          <w:szCs w:val="24"/>
        </w:rPr>
        <w:t>°</w:t>
      </w:r>
      <w:r w:rsidR="00593029">
        <w:rPr>
          <w:sz w:val="24"/>
          <w:szCs w:val="24"/>
        </w:rPr>
        <w:t>C, it decreased to below 1.5 million in both 15</w:t>
      </w:r>
      <w:r w:rsidR="00593029">
        <w:rPr>
          <w:rFonts w:cstheme="minorHAnsi"/>
          <w:sz w:val="24"/>
          <w:szCs w:val="24"/>
        </w:rPr>
        <w:t>°</w:t>
      </w:r>
      <w:r w:rsidR="00593029">
        <w:rPr>
          <w:sz w:val="24"/>
          <w:szCs w:val="24"/>
        </w:rPr>
        <w:t>C and 35</w:t>
      </w:r>
      <w:r w:rsidR="00593029">
        <w:rPr>
          <w:rFonts w:cstheme="minorHAnsi"/>
          <w:sz w:val="24"/>
          <w:szCs w:val="24"/>
        </w:rPr>
        <w:t>°</w:t>
      </w:r>
      <w:r w:rsidR="00593029">
        <w:rPr>
          <w:sz w:val="24"/>
          <w:szCs w:val="24"/>
        </w:rPr>
        <w:t>C.</w:t>
      </w:r>
    </w:p>
    <w:p w:rsidR="008247B2" w:rsidRDefault="008247B2" w:rsidP="00827506">
      <w:pPr>
        <w:spacing w:after="0" w:line="480" w:lineRule="auto"/>
        <w:jc w:val="center"/>
        <w:rPr>
          <w:sz w:val="24"/>
          <w:szCs w:val="24"/>
        </w:rPr>
      </w:pPr>
    </w:p>
    <w:p w:rsidR="008247B2" w:rsidRPr="0073711C" w:rsidRDefault="0073711C" w:rsidP="00827506">
      <w:pPr>
        <w:spacing w:after="0" w:line="480" w:lineRule="auto"/>
        <w:rPr>
          <w:b/>
          <w:sz w:val="28"/>
          <w:szCs w:val="28"/>
        </w:rPr>
      </w:pPr>
      <w:r w:rsidRPr="0073711C">
        <w:rPr>
          <w:b/>
          <w:sz w:val="28"/>
          <w:szCs w:val="28"/>
        </w:rPr>
        <w:t>Conclusion:</w:t>
      </w:r>
    </w:p>
    <w:p w:rsidR="008247B2" w:rsidRPr="00F00F83" w:rsidRDefault="0073711C" w:rsidP="000A1EDC">
      <w:pPr>
        <w:pStyle w:val="Caption"/>
        <w:jc w:val="center"/>
        <w:rPr>
          <w:b w:val="0"/>
          <w:color w:val="auto"/>
          <w:sz w:val="24"/>
          <w:szCs w:val="24"/>
        </w:rPr>
      </w:pPr>
      <w:r w:rsidRPr="00F00F83">
        <w:rPr>
          <w:b w:val="0"/>
          <w:color w:val="auto"/>
          <w:sz w:val="24"/>
          <w:szCs w:val="24"/>
        </w:rPr>
        <w:t xml:space="preserve">Figure </w:t>
      </w:r>
      <w:r w:rsidR="00F00F83">
        <w:rPr>
          <w:b w:val="0"/>
          <w:color w:val="auto"/>
          <w:sz w:val="24"/>
          <w:szCs w:val="24"/>
        </w:rPr>
        <w:t>2</w:t>
      </w:r>
    </w:p>
    <w:p w:rsidR="0073711C" w:rsidRDefault="0073711C" w:rsidP="00827506">
      <w:pPr>
        <w:spacing w:after="0" w:line="480" w:lineRule="auto"/>
        <w:rPr>
          <w:sz w:val="24"/>
          <w:szCs w:val="24"/>
        </w:rPr>
      </w:pPr>
      <w:r>
        <w:rPr>
          <w:noProof/>
          <w:sz w:val="24"/>
          <w:szCs w:val="24"/>
        </w:rPr>
        <w:drawing>
          <wp:anchor distT="0" distB="0" distL="114300" distR="114300" simplePos="0" relativeHeight="251683840" behindDoc="0" locked="0" layoutInCell="1" allowOverlap="1">
            <wp:simplePos x="0" y="0"/>
            <wp:positionH relativeFrom="column">
              <wp:posOffset>1187450</wp:posOffset>
            </wp:positionH>
            <wp:positionV relativeFrom="paragraph">
              <wp:posOffset>172720</wp:posOffset>
            </wp:positionV>
            <wp:extent cx="4038600" cy="2625725"/>
            <wp:effectExtent l="19050" t="0" r="0" b="0"/>
            <wp:wrapSquare wrapText="bothSides"/>
            <wp:docPr id="9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srcRect/>
                    <a:stretch>
                      <a:fillRect/>
                    </a:stretch>
                  </pic:blipFill>
                  <pic:spPr bwMode="auto">
                    <a:xfrm>
                      <a:off x="0" y="0"/>
                      <a:ext cx="4038600" cy="2625725"/>
                    </a:xfrm>
                    <a:prstGeom prst="rect">
                      <a:avLst/>
                    </a:prstGeom>
                    <a:noFill/>
                  </pic:spPr>
                </pic:pic>
              </a:graphicData>
            </a:graphic>
          </wp:anchor>
        </w:drawing>
      </w:r>
    </w:p>
    <w:p w:rsidR="0073711C" w:rsidRDefault="0073711C" w:rsidP="00827506">
      <w:pPr>
        <w:spacing w:after="0" w:line="480" w:lineRule="auto"/>
        <w:rPr>
          <w:sz w:val="24"/>
          <w:szCs w:val="24"/>
        </w:rPr>
      </w:pPr>
    </w:p>
    <w:p w:rsidR="0073711C" w:rsidRDefault="0073711C" w:rsidP="00827506">
      <w:pPr>
        <w:spacing w:after="0" w:line="480" w:lineRule="auto"/>
        <w:rPr>
          <w:sz w:val="24"/>
          <w:szCs w:val="24"/>
        </w:rPr>
      </w:pPr>
    </w:p>
    <w:p w:rsidR="0073711C" w:rsidRDefault="0073711C" w:rsidP="00827506">
      <w:pPr>
        <w:spacing w:after="0" w:line="480" w:lineRule="auto"/>
        <w:rPr>
          <w:sz w:val="24"/>
          <w:szCs w:val="24"/>
        </w:rPr>
      </w:pPr>
    </w:p>
    <w:p w:rsidR="0073711C" w:rsidRDefault="0073711C" w:rsidP="00827506">
      <w:pPr>
        <w:spacing w:after="0" w:line="480" w:lineRule="auto"/>
        <w:rPr>
          <w:sz w:val="24"/>
          <w:szCs w:val="24"/>
        </w:rPr>
      </w:pPr>
    </w:p>
    <w:p w:rsidR="0073711C" w:rsidRDefault="0073711C" w:rsidP="00827506">
      <w:pPr>
        <w:spacing w:after="0" w:line="480" w:lineRule="auto"/>
        <w:rPr>
          <w:sz w:val="24"/>
          <w:szCs w:val="24"/>
        </w:rPr>
      </w:pPr>
    </w:p>
    <w:p w:rsidR="008247B2" w:rsidRDefault="008247B2" w:rsidP="00827506">
      <w:pPr>
        <w:spacing w:after="0" w:line="480" w:lineRule="auto"/>
        <w:rPr>
          <w:sz w:val="24"/>
          <w:szCs w:val="24"/>
        </w:rPr>
      </w:pPr>
    </w:p>
    <w:p w:rsidR="009D15F5" w:rsidRDefault="009D15F5" w:rsidP="00827506">
      <w:pPr>
        <w:spacing w:after="0" w:line="480" w:lineRule="auto"/>
        <w:ind w:firstLine="720"/>
        <w:rPr>
          <w:sz w:val="24"/>
          <w:szCs w:val="24"/>
        </w:rPr>
      </w:pPr>
    </w:p>
    <w:p w:rsidR="009D15F5" w:rsidRDefault="009D15F5" w:rsidP="00827506">
      <w:pPr>
        <w:spacing w:after="0" w:line="480" w:lineRule="auto"/>
        <w:ind w:firstLine="720"/>
        <w:rPr>
          <w:sz w:val="24"/>
          <w:szCs w:val="24"/>
        </w:rPr>
      </w:pPr>
    </w:p>
    <w:p w:rsidR="0073711C" w:rsidRDefault="0073711C" w:rsidP="00827506">
      <w:pPr>
        <w:spacing w:after="0" w:line="480" w:lineRule="auto"/>
        <w:ind w:firstLine="720"/>
        <w:rPr>
          <w:sz w:val="24"/>
          <w:szCs w:val="24"/>
        </w:rPr>
      </w:pPr>
      <w:r>
        <w:rPr>
          <w:sz w:val="24"/>
          <w:szCs w:val="24"/>
        </w:rPr>
        <w:t xml:space="preserve">As stated previously, the purpose of this experiment was to study how different environmental factors affect the </w:t>
      </w:r>
      <w:r w:rsidRPr="00124291">
        <w:rPr>
          <w:i/>
          <w:sz w:val="24"/>
          <w:szCs w:val="24"/>
        </w:rPr>
        <w:t>C. Cohnii</w:t>
      </w:r>
      <w:r>
        <w:rPr>
          <w:sz w:val="24"/>
          <w:szCs w:val="24"/>
        </w:rPr>
        <w:t xml:space="preserve"> DHA production, the different chemical forms that DHA will be in, both in terms of absolute weight of the lipid as well as in raw percentages. Each study has shown the amount of DHA as a percentage of total lipids, triacylglycerols and </w:t>
      </w:r>
      <w:r>
        <w:rPr>
          <w:sz w:val="24"/>
          <w:szCs w:val="24"/>
        </w:rPr>
        <w:lastRenderedPageBreak/>
        <w:t>phospholipids with regard to different environmental factors as well as the total amount of micrograms of PC FAs/ 1 million cells at the highest ratio of PC DHA / # of cells.</w:t>
      </w:r>
    </w:p>
    <w:p w:rsidR="008247B2" w:rsidRDefault="0073711C" w:rsidP="00827506">
      <w:pPr>
        <w:spacing w:after="0" w:line="480" w:lineRule="auto"/>
        <w:rPr>
          <w:sz w:val="24"/>
          <w:szCs w:val="24"/>
        </w:rPr>
      </w:pPr>
      <w:r>
        <w:rPr>
          <w:sz w:val="24"/>
          <w:szCs w:val="24"/>
        </w:rPr>
        <w:tab/>
        <w:t xml:space="preserve">The </w:t>
      </w:r>
      <w:r w:rsidR="00D12A21">
        <w:rPr>
          <w:sz w:val="24"/>
          <w:szCs w:val="24"/>
        </w:rPr>
        <w:t xml:space="preserve">overall conclusion can be drawn from Figure </w:t>
      </w:r>
      <w:r w:rsidR="00F00F83">
        <w:rPr>
          <w:sz w:val="24"/>
          <w:szCs w:val="24"/>
        </w:rPr>
        <w:t>2</w:t>
      </w:r>
      <w:r w:rsidR="00D12A21">
        <w:rPr>
          <w:sz w:val="24"/>
          <w:szCs w:val="24"/>
        </w:rPr>
        <w:t xml:space="preserve"> which quite succinctly summarizes the overall findings of the experiment. Using 5 different environmental factors as our variables and </w:t>
      </w:r>
      <w:r w:rsidR="00440365">
        <w:rPr>
          <w:sz w:val="24"/>
          <w:szCs w:val="24"/>
        </w:rPr>
        <w:t>the amount</w:t>
      </w:r>
      <w:r w:rsidR="00D12A21">
        <w:rPr>
          <w:sz w:val="24"/>
          <w:szCs w:val="24"/>
        </w:rPr>
        <w:t xml:space="preserve"> of PC DHA / 1 million cells as our outcome, it can be </w:t>
      </w:r>
      <w:r w:rsidR="00440365">
        <w:rPr>
          <w:sz w:val="24"/>
          <w:szCs w:val="24"/>
        </w:rPr>
        <w:t>stated</w:t>
      </w:r>
      <w:r w:rsidR="00D12A21">
        <w:rPr>
          <w:sz w:val="24"/>
          <w:szCs w:val="24"/>
        </w:rPr>
        <w:t xml:space="preserve"> that neither lowering the temperature, adding dodecane nor varying the carbon source yielded any significant differences in dry weight of PC DHA. The only two factors that affected our outcome were the dilution factor of our cells (by how much we diluted the cells in terms of initial : final volume of the cell suspension) and how much glucose was placed into the growth medium. This lies in stark opposition to a variety of studies hitherto cited which have shown quite significant increases in DHA when </w:t>
      </w:r>
      <w:r w:rsidR="00D12A21" w:rsidRPr="00D12A21">
        <w:rPr>
          <w:i/>
          <w:sz w:val="24"/>
          <w:szCs w:val="24"/>
        </w:rPr>
        <w:t>C. cohnii</w:t>
      </w:r>
      <w:r w:rsidR="00D12A21">
        <w:rPr>
          <w:sz w:val="24"/>
          <w:szCs w:val="24"/>
        </w:rPr>
        <w:t xml:space="preserve"> were exposed to dodecane, different carbon sources and temperature. Nevertheless, most of these studies focused on the total or neutral lipid form of the DHA and not the phospholipid, which according to very recent studies is the more bioavailable</w:t>
      </w:r>
      <w:r w:rsidR="00627E0A">
        <w:rPr>
          <w:sz w:val="24"/>
          <w:szCs w:val="24"/>
        </w:rPr>
        <w:t xml:space="preserve"> form of DHA and which, in near future, might be the recommended form of DHA to be produced.</w:t>
      </w:r>
    </w:p>
    <w:p w:rsidR="00D12A21" w:rsidRDefault="00D12A21" w:rsidP="00827506">
      <w:pPr>
        <w:spacing w:after="0" w:line="480" w:lineRule="auto"/>
        <w:rPr>
          <w:sz w:val="24"/>
          <w:szCs w:val="24"/>
        </w:rPr>
      </w:pPr>
      <w:r>
        <w:rPr>
          <w:sz w:val="24"/>
          <w:szCs w:val="24"/>
        </w:rPr>
        <w:tab/>
        <w:t>The</w:t>
      </w:r>
      <w:r w:rsidR="00627E0A">
        <w:rPr>
          <w:sz w:val="24"/>
          <w:szCs w:val="24"/>
        </w:rPr>
        <w:t xml:space="preserve"> results of this study can be used to maximize the production of phospholipid DHA in the industrial setting.</w:t>
      </w:r>
    </w:p>
    <w:p w:rsidR="008247B2" w:rsidRDefault="008247B2" w:rsidP="00827506">
      <w:pPr>
        <w:spacing w:after="0" w:line="480" w:lineRule="auto"/>
        <w:jc w:val="center"/>
        <w:rPr>
          <w:sz w:val="24"/>
          <w:szCs w:val="24"/>
        </w:rPr>
      </w:pPr>
    </w:p>
    <w:p w:rsidR="008247B2" w:rsidRDefault="008247B2" w:rsidP="00827506">
      <w:pPr>
        <w:spacing w:after="0" w:line="480" w:lineRule="auto"/>
        <w:jc w:val="center"/>
        <w:rPr>
          <w:sz w:val="24"/>
          <w:szCs w:val="24"/>
        </w:rPr>
      </w:pPr>
    </w:p>
    <w:p w:rsidR="008247B2" w:rsidRDefault="008247B2" w:rsidP="00827506">
      <w:pPr>
        <w:spacing w:after="0" w:line="480" w:lineRule="auto"/>
        <w:jc w:val="center"/>
        <w:rPr>
          <w:sz w:val="24"/>
          <w:szCs w:val="24"/>
        </w:rPr>
      </w:pPr>
    </w:p>
    <w:p w:rsidR="008247B2" w:rsidRDefault="008247B2" w:rsidP="00827506">
      <w:pPr>
        <w:spacing w:after="0" w:line="480" w:lineRule="auto"/>
        <w:jc w:val="center"/>
        <w:rPr>
          <w:sz w:val="24"/>
          <w:szCs w:val="24"/>
        </w:rPr>
      </w:pPr>
    </w:p>
    <w:p w:rsidR="008247B2" w:rsidRDefault="008247B2" w:rsidP="00827506">
      <w:pPr>
        <w:spacing w:after="0" w:line="480" w:lineRule="auto"/>
        <w:jc w:val="center"/>
        <w:rPr>
          <w:sz w:val="24"/>
          <w:szCs w:val="24"/>
        </w:rPr>
      </w:pPr>
    </w:p>
    <w:p w:rsidR="00F15374" w:rsidRPr="00E12673" w:rsidRDefault="00F15374" w:rsidP="00827506">
      <w:pPr>
        <w:spacing w:after="0" w:line="480" w:lineRule="auto"/>
        <w:jc w:val="center"/>
        <w:rPr>
          <w:b/>
          <w:sz w:val="40"/>
          <w:szCs w:val="40"/>
        </w:rPr>
      </w:pPr>
      <w:r w:rsidRPr="00E12673">
        <w:rPr>
          <w:b/>
          <w:sz w:val="40"/>
          <w:szCs w:val="40"/>
        </w:rPr>
        <w:lastRenderedPageBreak/>
        <w:t>REF</w:t>
      </w:r>
      <w:r w:rsidR="00A34892" w:rsidRPr="00E12673">
        <w:rPr>
          <w:b/>
          <w:sz w:val="40"/>
          <w:szCs w:val="40"/>
        </w:rPr>
        <w:t>E</w:t>
      </w:r>
      <w:r w:rsidRPr="00E12673">
        <w:rPr>
          <w:b/>
          <w:sz w:val="40"/>
          <w:szCs w:val="40"/>
        </w:rPr>
        <w:t>RENCES</w:t>
      </w:r>
    </w:p>
    <w:tbl>
      <w:tblPr>
        <w:tblW w:w="0" w:type="auto"/>
        <w:tblCellSpacing w:w="15" w:type="dxa"/>
        <w:tblCellMar>
          <w:top w:w="15" w:type="dxa"/>
          <w:left w:w="15" w:type="dxa"/>
          <w:bottom w:w="15" w:type="dxa"/>
          <w:right w:w="15" w:type="dxa"/>
        </w:tblCellMar>
        <w:tblLook w:val="04A0"/>
      </w:tblPr>
      <w:tblGrid>
        <w:gridCol w:w="81"/>
        <w:gridCol w:w="81"/>
      </w:tblGrid>
      <w:tr w:rsidR="00114C78" w:rsidRPr="00114C78" w:rsidTr="00114C78">
        <w:trPr>
          <w:tblCellSpacing w:w="15" w:type="dxa"/>
        </w:trPr>
        <w:tc>
          <w:tcPr>
            <w:tcW w:w="0" w:type="auto"/>
            <w:vAlign w:val="center"/>
            <w:hideMark/>
          </w:tcPr>
          <w:p w:rsidR="00114C78" w:rsidRPr="00114C78" w:rsidRDefault="00114C78" w:rsidP="00114C78">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114C78" w:rsidRPr="00114C78" w:rsidRDefault="00114C78" w:rsidP="00114C78">
            <w:pPr>
              <w:spacing w:after="0" w:line="240" w:lineRule="auto"/>
              <w:rPr>
                <w:rFonts w:ascii="Times New Roman" w:eastAsia="Times New Roman" w:hAnsi="Times New Roman" w:cs="Times New Roman"/>
                <w:sz w:val="24"/>
                <w:szCs w:val="24"/>
              </w:rPr>
            </w:pPr>
          </w:p>
        </w:tc>
      </w:tr>
      <w:tr w:rsidR="00440365" w:rsidRPr="00440365" w:rsidTr="00440365">
        <w:trPr>
          <w:tblCellSpacing w:w="15" w:type="dxa"/>
        </w:trPr>
        <w:tc>
          <w:tcPr>
            <w:tcW w:w="0" w:type="auto"/>
            <w:vAlign w:val="center"/>
            <w:hideMark/>
          </w:tcPr>
          <w:p w:rsidR="00440365" w:rsidRPr="00440365" w:rsidRDefault="00440365" w:rsidP="00440365">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440365" w:rsidRPr="00440365" w:rsidRDefault="00440365" w:rsidP="00440365">
            <w:pPr>
              <w:spacing w:after="0" w:line="240" w:lineRule="auto"/>
              <w:rPr>
                <w:rFonts w:ascii="Times New Roman" w:eastAsia="Times New Roman" w:hAnsi="Times New Roman" w:cs="Times New Roman"/>
                <w:sz w:val="24"/>
                <w:szCs w:val="24"/>
              </w:rPr>
            </w:pPr>
          </w:p>
        </w:tc>
      </w:tr>
    </w:tbl>
    <w:p w:rsidR="00114C78" w:rsidRPr="00D665CC" w:rsidRDefault="00440365" w:rsidP="00114C78">
      <w:pPr>
        <w:pStyle w:val="ListParagraph"/>
        <w:numPr>
          <w:ilvl w:val="0"/>
          <w:numId w:val="4"/>
        </w:numPr>
        <w:spacing w:after="0" w:line="240" w:lineRule="auto"/>
        <w:rPr>
          <w:rFonts w:cstheme="minorHAnsi"/>
          <w:sz w:val="24"/>
          <w:szCs w:val="24"/>
        </w:rPr>
      </w:pPr>
      <w:r w:rsidRPr="00440365">
        <w:rPr>
          <w:rFonts w:ascii="Times New Roman" w:eastAsia="Times New Roman" w:hAnsi="Times New Roman" w:cs="Times New Roman"/>
          <w:sz w:val="24"/>
          <w:szCs w:val="24"/>
        </w:rPr>
        <w:t>Greenberg JA, Bell SJ, Ausdal WV. Omega-3 Fatty Acid Supplementation During Pregnancy. Reviews in Obstetrics and Gynecology. 2008;1(4):162-169.</w:t>
      </w:r>
    </w:p>
    <w:p w:rsidR="00963101" w:rsidRPr="00D665CC" w:rsidRDefault="00963101" w:rsidP="0096310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665CC">
        <w:rPr>
          <w:rFonts w:eastAsia="Times New Roman" w:cstheme="minorHAnsi"/>
          <w:sz w:val="24"/>
          <w:szCs w:val="24"/>
        </w:rPr>
        <w:t>Wataru Komatsu, Kenji Ishihara, Masakazu Murata, Hiroaki Saito, Kazuki Shinohara, Docosahexaenoic acid suppresses nitric oxide production and inducible nitric oxide synthase expression in interferon-γ plus lipopolysaccharide-stimulated murine macrophages by inhibiting the oxidative stress, Free Radical Biology and Medicine, Volume 34, Issue 8, 15 April 2003, Pages 1006-1016</w:t>
      </w:r>
    </w:p>
    <w:p w:rsidR="00114C78" w:rsidRPr="00D665CC" w:rsidRDefault="00440365" w:rsidP="00114C78">
      <w:pPr>
        <w:pStyle w:val="ListParagraph"/>
        <w:numPr>
          <w:ilvl w:val="0"/>
          <w:numId w:val="4"/>
        </w:numPr>
        <w:spacing w:after="0" w:line="240" w:lineRule="auto"/>
        <w:rPr>
          <w:rFonts w:cstheme="minorHAnsi"/>
          <w:sz w:val="24"/>
          <w:szCs w:val="24"/>
        </w:rPr>
      </w:pPr>
      <w:r w:rsidRPr="00440365">
        <w:rPr>
          <w:rFonts w:cstheme="minorHAnsi"/>
          <w:sz w:val="24"/>
          <w:szCs w:val="24"/>
        </w:rPr>
        <w:t xml:space="preserve">Bradbury J. </w:t>
      </w:r>
      <w:r w:rsidRPr="00440365">
        <w:rPr>
          <w:rFonts w:cstheme="minorHAnsi"/>
          <w:i/>
          <w:iCs/>
          <w:sz w:val="24"/>
          <w:szCs w:val="24"/>
        </w:rPr>
        <w:t>Docosahexaenoic acid</w:t>
      </w:r>
      <w:r w:rsidRPr="00440365">
        <w:rPr>
          <w:rFonts w:cstheme="minorHAnsi"/>
          <w:sz w:val="24"/>
          <w:szCs w:val="24"/>
        </w:rPr>
        <w:t xml:space="preserve"> (</w:t>
      </w:r>
      <w:r w:rsidRPr="00440365">
        <w:rPr>
          <w:rFonts w:cstheme="minorHAnsi"/>
          <w:i/>
          <w:iCs/>
          <w:sz w:val="24"/>
          <w:szCs w:val="24"/>
        </w:rPr>
        <w:t>DHA): an ancient nutrient for the modern human brain</w:t>
      </w:r>
      <w:r w:rsidRPr="00440365">
        <w:rPr>
          <w:rFonts w:cstheme="minorHAnsi"/>
          <w:sz w:val="24"/>
          <w:szCs w:val="24"/>
        </w:rPr>
        <w:t>. Nutrients. 2011;3:529-554. Bazan NG, Molina MF, Gordon WC</w:t>
      </w:r>
      <w:r w:rsidR="00963101" w:rsidRPr="00D665CC">
        <w:rPr>
          <w:rFonts w:cstheme="minorHAnsi"/>
          <w:sz w:val="24"/>
          <w:szCs w:val="24"/>
        </w:rPr>
        <w:t>.</w:t>
      </w:r>
    </w:p>
    <w:tbl>
      <w:tblPr>
        <w:tblW w:w="0" w:type="auto"/>
        <w:tblCellSpacing w:w="15" w:type="dxa"/>
        <w:tblCellMar>
          <w:top w:w="15" w:type="dxa"/>
          <w:left w:w="15" w:type="dxa"/>
          <w:bottom w:w="15" w:type="dxa"/>
          <w:right w:w="15" w:type="dxa"/>
        </w:tblCellMar>
        <w:tblLook w:val="04A0"/>
      </w:tblPr>
      <w:tblGrid>
        <w:gridCol w:w="81"/>
        <w:gridCol w:w="81"/>
      </w:tblGrid>
      <w:tr w:rsidR="00963101" w:rsidRPr="00D665CC" w:rsidTr="00214FD5">
        <w:trPr>
          <w:tblCellSpacing w:w="15" w:type="dxa"/>
        </w:trPr>
        <w:tc>
          <w:tcPr>
            <w:tcW w:w="0" w:type="auto"/>
            <w:vAlign w:val="center"/>
            <w:hideMark/>
          </w:tcPr>
          <w:p w:rsidR="00963101" w:rsidRPr="00963101" w:rsidRDefault="00963101" w:rsidP="00214FD5">
            <w:pPr>
              <w:spacing w:after="0" w:line="240" w:lineRule="auto"/>
              <w:jc w:val="center"/>
              <w:rPr>
                <w:rFonts w:eastAsia="Times New Roman" w:cstheme="minorHAnsi"/>
                <w:bCs/>
                <w:sz w:val="24"/>
                <w:szCs w:val="24"/>
              </w:rPr>
            </w:pPr>
          </w:p>
        </w:tc>
        <w:tc>
          <w:tcPr>
            <w:tcW w:w="0" w:type="auto"/>
            <w:vAlign w:val="center"/>
            <w:hideMark/>
          </w:tcPr>
          <w:p w:rsidR="00963101" w:rsidRPr="00963101" w:rsidRDefault="00963101" w:rsidP="00214FD5">
            <w:pPr>
              <w:spacing w:after="0" w:line="240" w:lineRule="auto"/>
              <w:rPr>
                <w:rFonts w:eastAsia="Times New Roman" w:cstheme="minorHAnsi"/>
                <w:sz w:val="24"/>
                <w:szCs w:val="24"/>
              </w:rPr>
            </w:pPr>
          </w:p>
        </w:tc>
      </w:tr>
    </w:tbl>
    <w:p w:rsidR="00963101" w:rsidRPr="00D665CC" w:rsidRDefault="00963101" w:rsidP="00114C78">
      <w:pPr>
        <w:pStyle w:val="ListParagraph"/>
        <w:numPr>
          <w:ilvl w:val="0"/>
          <w:numId w:val="4"/>
        </w:numPr>
        <w:spacing w:after="0" w:line="240" w:lineRule="auto"/>
        <w:rPr>
          <w:rFonts w:cstheme="minorHAnsi"/>
          <w:sz w:val="24"/>
          <w:szCs w:val="24"/>
        </w:rPr>
      </w:pPr>
      <w:r w:rsidRPr="00D665CC">
        <w:rPr>
          <w:rFonts w:cstheme="minorHAnsi"/>
          <w:sz w:val="24"/>
          <w:szCs w:val="24"/>
        </w:rPr>
        <w:t xml:space="preserve">Barros MP, Poppe SC, Bondan EF. Neuroprotective Properties of the Marine Carotenoid Astaxanthin and Omega-3 Fatty Acids, and Perspectives for the Natural Combination of Both in Krill Oil. </w:t>
      </w:r>
      <w:r w:rsidRPr="00D665CC">
        <w:rPr>
          <w:rFonts w:cstheme="minorHAnsi"/>
          <w:i/>
          <w:iCs/>
          <w:sz w:val="24"/>
          <w:szCs w:val="24"/>
        </w:rPr>
        <w:t>Nutrients</w:t>
      </w:r>
      <w:r w:rsidRPr="00D665CC">
        <w:rPr>
          <w:rFonts w:cstheme="minorHAnsi"/>
          <w:sz w:val="24"/>
          <w:szCs w:val="24"/>
        </w:rPr>
        <w:t>. 2014;6(3):1293-1317. doi:10.3390/nu6031293.</w:t>
      </w:r>
    </w:p>
    <w:p w:rsidR="00963101" w:rsidRPr="00D665CC" w:rsidRDefault="00963101" w:rsidP="006B68F4">
      <w:pPr>
        <w:pStyle w:val="ListParagraph"/>
        <w:numPr>
          <w:ilvl w:val="0"/>
          <w:numId w:val="4"/>
        </w:numPr>
        <w:spacing w:after="0" w:line="240" w:lineRule="auto"/>
        <w:rPr>
          <w:rFonts w:cstheme="minorHAnsi"/>
          <w:sz w:val="24"/>
          <w:szCs w:val="24"/>
        </w:rPr>
      </w:pPr>
      <w:r w:rsidRPr="00D665CC">
        <w:rPr>
          <w:rFonts w:cstheme="minorHAnsi"/>
          <w:sz w:val="24"/>
          <w:szCs w:val="24"/>
        </w:rPr>
        <w:t>Nguyen, L. N., D. Ma, G. Shui, P. Wong, A. Cazenave-Gassiot, X. Zhang, M. R. Wenk, E. L. K. Goh,</w:t>
      </w:r>
      <w:r w:rsidR="006B68F4" w:rsidRPr="00D665CC">
        <w:rPr>
          <w:rFonts w:cstheme="minorHAnsi"/>
          <w:sz w:val="24"/>
          <w:szCs w:val="24"/>
        </w:rPr>
        <w:t xml:space="preserve"> </w:t>
      </w:r>
      <w:r w:rsidRPr="00D665CC">
        <w:rPr>
          <w:rFonts w:cstheme="minorHAnsi"/>
          <w:sz w:val="24"/>
          <w:szCs w:val="24"/>
        </w:rPr>
        <w:t>and D. L. Silver. 2014. Mfsd2a is a transporter for the essential omega-3 fatty acid</w:t>
      </w:r>
      <w:r w:rsidR="006B68F4" w:rsidRPr="00D665CC">
        <w:rPr>
          <w:rFonts w:cstheme="minorHAnsi"/>
          <w:sz w:val="24"/>
          <w:szCs w:val="24"/>
        </w:rPr>
        <w:t xml:space="preserve"> </w:t>
      </w:r>
      <w:r w:rsidRPr="00D665CC">
        <w:rPr>
          <w:rFonts w:cstheme="minorHAnsi"/>
          <w:sz w:val="24"/>
          <w:szCs w:val="24"/>
        </w:rPr>
        <w:t>docosahexaenoic acid. Nature 509: 503-506.</w:t>
      </w:r>
    </w:p>
    <w:p w:rsidR="006B68F4" w:rsidRPr="00D665CC" w:rsidRDefault="006B68F4" w:rsidP="006B68F4">
      <w:pPr>
        <w:pStyle w:val="ListParagraph"/>
        <w:numPr>
          <w:ilvl w:val="0"/>
          <w:numId w:val="4"/>
        </w:numPr>
        <w:spacing w:after="0" w:line="240" w:lineRule="auto"/>
        <w:rPr>
          <w:rFonts w:eastAsia="Times New Roman" w:cstheme="minorHAnsi"/>
          <w:sz w:val="24"/>
          <w:szCs w:val="24"/>
        </w:rPr>
      </w:pPr>
      <w:r w:rsidRPr="00D665CC">
        <w:rPr>
          <w:rFonts w:eastAsia="Times New Roman" w:cstheme="minorHAnsi"/>
          <w:sz w:val="24"/>
          <w:szCs w:val="24"/>
        </w:rPr>
        <w:t xml:space="preserve">Zhao Z, Zlokovic BV. Blood-Brain Barrier: A Dual Life of MFSD2A? </w:t>
      </w:r>
      <w:r w:rsidRPr="00D665CC">
        <w:rPr>
          <w:rFonts w:eastAsia="Times New Roman" w:cstheme="minorHAnsi"/>
          <w:i/>
          <w:iCs/>
          <w:sz w:val="24"/>
          <w:szCs w:val="24"/>
        </w:rPr>
        <w:t>Neuron</w:t>
      </w:r>
      <w:r w:rsidRPr="00D665CC">
        <w:rPr>
          <w:rFonts w:eastAsia="Times New Roman" w:cstheme="minorHAnsi"/>
          <w:sz w:val="24"/>
          <w:szCs w:val="24"/>
        </w:rPr>
        <w:t>. 2014;82(4):728-730. doi:10.1016/j.neuron.2014.05.012.</w:t>
      </w:r>
    </w:p>
    <w:p w:rsidR="006B68F4" w:rsidRPr="00D665CC" w:rsidRDefault="006B68F4" w:rsidP="006B68F4">
      <w:pPr>
        <w:pStyle w:val="ListParagraph"/>
        <w:numPr>
          <w:ilvl w:val="0"/>
          <w:numId w:val="4"/>
        </w:numPr>
        <w:spacing w:after="0" w:line="240" w:lineRule="auto"/>
        <w:rPr>
          <w:rFonts w:cstheme="minorHAnsi"/>
          <w:sz w:val="24"/>
          <w:szCs w:val="24"/>
        </w:rPr>
      </w:pPr>
      <w:r w:rsidRPr="00D665CC">
        <w:rPr>
          <w:rFonts w:cstheme="minorHAnsi"/>
          <w:sz w:val="24"/>
          <w:szCs w:val="24"/>
        </w:rPr>
        <w:t>Omega_3 Fatty Acids, DHA,EPA, Algae - Oilgae - Oil from Algae. (n.d.). Retrieved April 27, 2016, from http://www.oilgae.com/non_fuel_products/omega_3fattyacids.html</w:t>
      </w:r>
    </w:p>
    <w:p w:rsidR="006B68F4" w:rsidRPr="00D665CC" w:rsidRDefault="006B68F4" w:rsidP="006B68F4">
      <w:pPr>
        <w:pStyle w:val="ListParagraph"/>
        <w:numPr>
          <w:ilvl w:val="0"/>
          <w:numId w:val="4"/>
        </w:numPr>
        <w:spacing w:after="0" w:line="240" w:lineRule="auto"/>
        <w:rPr>
          <w:rFonts w:cstheme="minorHAnsi"/>
          <w:sz w:val="24"/>
          <w:szCs w:val="24"/>
        </w:rPr>
      </w:pPr>
      <w:r w:rsidRPr="00D665CC">
        <w:rPr>
          <w:rFonts w:cstheme="minorHAnsi"/>
          <w:sz w:val="24"/>
          <w:szCs w:val="24"/>
        </w:rPr>
        <w:t>NUTRIOLOGY | DIETARY LIPID METABOLISM. (n.d.). Retrieved April 27, 2016, from http://www.nutriology.com/TGmetab.html</w:t>
      </w:r>
    </w:p>
    <w:p w:rsidR="000864B5" w:rsidRPr="00D665CC" w:rsidRDefault="000864B5" w:rsidP="000864B5">
      <w:pPr>
        <w:numPr>
          <w:ilvl w:val="0"/>
          <w:numId w:val="4"/>
        </w:numPr>
        <w:spacing w:before="100" w:beforeAutospacing="1" w:after="100" w:afterAutospacing="1" w:line="240" w:lineRule="auto"/>
        <w:outlineLvl w:val="3"/>
        <w:rPr>
          <w:rFonts w:eastAsia="Times New Roman" w:cstheme="minorHAnsi"/>
          <w:bCs/>
          <w:sz w:val="24"/>
          <w:szCs w:val="24"/>
        </w:rPr>
      </w:pPr>
      <w:r w:rsidRPr="000864B5">
        <w:rPr>
          <w:rFonts w:eastAsia="Times New Roman" w:cstheme="minorHAnsi"/>
          <w:bCs/>
          <w:sz w:val="24"/>
          <w:szCs w:val="24"/>
        </w:rPr>
        <w:t>Biosynthesis of docosahexaenoic acid (DHA, 22:6-4, 7,10,13,16,19): two distinct pathways</w:t>
      </w:r>
      <w:r w:rsidRPr="00D665CC">
        <w:rPr>
          <w:rFonts w:eastAsia="Times New Roman" w:cstheme="minorHAnsi"/>
          <w:bCs/>
          <w:sz w:val="24"/>
          <w:szCs w:val="24"/>
        </w:rPr>
        <w:t xml:space="preserve">, </w:t>
      </w:r>
      <w:r w:rsidRPr="000864B5">
        <w:rPr>
          <w:rFonts w:eastAsia="Times New Roman" w:cstheme="minorHAnsi"/>
          <w:sz w:val="24"/>
          <w:szCs w:val="24"/>
        </w:rPr>
        <w:t>Qiu, Xiao</w:t>
      </w:r>
      <w:r w:rsidRPr="00D665CC">
        <w:rPr>
          <w:rFonts w:eastAsia="Times New Roman" w:cstheme="minorHAnsi"/>
          <w:bCs/>
          <w:sz w:val="24"/>
          <w:szCs w:val="24"/>
        </w:rPr>
        <w:t>,</w:t>
      </w:r>
      <w:r w:rsidRPr="000864B5">
        <w:rPr>
          <w:rFonts w:eastAsia="Times New Roman" w:cstheme="minorHAnsi"/>
          <w:sz w:val="24"/>
          <w:szCs w:val="24"/>
        </w:rPr>
        <w:t xml:space="preserve">Prostaglandins, Leukotrienes and Essential Fatty Acids , Volume 68 , Issue 2 , 181 - 186 </w:t>
      </w:r>
    </w:p>
    <w:p w:rsidR="000864B5" w:rsidRPr="00D665CC" w:rsidRDefault="000864B5" w:rsidP="000864B5">
      <w:pPr>
        <w:numPr>
          <w:ilvl w:val="0"/>
          <w:numId w:val="4"/>
        </w:numPr>
        <w:spacing w:before="100" w:beforeAutospacing="1" w:after="100" w:afterAutospacing="1" w:line="240" w:lineRule="auto"/>
        <w:outlineLvl w:val="3"/>
        <w:rPr>
          <w:rFonts w:eastAsia="Times New Roman" w:cstheme="minorHAnsi"/>
          <w:bCs/>
          <w:sz w:val="24"/>
          <w:szCs w:val="24"/>
        </w:rPr>
      </w:pPr>
      <w:r w:rsidRPr="000864B5">
        <w:rPr>
          <w:rFonts w:eastAsia="Times New Roman" w:cstheme="minorHAnsi"/>
          <w:sz w:val="24"/>
          <w:szCs w:val="24"/>
        </w:rPr>
        <w:t xml:space="preserve">Ruiz-Lopez N, Usher S, Sayanova OV, Napier JA, Haslam RP. Modifying the lipid content and composition of plant seeds: engineering the production of LC-PUFA. </w:t>
      </w:r>
      <w:r w:rsidRPr="000864B5">
        <w:rPr>
          <w:rFonts w:eastAsia="Times New Roman" w:cstheme="minorHAnsi"/>
          <w:i/>
          <w:iCs/>
          <w:sz w:val="24"/>
          <w:szCs w:val="24"/>
        </w:rPr>
        <w:t>Applied Microbiology and Biotechnology</w:t>
      </w:r>
      <w:r w:rsidRPr="000864B5">
        <w:rPr>
          <w:rFonts w:eastAsia="Times New Roman" w:cstheme="minorHAnsi"/>
          <w:sz w:val="24"/>
          <w:szCs w:val="24"/>
        </w:rPr>
        <w:t>. 2015;99:143-154. doi:10.1007/s00253-014-6217-2.</w:t>
      </w:r>
    </w:p>
    <w:p w:rsidR="000864B5" w:rsidRPr="00D665CC" w:rsidRDefault="000864B5" w:rsidP="000864B5">
      <w:pPr>
        <w:numPr>
          <w:ilvl w:val="0"/>
          <w:numId w:val="4"/>
        </w:numPr>
        <w:spacing w:before="100" w:beforeAutospacing="1" w:after="100" w:afterAutospacing="1" w:line="240" w:lineRule="auto"/>
        <w:outlineLvl w:val="3"/>
        <w:rPr>
          <w:rFonts w:eastAsia="Times New Roman" w:cstheme="minorHAnsi"/>
          <w:bCs/>
          <w:sz w:val="24"/>
          <w:szCs w:val="24"/>
        </w:rPr>
      </w:pPr>
      <w:r w:rsidRPr="00D665CC">
        <w:rPr>
          <w:rFonts w:cstheme="minorHAnsi"/>
          <w:sz w:val="24"/>
          <w:szCs w:val="24"/>
        </w:rPr>
        <w:t xml:space="preserve">Okuda, T., A. Ando, E. Sakuradani, J. Ogawa. Isolation and characterization of a docosahexaenoic acid-phospholipids producing microorganism </w:t>
      </w:r>
      <w:r w:rsidRPr="00D665CC">
        <w:rPr>
          <w:rStyle w:val="Emphasis"/>
          <w:rFonts w:cstheme="minorHAnsi"/>
          <w:sz w:val="24"/>
          <w:szCs w:val="24"/>
        </w:rPr>
        <w:t>Crypthecodinium</w:t>
      </w:r>
      <w:r w:rsidRPr="00D665CC">
        <w:rPr>
          <w:rFonts w:cstheme="minorHAnsi"/>
          <w:sz w:val="24"/>
          <w:szCs w:val="24"/>
        </w:rPr>
        <w:t xml:space="preserve"> sp. D31. </w:t>
      </w:r>
      <w:r w:rsidRPr="00D665CC">
        <w:rPr>
          <w:rStyle w:val="Emphasis"/>
          <w:rFonts w:cstheme="minorHAnsi"/>
          <w:sz w:val="24"/>
          <w:szCs w:val="24"/>
        </w:rPr>
        <w:t>J. Am. Oil Chem. Soc.</w:t>
      </w:r>
      <w:r w:rsidRPr="00D665CC">
        <w:rPr>
          <w:rFonts w:cstheme="minorHAnsi"/>
          <w:sz w:val="24"/>
          <w:szCs w:val="24"/>
        </w:rPr>
        <w:t xml:space="preserve">, </w:t>
      </w:r>
      <w:r w:rsidRPr="00D665CC">
        <w:rPr>
          <w:rStyle w:val="Strong"/>
          <w:rFonts w:cstheme="minorHAnsi"/>
          <w:sz w:val="24"/>
          <w:szCs w:val="24"/>
        </w:rPr>
        <w:t>90 (12)</w:t>
      </w:r>
      <w:r w:rsidRPr="00D665CC">
        <w:rPr>
          <w:rFonts w:cstheme="minorHAnsi"/>
          <w:sz w:val="24"/>
          <w:szCs w:val="24"/>
        </w:rPr>
        <w:t>, 1837-1844 (2013)</w:t>
      </w:r>
    </w:p>
    <w:p w:rsidR="00A310B1" w:rsidRPr="00D665CC" w:rsidRDefault="00A310B1" w:rsidP="00A310B1">
      <w:pPr>
        <w:pStyle w:val="ListParagraph"/>
        <w:numPr>
          <w:ilvl w:val="0"/>
          <w:numId w:val="4"/>
        </w:numPr>
        <w:spacing w:after="0" w:line="240" w:lineRule="auto"/>
        <w:rPr>
          <w:rFonts w:eastAsia="Times New Roman" w:cstheme="minorHAnsi"/>
          <w:sz w:val="24"/>
          <w:szCs w:val="24"/>
        </w:rPr>
      </w:pPr>
      <w:r w:rsidRPr="00D665CC">
        <w:rPr>
          <w:rFonts w:eastAsia="Times New Roman" w:cstheme="minorHAnsi"/>
          <w:sz w:val="24"/>
          <w:szCs w:val="24"/>
        </w:rPr>
        <w:t xml:space="preserve">T.L. da Silva, A. Mendes, R.L. Mendes, V. Calado, S.S. Alves, J.M.T. Vasconcelos, </w:t>
      </w:r>
      <w:r w:rsidRPr="00D665CC">
        <w:rPr>
          <w:rFonts w:eastAsia="Times New Roman" w:cstheme="minorHAnsi"/>
          <w:i/>
          <w:iCs/>
          <w:sz w:val="24"/>
          <w:szCs w:val="24"/>
        </w:rPr>
        <w:t>et al.</w:t>
      </w:r>
      <w:r w:rsidRPr="00D665CC">
        <w:rPr>
          <w:rFonts w:eastAsia="Times New Roman" w:cstheme="minorHAnsi"/>
          <w:sz w:val="24"/>
          <w:szCs w:val="24"/>
        </w:rPr>
        <w:t xml:space="preserve"> Effect of n-dodecane on </w:t>
      </w:r>
      <w:r w:rsidRPr="00D665CC">
        <w:rPr>
          <w:rFonts w:eastAsia="Times New Roman" w:cstheme="minorHAnsi"/>
          <w:i/>
          <w:iCs/>
          <w:sz w:val="24"/>
          <w:szCs w:val="24"/>
        </w:rPr>
        <w:t>Crypthecodinium cohnii</w:t>
      </w:r>
      <w:r w:rsidRPr="00D665CC">
        <w:rPr>
          <w:rFonts w:eastAsia="Times New Roman" w:cstheme="minorHAnsi"/>
          <w:sz w:val="24"/>
          <w:szCs w:val="24"/>
        </w:rPr>
        <w:t xml:space="preserve"> fermentations and DHA production, J. Ind Microbiol Biotechnol, 33 (2006), pp. 408–416</w:t>
      </w:r>
    </w:p>
    <w:p w:rsidR="00A310B1" w:rsidRPr="00D665CC" w:rsidRDefault="00A310B1" w:rsidP="00A310B1">
      <w:pPr>
        <w:pStyle w:val="ListParagraph"/>
        <w:numPr>
          <w:ilvl w:val="0"/>
          <w:numId w:val="4"/>
        </w:numPr>
        <w:spacing w:after="0" w:line="240" w:lineRule="auto"/>
        <w:rPr>
          <w:rFonts w:eastAsia="Times New Roman" w:cstheme="minorHAnsi"/>
          <w:sz w:val="24"/>
          <w:szCs w:val="24"/>
        </w:rPr>
      </w:pPr>
      <w:r w:rsidRPr="00D665CC">
        <w:rPr>
          <w:rFonts w:eastAsia="Times New Roman" w:cstheme="minorHAnsi"/>
          <w:sz w:val="24"/>
          <w:szCs w:val="24"/>
        </w:rPr>
        <w:t>C. Ratledge Fatty acid biosynthesis in microorganisms being used for single cell oil production Biochimie, 86 (2004), pp. 807–815</w:t>
      </w:r>
    </w:p>
    <w:p w:rsidR="00A310B1" w:rsidRPr="00D665CC" w:rsidRDefault="00A310B1" w:rsidP="00E939A2">
      <w:pPr>
        <w:pStyle w:val="ListParagraph"/>
        <w:numPr>
          <w:ilvl w:val="0"/>
          <w:numId w:val="4"/>
        </w:numPr>
        <w:spacing w:after="0" w:line="240" w:lineRule="auto"/>
        <w:rPr>
          <w:rFonts w:eastAsia="Times New Roman" w:cstheme="minorHAnsi"/>
          <w:sz w:val="24"/>
          <w:szCs w:val="24"/>
        </w:rPr>
      </w:pPr>
      <w:r w:rsidRPr="00D665CC">
        <w:rPr>
          <w:rFonts w:eastAsia="Times New Roman" w:cstheme="minorHAnsi"/>
          <w:sz w:val="24"/>
          <w:szCs w:val="24"/>
        </w:rPr>
        <w:t>C. Ratledge, K. Kanagachandran, A.J. Anderson, D.J. Grantham, J.C. Stephenson</w:t>
      </w:r>
      <w:r w:rsidR="00E939A2" w:rsidRPr="00D665CC">
        <w:rPr>
          <w:rFonts w:eastAsia="Times New Roman" w:cstheme="minorHAnsi"/>
          <w:sz w:val="24"/>
          <w:szCs w:val="24"/>
        </w:rPr>
        <w:t xml:space="preserve"> </w:t>
      </w:r>
      <w:r w:rsidRPr="00D665CC">
        <w:rPr>
          <w:rFonts w:eastAsia="Times New Roman" w:cstheme="minorHAnsi"/>
          <w:sz w:val="24"/>
          <w:szCs w:val="24"/>
        </w:rPr>
        <w:t xml:space="preserve">Production of docosahexaenoic acid by </w:t>
      </w:r>
      <w:r w:rsidRPr="00D665CC">
        <w:rPr>
          <w:rFonts w:eastAsia="Times New Roman" w:cstheme="minorHAnsi"/>
          <w:i/>
          <w:iCs/>
          <w:sz w:val="24"/>
          <w:szCs w:val="24"/>
        </w:rPr>
        <w:t>Crypthecodinium cohnii</w:t>
      </w:r>
      <w:r w:rsidRPr="00D665CC">
        <w:rPr>
          <w:rFonts w:eastAsia="Times New Roman" w:cstheme="minorHAnsi"/>
          <w:sz w:val="24"/>
          <w:szCs w:val="24"/>
        </w:rPr>
        <w:t xml:space="preserve"> grown in a pH</w:t>
      </w:r>
      <w:r w:rsidR="00E939A2" w:rsidRPr="00D665CC">
        <w:rPr>
          <w:rFonts w:eastAsia="Times New Roman" w:cstheme="minorHAnsi"/>
          <w:sz w:val="24"/>
          <w:szCs w:val="24"/>
        </w:rPr>
        <w:t xml:space="preserve"> </w:t>
      </w:r>
      <w:r w:rsidRPr="00D665CC">
        <w:rPr>
          <w:rFonts w:eastAsia="Times New Roman" w:cstheme="minorHAnsi"/>
          <w:sz w:val="24"/>
          <w:szCs w:val="24"/>
        </w:rPr>
        <w:t>auxostat culture with acetic acid as principal carbon source Lipids, 36 (2001), pp. 1241–1246</w:t>
      </w:r>
    </w:p>
    <w:p w:rsidR="00FE640F" w:rsidRPr="00D665CC" w:rsidRDefault="00FE640F" w:rsidP="00FE640F">
      <w:pPr>
        <w:pStyle w:val="ListParagraph"/>
        <w:numPr>
          <w:ilvl w:val="0"/>
          <w:numId w:val="4"/>
        </w:numPr>
        <w:spacing w:after="0" w:line="240" w:lineRule="auto"/>
        <w:rPr>
          <w:rFonts w:eastAsia="Times New Roman" w:cstheme="minorHAnsi"/>
          <w:sz w:val="24"/>
          <w:szCs w:val="24"/>
        </w:rPr>
      </w:pPr>
      <w:r w:rsidRPr="00D665CC">
        <w:rPr>
          <w:rFonts w:eastAsia="Times New Roman" w:cstheme="minorHAnsi"/>
          <w:sz w:val="24"/>
          <w:szCs w:val="24"/>
        </w:rPr>
        <w:lastRenderedPageBreak/>
        <w:t xml:space="preserve">Y. Jiang, K.-W. Fan, R.T.-Y. Wong, F. Chen, Fatty acid composition and squalene content of the marine microalga </w:t>
      </w:r>
      <w:r w:rsidRPr="00D665CC">
        <w:rPr>
          <w:rFonts w:eastAsia="Times New Roman" w:cstheme="minorHAnsi"/>
          <w:i/>
          <w:iCs/>
          <w:sz w:val="24"/>
          <w:szCs w:val="24"/>
        </w:rPr>
        <w:t>Schizochytrium mangrovei</w:t>
      </w:r>
      <w:r w:rsidRPr="00D665CC">
        <w:rPr>
          <w:rFonts w:eastAsia="Times New Roman" w:cstheme="minorHAnsi"/>
          <w:sz w:val="24"/>
          <w:szCs w:val="24"/>
        </w:rPr>
        <w:t xml:space="preserve"> J Agric Food Chem, 52 (2004), pp. 1196–1200</w:t>
      </w:r>
    </w:p>
    <w:p w:rsidR="00FE640F" w:rsidRPr="00D665CC" w:rsidRDefault="00FE640F" w:rsidP="00FE640F">
      <w:pPr>
        <w:pStyle w:val="ListParagraph"/>
        <w:numPr>
          <w:ilvl w:val="0"/>
          <w:numId w:val="4"/>
        </w:numPr>
        <w:spacing w:before="100" w:beforeAutospacing="1" w:after="100" w:afterAutospacing="1" w:line="240" w:lineRule="auto"/>
        <w:rPr>
          <w:rFonts w:eastAsia="Times New Roman" w:cstheme="minorHAnsi"/>
          <w:sz w:val="24"/>
          <w:szCs w:val="24"/>
        </w:rPr>
      </w:pPr>
      <w:r w:rsidRPr="00D665CC">
        <w:rPr>
          <w:rFonts w:cstheme="minorHAnsi"/>
          <w:sz w:val="24"/>
          <w:szCs w:val="24"/>
        </w:rPr>
        <w:t xml:space="preserve">"Counting Cells Using a Hemocytometer." </w:t>
      </w:r>
      <w:r w:rsidRPr="00D665CC">
        <w:rPr>
          <w:rFonts w:cstheme="minorHAnsi"/>
          <w:i/>
          <w:iCs/>
          <w:sz w:val="24"/>
          <w:szCs w:val="24"/>
        </w:rPr>
        <w:t>Antibodies, Proteins, Kits and Reagents for Life Science</w:t>
      </w:r>
      <w:r w:rsidRPr="00D665CC">
        <w:rPr>
          <w:rFonts w:cstheme="minorHAnsi"/>
          <w:sz w:val="24"/>
          <w:szCs w:val="24"/>
        </w:rPr>
        <w:t>. Web. 27 Apr. 2016.</w:t>
      </w:r>
    </w:p>
    <w:p w:rsidR="00FE640F" w:rsidRPr="00D665CC" w:rsidRDefault="00FE640F" w:rsidP="00FE640F">
      <w:pPr>
        <w:pStyle w:val="ListParagraph"/>
        <w:numPr>
          <w:ilvl w:val="0"/>
          <w:numId w:val="4"/>
        </w:numPr>
        <w:spacing w:before="100" w:beforeAutospacing="1" w:after="100" w:afterAutospacing="1" w:line="240" w:lineRule="auto"/>
        <w:rPr>
          <w:rStyle w:val="mixed-citation"/>
          <w:rFonts w:eastAsia="Times New Roman" w:cstheme="minorHAnsi"/>
          <w:sz w:val="24"/>
          <w:szCs w:val="24"/>
        </w:rPr>
      </w:pPr>
      <w:r w:rsidRPr="00D665CC">
        <w:rPr>
          <w:rStyle w:val="mixed-citation"/>
          <w:rFonts w:cstheme="minorHAnsi"/>
          <w:sz w:val="24"/>
          <w:szCs w:val="24"/>
        </w:rPr>
        <w:t xml:space="preserve">Jiang Y, Chen F. Effects of temperature and temperature shift on docosahexaenoic acid production by the marine microalgae </w:t>
      </w:r>
      <w:r w:rsidRPr="00D665CC">
        <w:rPr>
          <w:rStyle w:val="Emphasis"/>
          <w:rFonts w:cstheme="minorHAnsi"/>
          <w:sz w:val="24"/>
          <w:szCs w:val="24"/>
        </w:rPr>
        <w:t>Crypthecodinium cohnii</w:t>
      </w:r>
      <w:r w:rsidRPr="00D665CC">
        <w:rPr>
          <w:rStyle w:val="mixed-citation"/>
          <w:rFonts w:cstheme="minorHAnsi"/>
          <w:sz w:val="24"/>
          <w:szCs w:val="24"/>
        </w:rPr>
        <w:t xml:space="preserve">. </w:t>
      </w:r>
      <w:r w:rsidRPr="00D665CC">
        <w:rPr>
          <w:rStyle w:val="ref-journal"/>
          <w:rFonts w:cstheme="minorHAnsi"/>
          <w:sz w:val="24"/>
          <w:szCs w:val="24"/>
        </w:rPr>
        <w:t xml:space="preserve">J Am Oil Chem Soc. </w:t>
      </w:r>
      <w:r w:rsidRPr="00D665CC">
        <w:rPr>
          <w:rStyle w:val="mixed-citation"/>
          <w:rFonts w:cstheme="minorHAnsi"/>
          <w:sz w:val="24"/>
          <w:szCs w:val="24"/>
        </w:rPr>
        <w:t>2000;</w:t>
      </w:r>
      <w:r w:rsidRPr="00D665CC">
        <w:rPr>
          <w:rStyle w:val="ref-vol"/>
          <w:rFonts w:cstheme="minorHAnsi"/>
          <w:sz w:val="24"/>
          <w:szCs w:val="24"/>
        </w:rPr>
        <w:t>77</w:t>
      </w:r>
      <w:r w:rsidRPr="00D665CC">
        <w:rPr>
          <w:rStyle w:val="mixed-citation"/>
          <w:rFonts w:cstheme="minorHAnsi"/>
          <w:sz w:val="24"/>
          <w:szCs w:val="24"/>
        </w:rPr>
        <w:t>:613–617.</w:t>
      </w:r>
    </w:p>
    <w:p w:rsidR="00FE640F" w:rsidRPr="00D665CC" w:rsidRDefault="00FE640F" w:rsidP="00FE640F">
      <w:pPr>
        <w:pStyle w:val="ListParagraph"/>
        <w:numPr>
          <w:ilvl w:val="0"/>
          <w:numId w:val="4"/>
        </w:numPr>
        <w:spacing w:before="100" w:beforeAutospacing="1" w:after="100" w:afterAutospacing="1" w:line="240" w:lineRule="auto"/>
        <w:rPr>
          <w:rStyle w:val="st"/>
          <w:rFonts w:eastAsia="Times New Roman" w:cstheme="minorHAnsi"/>
          <w:sz w:val="24"/>
          <w:szCs w:val="24"/>
        </w:rPr>
      </w:pPr>
      <w:r w:rsidRPr="00D665CC">
        <w:rPr>
          <w:rStyle w:val="Emphasis"/>
          <w:rFonts w:cstheme="minorHAnsi"/>
          <w:sz w:val="24"/>
          <w:szCs w:val="24"/>
        </w:rPr>
        <w:t>Bligh</w:t>
      </w:r>
      <w:r w:rsidRPr="00D665CC">
        <w:rPr>
          <w:rStyle w:val="st"/>
          <w:rFonts w:cstheme="minorHAnsi"/>
          <w:sz w:val="24"/>
          <w:szCs w:val="24"/>
        </w:rPr>
        <w:t xml:space="preserve"> E G &amp; </w:t>
      </w:r>
      <w:r w:rsidRPr="00D665CC">
        <w:rPr>
          <w:rStyle w:val="Emphasis"/>
          <w:rFonts w:cstheme="minorHAnsi"/>
          <w:sz w:val="24"/>
          <w:szCs w:val="24"/>
        </w:rPr>
        <w:t>Dyer</w:t>
      </w:r>
      <w:r w:rsidRPr="00D665CC">
        <w:rPr>
          <w:rStyle w:val="st"/>
          <w:rFonts w:cstheme="minorHAnsi"/>
          <w:sz w:val="24"/>
          <w:szCs w:val="24"/>
        </w:rPr>
        <w:t xml:space="preserve"> W J. A rapid </w:t>
      </w:r>
      <w:r w:rsidRPr="00D665CC">
        <w:rPr>
          <w:rStyle w:val="Emphasis"/>
          <w:rFonts w:cstheme="minorHAnsi"/>
          <w:sz w:val="24"/>
          <w:szCs w:val="24"/>
        </w:rPr>
        <w:t>method</w:t>
      </w:r>
      <w:r w:rsidRPr="00D665CC">
        <w:rPr>
          <w:rStyle w:val="st"/>
          <w:rFonts w:cstheme="minorHAnsi"/>
          <w:sz w:val="24"/>
          <w:szCs w:val="24"/>
        </w:rPr>
        <w:t xml:space="preserve"> of total lipid extraction and purification. Can. J. Biochem. Physiol. 37: 911-917, 1959</w:t>
      </w:r>
    </w:p>
    <w:p w:rsidR="005A02C7" w:rsidRPr="00D665CC" w:rsidRDefault="005A02C7" w:rsidP="00FE640F">
      <w:pPr>
        <w:pStyle w:val="ListParagraph"/>
        <w:numPr>
          <w:ilvl w:val="0"/>
          <w:numId w:val="4"/>
        </w:numPr>
        <w:spacing w:before="100" w:beforeAutospacing="1" w:after="100" w:afterAutospacing="1" w:line="240" w:lineRule="auto"/>
        <w:rPr>
          <w:rStyle w:val="nlmlpage"/>
          <w:rFonts w:eastAsia="Times New Roman" w:cstheme="minorHAnsi"/>
          <w:sz w:val="24"/>
          <w:szCs w:val="24"/>
        </w:rPr>
      </w:pPr>
      <w:r w:rsidRPr="00D665CC">
        <w:rPr>
          <w:rFonts w:cstheme="minorHAnsi"/>
          <w:sz w:val="24"/>
          <w:szCs w:val="24"/>
        </w:rPr>
        <w:t xml:space="preserve">Iverson, S. J., S. L. C. Lang &amp; M. H. Cooper. </w:t>
      </w:r>
      <w:r w:rsidRPr="00D665CC">
        <w:rPr>
          <w:rStyle w:val="nlmyear"/>
          <w:rFonts w:cstheme="minorHAnsi"/>
          <w:sz w:val="24"/>
          <w:szCs w:val="24"/>
        </w:rPr>
        <w:t>2001</w:t>
      </w:r>
      <w:r w:rsidRPr="00D665CC">
        <w:rPr>
          <w:rFonts w:cstheme="minorHAnsi"/>
          <w:sz w:val="24"/>
          <w:szCs w:val="24"/>
        </w:rPr>
        <w:t xml:space="preserve">. </w:t>
      </w:r>
      <w:r w:rsidRPr="00D665CC">
        <w:rPr>
          <w:rStyle w:val="nlmarticle-title"/>
          <w:rFonts w:cstheme="minorHAnsi"/>
          <w:sz w:val="24"/>
          <w:szCs w:val="24"/>
        </w:rPr>
        <w:t>Comparison of the Bligh and Dyer and Folch methods for total lipid determination in a broad range of marine tissue.</w:t>
      </w:r>
      <w:r w:rsidRPr="00D665CC">
        <w:rPr>
          <w:rFonts w:cstheme="minorHAnsi"/>
          <w:sz w:val="24"/>
          <w:szCs w:val="24"/>
        </w:rPr>
        <w:t xml:space="preserve"> </w:t>
      </w:r>
      <w:r w:rsidRPr="00D665CC">
        <w:rPr>
          <w:rStyle w:val="citationsource-journal"/>
          <w:rFonts w:cstheme="minorHAnsi"/>
          <w:i/>
          <w:iCs/>
          <w:sz w:val="24"/>
          <w:szCs w:val="24"/>
        </w:rPr>
        <w:t>Lipids</w:t>
      </w:r>
      <w:r w:rsidRPr="00D665CC">
        <w:rPr>
          <w:rFonts w:cstheme="minorHAnsi"/>
          <w:sz w:val="24"/>
          <w:szCs w:val="24"/>
        </w:rPr>
        <w:t xml:space="preserve"> 36:</w:t>
      </w:r>
      <w:r w:rsidRPr="00D665CC">
        <w:rPr>
          <w:rStyle w:val="nlmfpage"/>
          <w:rFonts w:cstheme="minorHAnsi"/>
          <w:sz w:val="24"/>
          <w:szCs w:val="24"/>
        </w:rPr>
        <w:t>1283</w:t>
      </w:r>
      <w:r w:rsidRPr="00D665CC">
        <w:rPr>
          <w:rFonts w:cstheme="minorHAnsi"/>
          <w:sz w:val="24"/>
          <w:szCs w:val="24"/>
        </w:rPr>
        <w:t>–</w:t>
      </w:r>
      <w:r w:rsidRPr="00D665CC">
        <w:rPr>
          <w:rStyle w:val="nlmlpage"/>
          <w:rFonts w:cstheme="minorHAnsi"/>
          <w:sz w:val="24"/>
          <w:szCs w:val="24"/>
        </w:rPr>
        <w:t>1287</w:t>
      </w:r>
    </w:p>
    <w:p w:rsidR="00723837" w:rsidRPr="00D665CC" w:rsidRDefault="00723837" w:rsidP="00723837">
      <w:pPr>
        <w:pStyle w:val="ListParagraph"/>
        <w:numPr>
          <w:ilvl w:val="0"/>
          <w:numId w:val="4"/>
        </w:numPr>
        <w:spacing w:after="0" w:line="240" w:lineRule="auto"/>
        <w:rPr>
          <w:rFonts w:eastAsia="Times New Roman" w:cstheme="minorHAnsi"/>
          <w:sz w:val="24"/>
          <w:szCs w:val="24"/>
        </w:rPr>
      </w:pPr>
      <w:r w:rsidRPr="00D665CC">
        <w:rPr>
          <w:rFonts w:eastAsia="Times New Roman" w:cstheme="minorHAnsi"/>
          <w:sz w:val="24"/>
          <w:szCs w:val="24"/>
        </w:rPr>
        <w:t xml:space="preserve">Caesar PA, Wilson SJ, Normand CS, Postle AD. A comparison of the specificity of phosphatidylcholine synthesis by human fetal lung maintained in either organ or organotypic culture. </w:t>
      </w:r>
      <w:r w:rsidRPr="00D665CC">
        <w:rPr>
          <w:rFonts w:eastAsia="Times New Roman" w:cstheme="minorHAnsi"/>
          <w:i/>
          <w:iCs/>
          <w:sz w:val="24"/>
          <w:szCs w:val="24"/>
        </w:rPr>
        <w:t>Biochemical Journal</w:t>
      </w:r>
      <w:r w:rsidRPr="00D665CC">
        <w:rPr>
          <w:rFonts w:eastAsia="Times New Roman" w:cstheme="minorHAnsi"/>
          <w:sz w:val="24"/>
          <w:szCs w:val="24"/>
        </w:rPr>
        <w:t>. 1988;253(2):451-457.</w:t>
      </w:r>
    </w:p>
    <w:p w:rsidR="00723837" w:rsidRPr="00D665CC" w:rsidRDefault="001B7BB3" w:rsidP="00FE640F">
      <w:pPr>
        <w:pStyle w:val="ListParagraph"/>
        <w:numPr>
          <w:ilvl w:val="0"/>
          <w:numId w:val="4"/>
        </w:numPr>
        <w:spacing w:before="100" w:beforeAutospacing="1" w:after="100" w:afterAutospacing="1" w:line="240" w:lineRule="auto"/>
        <w:rPr>
          <w:rFonts w:eastAsia="Times New Roman" w:cstheme="minorHAnsi"/>
          <w:sz w:val="24"/>
          <w:szCs w:val="24"/>
        </w:rPr>
      </w:pPr>
      <w:r w:rsidRPr="00D665CC">
        <w:rPr>
          <w:rFonts w:cstheme="minorHAnsi"/>
          <w:sz w:val="24"/>
          <w:szCs w:val="24"/>
        </w:rPr>
        <w:t>Christie WW (1982) A simple procedure for rapid transmethylation of glycerolipids and cholesteryl esters. Journal of Lipid Research 23: 1072–1075.</w:t>
      </w:r>
    </w:p>
    <w:p w:rsidR="00E939A2" w:rsidRPr="00E939A2" w:rsidRDefault="00E939A2" w:rsidP="00FE640F">
      <w:pPr>
        <w:pStyle w:val="ListParagraph"/>
        <w:spacing w:after="0" w:line="240" w:lineRule="auto"/>
        <w:rPr>
          <w:rFonts w:ascii="Times New Roman" w:eastAsia="Times New Roman" w:hAnsi="Times New Roman" w:cs="Times New Roman"/>
          <w:sz w:val="24"/>
          <w:szCs w:val="24"/>
        </w:rPr>
      </w:pPr>
    </w:p>
    <w:p w:rsidR="00A310B1" w:rsidRPr="000864B5" w:rsidRDefault="00A310B1" w:rsidP="00A310B1">
      <w:pPr>
        <w:spacing w:before="100" w:beforeAutospacing="1" w:after="100" w:afterAutospacing="1" w:line="240" w:lineRule="auto"/>
        <w:ind w:left="720"/>
        <w:outlineLvl w:val="3"/>
        <w:rPr>
          <w:rFonts w:ascii="Times New Roman" w:eastAsia="Times New Roman" w:hAnsi="Times New Roman" w:cs="Times New Roman"/>
          <w:b/>
          <w:bCs/>
          <w:sz w:val="24"/>
          <w:szCs w:val="24"/>
        </w:rPr>
      </w:pPr>
    </w:p>
    <w:p w:rsidR="00114C78" w:rsidRDefault="00114C78" w:rsidP="00827506">
      <w:pPr>
        <w:spacing w:after="0" w:line="480" w:lineRule="auto"/>
      </w:pPr>
    </w:p>
    <w:p w:rsidR="00114C78" w:rsidRDefault="00114C78" w:rsidP="00827506">
      <w:pPr>
        <w:spacing w:after="0" w:line="480" w:lineRule="auto"/>
      </w:pPr>
    </w:p>
    <w:p w:rsidR="00114C78" w:rsidRDefault="00114C78" w:rsidP="00827506">
      <w:pPr>
        <w:spacing w:after="0" w:line="480" w:lineRule="auto"/>
      </w:pPr>
    </w:p>
    <w:p w:rsidR="00114C78" w:rsidRDefault="00114C78" w:rsidP="00827506">
      <w:pPr>
        <w:spacing w:after="0" w:line="480" w:lineRule="auto"/>
      </w:pPr>
    </w:p>
    <w:p w:rsidR="00F15374" w:rsidRDefault="00F15374" w:rsidP="00827506">
      <w:pPr>
        <w:spacing w:after="0" w:line="480" w:lineRule="auto"/>
        <w:rPr>
          <w:sz w:val="24"/>
          <w:szCs w:val="24"/>
        </w:rPr>
      </w:pPr>
    </w:p>
    <w:p w:rsidR="00F15374" w:rsidRDefault="00F15374" w:rsidP="00827506">
      <w:pPr>
        <w:spacing w:after="0" w:line="480" w:lineRule="auto"/>
        <w:rPr>
          <w:sz w:val="24"/>
          <w:szCs w:val="24"/>
        </w:rPr>
      </w:pPr>
    </w:p>
    <w:p w:rsidR="00F15374" w:rsidRPr="008E183D" w:rsidRDefault="00F15374" w:rsidP="00827506">
      <w:pPr>
        <w:spacing w:after="0" w:line="480" w:lineRule="auto"/>
        <w:rPr>
          <w:sz w:val="24"/>
          <w:szCs w:val="24"/>
        </w:rPr>
      </w:pPr>
    </w:p>
    <w:p w:rsidR="002E1430" w:rsidRPr="008E183D" w:rsidRDefault="00CB6007" w:rsidP="00827506">
      <w:pPr>
        <w:spacing w:after="0" w:line="480" w:lineRule="auto"/>
        <w:rPr>
          <w:sz w:val="24"/>
          <w:szCs w:val="24"/>
        </w:rPr>
      </w:pPr>
      <w:r>
        <w:rPr>
          <w:sz w:val="24"/>
          <w:szCs w:val="24"/>
        </w:rPr>
        <w:t xml:space="preserve"> </w:t>
      </w:r>
    </w:p>
    <w:sectPr w:rsidR="002E1430" w:rsidRPr="008E183D" w:rsidSect="00967E99">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7051" w:rsidRDefault="00797051" w:rsidP="004A63AD">
      <w:pPr>
        <w:spacing w:after="0" w:line="240" w:lineRule="auto"/>
      </w:pPr>
      <w:r>
        <w:separator/>
      </w:r>
    </w:p>
  </w:endnote>
  <w:endnote w:type="continuationSeparator" w:id="1">
    <w:p w:rsidR="00797051" w:rsidRDefault="00797051" w:rsidP="004A63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7051" w:rsidRDefault="00797051" w:rsidP="004A63AD">
      <w:pPr>
        <w:spacing w:after="0" w:line="240" w:lineRule="auto"/>
      </w:pPr>
      <w:r>
        <w:separator/>
      </w:r>
    </w:p>
  </w:footnote>
  <w:footnote w:type="continuationSeparator" w:id="1">
    <w:p w:rsidR="00797051" w:rsidRDefault="00797051" w:rsidP="004A63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00045267"/>
      <w:docPartObj>
        <w:docPartGallery w:val="Page Numbers (Top of Page)"/>
        <w:docPartUnique/>
      </w:docPartObj>
    </w:sdtPr>
    <w:sdtEndPr>
      <w:rPr>
        <w:color w:val="auto"/>
        <w:spacing w:val="0"/>
      </w:rPr>
    </w:sdtEndPr>
    <w:sdtContent>
      <w:p w:rsidR="004A63AD" w:rsidRDefault="004A63AD">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460230" w:rsidRPr="00460230">
            <w:rPr>
              <w:b/>
              <w:noProof/>
            </w:rPr>
            <w:t>29</w:t>
          </w:r>
        </w:fldSimple>
      </w:p>
    </w:sdtContent>
  </w:sdt>
  <w:p w:rsidR="004A63AD" w:rsidRDefault="004A63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A168F"/>
    <w:multiLevelType w:val="hybridMultilevel"/>
    <w:tmpl w:val="2576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827D8"/>
    <w:multiLevelType w:val="hybridMultilevel"/>
    <w:tmpl w:val="42D0793C"/>
    <w:lvl w:ilvl="0" w:tplc="BB7299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34125"/>
    <w:multiLevelType w:val="hybridMultilevel"/>
    <w:tmpl w:val="82EAB6A8"/>
    <w:lvl w:ilvl="0" w:tplc="48BA7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6659D2"/>
    <w:multiLevelType w:val="multilevel"/>
    <w:tmpl w:val="1E5A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F37838"/>
    <w:multiLevelType w:val="hybridMultilevel"/>
    <w:tmpl w:val="AB8E1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87"/>
  <w:drawingGridVerticalSpacing w:val="187"/>
  <w:characterSpacingControl w:val="doNotCompress"/>
  <w:footnotePr>
    <w:footnote w:id="0"/>
    <w:footnote w:id="1"/>
  </w:footnotePr>
  <w:endnotePr>
    <w:endnote w:id="0"/>
    <w:endnote w:id="1"/>
  </w:endnotePr>
  <w:compat>
    <w:useFELayout/>
  </w:compat>
  <w:rsids>
    <w:rsidRoot w:val="008E183D"/>
    <w:rsid w:val="000324EF"/>
    <w:rsid w:val="0003438A"/>
    <w:rsid w:val="00056E03"/>
    <w:rsid w:val="00074A08"/>
    <w:rsid w:val="00074A6C"/>
    <w:rsid w:val="00074B49"/>
    <w:rsid w:val="000829CC"/>
    <w:rsid w:val="000864B5"/>
    <w:rsid w:val="000A1EDC"/>
    <w:rsid w:val="000B4966"/>
    <w:rsid w:val="000B73EE"/>
    <w:rsid w:val="000C403F"/>
    <w:rsid w:val="00114C78"/>
    <w:rsid w:val="00122011"/>
    <w:rsid w:val="00124291"/>
    <w:rsid w:val="00127768"/>
    <w:rsid w:val="001439E0"/>
    <w:rsid w:val="00151CC4"/>
    <w:rsid w:val="001537B3"/>
    <w:rsid w:val="001636D5"/>
    <w:rsid w:val="00172DCA"/>
    <w:rsid w:val="00175B0D"/>
    <w:rsid w:val="00187B18"/>
    <w:rsid w:val="001A75A3"/>
    <w:rsid w:val="001B3AA7"/>
    <w:rsid w:val="001B7BB3"/>
    <w:rsid w:val="001C194C"/>
    <w:rsid w:val="001C5A50"/>
    <w:rsid w:val="001D0F13"/>
    <w:rsid w:val="001D1A5E"/>
    <w:rsid w:val="001D41D2"/>
    <w:rsid w:val="001E443A"/>
    <w:rsid w:val="001F344E"/>
    <w:rsid w:val="001F5BC8"/>
    <w:rsid w:val="00233148"/>
    <w:rsid w:val="00240BDF"/>
    <w:rsid w:val="002459ED"/>
    <w:rsid w:val="00250C96"/>
    <w:rsid w:val="002618AC"/>
    <w:rsid w:val="00263AA6"/>
    <w:rsid w:val="002671E6"/>
    <w:rsid w:val="002A0B3E"/>
    <w:rsid w:val="002E1430"/>
    <w:rsid w:val="00301EA4"/>
    <w:rsid w:val="00311536"/>
    <w:rsid w:val="00316AAB"/>
    <w:rsid w:val="00320729"/>
    <w:rsid w:val="003213B6"/>
    <w:rsid w:val="003401C6"/>
    <w:rsid w:val="00363DD9"/>
    <w:rsid w:val="00381CAF"/>
    <w:rsid w:val="003B351B"/>
    <w:rsid w:val="003C3939"/>
    <w:rsid w:val="003E1636"/>
    <w:rsid w:val="003E7CF3"/>
    <w:rsid w:val="00403325"/>
    <w:rsid w:val="00404AC6"/>
    <w:rsid w:val="00422596"/>
    <w:rsid w:val="00436B70"/>
    <w:rsid w:val="00440365"/>
    <w:rsid w:val="00440C21"/>
    <w:rsid w:val="00460230"/>
    <w:rsid w:val="004733FF"/>
    <w:rsid w:val="00485978"/>
    <w:rsid w:val="004A63AD"/>
    <w:rsid w:val="004B05C6"/>
    <w:rsid w:val="004B3F05"/>
    <w:rsid w:val="004C0D06"/>
    <w:rsid w:val="004E2411"/>
    <w:rsid w:val="004F59CF"/>
    <w:rsid w:val="00511F25"/>
    <w:rsid w:val="005344B3"/>
    <w:rsid w:val="00534EF1"/>
    <w:rsid w:val="00560779"/>
    <w:rsid w:val="00564C55"/>
    <w:rsid w:val="00567BEA"/>
    <w:rsid w:val="00572F2A"/>
    <w:rsid w:val="00573B81"/>
    <w:rsid w:val="0058151B"/>
    <w:rsid w:val="00592DCE"/>
    <w:rsid w:val="00593029"/>
    <w:rsid w:val="005A00D3"/>
    <w:rsid w:val="005A02C7"/>
    <w:rsid w:val="005A3914"/>
    <w:rsid w:val="005A53AC"/>
    <w:rsid w:val="005A615A"/>
    <w:rsid w:val="005B241C"/>
    <w:rsid w:val="005B295B"/>
    <w:rsid w:val="005B2A10"/>
    <w:rsid w:val="005B447A"/>
    <w:rsid w:val="005C4152"/>
    <w:rsid w:val="005C5121"/>
    <w:rsid w:val="005E658B"/>
    <w:rsid w:val="005E7974"/>
    <w:rsid w:val="005F663F"/>
    <w:rsid w:val="005F7FE0"/>
    <w:rsid w:val="00622C5D"/>
    <w:rsid w:val="006246F6"/>
    <w:rsid w:val="00627E0A"/>
    <w:rsid w:val="00662E30"/>
    <w:rsid w:val="00675CBD"/>
    <w:rsid w:val="00685E37"/>
    <w:rsid w:val="00687A39"/>
    <w:rsid w:val="006A0D5F"/>
    <w:rsid w:val="006B68F4"/>
    <w:rsid w:val="006C21CA"/>
    <w:rsid w:val="006E5529"/>
    <w:rsid w:val="006F17A2"/>
    <w:rsid w:val="007150FD"/>
    <w:rsid w:val="00720805"/>
    <w:rsid w:val="00723837"/>
    <w:rsid w:val="0073711C"/>
    <w:rsid w:val="00742D0F"/>
    <w:rsid w:val="0075535A"/>
    <w:rsid w:val="00757312"/>
    <w:rsid w:val="00764E00"/>
    <w:rsid w:val="00766EFD"/>
    <w:rsid w:val="00776A1F"/>
    <w:rsid w:val="00796E6A"/>
    <w:rsid w:val="00797051"/>
    <w:rsid w:val="007B301D"/>
    <w:rsid w:val="007C7E8D"/>
    <w:rsid w:val="007F45A3"/>
    <w:rsid w:val="007F6B14"/>
    <w:rsid w:val="0082208E"/>
    <w:rsid w:val="008247B2"/>
    <w:rsid w:val="00824A24"/>
    <w:rsid w:val="00827506"/>
    <w:rsid w:val="00845F78"/>
    <w:rsid w:val="00845FC4"/>
    <w:rsid w:val="008513CE"/>
    <w:rsid w:val="00852F13"/>
    <w:rsid w:val="008619A6"/>
    <w:rsid w:val="00867297"/>
    <w:rsid w:val="00882F1B"/>
    <w:rsid w:val="0088440E"/>
    <w:rsid w:val="008A3230"/>
    <w:rsid w:val="008B2EAD"/>
    <w:rsid w:val="008B6C66"/>
    <w:rsid w:val="008B7A06"/>
    <w:rsid w:val="008C7785"/>
    <w:rsid w:val="008E0B30"/>
    <w:rsid w:val="008E183D"/>
    <w:rsid w:val="00917E47"/>
    <w:rsid w:val="00940346"/>
    <w:rsid w:val="009407EC"/>
    <w:rsid w:val="00942FB8"/>
    <w:rsid w:val="00954FC2"/>
    <w:rsid w:val="00961FB1"/>
    <w:rsid w:val="00963101"/>
    <w:rsid w:val="00967E99"/>
    <w:rsid w:val="00971B83"/>
    <w:rsid w:val="009B6990"/>
    <w:rsid w:val="009C1C2A"/>
    <w:rsid w:val="009D15F5"/>
    <w:rsid w:val="009E38DC"/>
    <w:rsid w:val="009F224D"/>
    <w:rsid w:val="00A07775"/>
    <w:rsid w:val="00A10BA5"/>
    <w:rsid w:val="00A22FF2"/>
    <w:rsid w:val="00A310B1"/>
    <w:rsid w:val="00A3123E"/>
    <w:rsid w:val="00A34892"/>
    <w:rsid w:val="00A36D13"/>
    <w:rsid w:val="00A50F00"/>
    <w:rsid w:val="00A61541"/>
    <w:rsid w:val="00A67BCB"/>
    <w:rsid w:val="00A74C11"/>
    <w:rsid w:val="00A76CA7"/>
    <w:rsid w:val="00A976BC"/>
    <w:rsid w:val="00AB44DB"/>
    <w:rsid w:val="00AF4D76"/>
    <w:rsid w:val="00B028B1"/>
    <w:rsid w:val="00B06311"/>
    <w:rsid w:val="00B20E24"/>
    <w:rsid w:val="00B222C8"/>
    <w:rsid w:val="00B361E8"/>
    <w:rsid w:val="00B54120"/>
    <w:rsid w:val="00B54E64"/>
    <w:rsid w:val="00B564F7"/>
    <w:rsid w:val="00B61717"/>
    <w:rsid w:val="00B67A05"/>
    <w:rsid w:val="00B76DBA"/>
    <w:rsid w:val="00B83EFA"/>
    <w:rsid w:val="00B86718"/>
    <w:rsid w:val="00B96FC9"/>
    <w:rsid w:val="00BA2896"/>
    <w:rsid w:val="00BA44AB"/>
    <w:rsid w:val="00BA67D6"/>
    <w:rsid w:val="00BB3EB2"/>
    <w:rsid w:val="00BD3B41"/>
    <w:rsid w:val="00BD5DFC"/>
    <w:rsid w:val="00BE6656"/>
    <w:rsid w:val="00BF1A96"/>
    <w:rsid w:val="00BF5B90"/>
    <w:rsid w:val="00C03F9F"/>
    <w:rsid w:val="00C30909"/>
    <w:rsid w:val="00C32DB1"/>
    <w:rsid w:val="00C40CE1"/>
    <w:rsid w:val="00C40CE5"/>
    <w:rsid w:val="00C4570A"/>
    <w:rsid w:val="00C543AD"/>
    <w:rsid w:val="00C57D14"/>
    <w:rsid w:val="00C649ED"/>
    <w:rsid w:val="00C77CC3"/>
    <w:rsid w:val="00C85641"/>
    <w:rsid w:val="00C9692A"/>
    <w:rsid w:val="00CA18F4"/>
    <w:rsid w:val="00CA50D4"/>
    <w:rsid w:val="00CB6007"/>
    <w:rsid w:val="00CD03C0"/>
    <w:rsid w:val="00CD3419"/>
    <w:rsid w:val="00D049E1"/>
    <w:rsid w:val="00D12A21"/>
    <w:rsid w:val="00D25CC2"/>
    <w:rsid w:val="00D37215"/>
    <w:rsid w:val="00D44DF9"/>
    <w:rsid w:val="00D5794F"/>
    <w:rsid w:val="00D665CC"/>
    <w:rsid w:val="00D83DCC"/>
    <w:rsid w:val="00D867B7"/>
    <w:rsid w:val="00DA3009"/>
    <w:rsid w:val="00DC1AA4"/>
    <w:rsid w:val="00DF2861"/>
    <w:rsid w:val="00E03196"/>
    <w:rsid w:val="00E034BE"/>
    <w:rsid w:val="00E07C76"/>
    <w:rsid w:val="00E12673"/>
    <w:rsid w:val="00E137F1"/>
    <w:rsid w:val="00E20E46"/>
    <w:rsid w:val="00E277C6"/>
    <w:rsid w:val="00E40D6A"/>
    <w:rsid w:val="00E93478"/>
    <w:rsid w:val="00E939A2"/>
    <w:rsid w:val="00EB4D20"/>
    <w:rsid w:val="00EB70CE"/>
    <w:rsid w:val="00EC070C"/>
    <w:rsid w:val="00EE2D5E"/>
    <w:rsid w:val="00EF0C57"/>
    <w:rsid w:val="00EF7BD6"/>
    <w:rsid w:val="00F00F83"/>
    <w:rsid w:val="00F06F8B"/>
    <w:rsid w:val="00F15374"/>
    <w:rsid w:val="00F26DFD"/>
    <w:rsid w:val="00F40895"/>
    <w:rsid w:val="00F4595A"/>
    <w:rsid w:val="00F501F4"/>
    <w:rsid w:val="00F54AAB"/>
    <w:rsid w:val="00F54E78"/>
    <w:rsid w:val="00F71CFB"/>
    <w:rsid w:val="00F7256F"/>
    <w:rsid w:val="00F77469"/>
    <w:rsid w:val="00F94CDA"/>
    <w:rsid w:val="00FA4922"/>
    <w:rsid w:val="00FB0610"/>
    <w:rsid w:val="00FC4486"/>
    <w:rsid w:val="00FC56D5"/>
    <w:rsid w:val="00FC5B3D"/>
    <w:rsid w:val="00FD2BCA"/>
    <w:rsid w:val="00FE6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E99"/>
  </w:style>
  <w:style w:type="paragraph" w:styleId="Heading4">
    <w:name w:val="heading 4"/>
    <w:basedOn w:val="Normal"/>
    <w:link w:val="Heading4Char"/>
    <w:uiPriority w:val="9"/>
    <w:qFormat/>
    <w:rsid w:val="000864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7B3"/>
    <w:rPr>
      <w:rFonts w:ascii="Tahoma" w:hAnsi="Tahoma" w:cs="Tahoma"/>
      <w:sz w:val="16"/>
      <w:szCs w:val="16"/>
    </w:rPr>
  </w:style>
  <w:style w:type="paragraph" w:styleId="ListParagraph">
    <w:name w:val="List Paragraph"/>
    <w:basedOn w:val="Normal"/>
    <w:uiPriority w:val="34"/>
    <w:qFormat/>
    <w:rsid w:val="00124291"/>
    <w:pPr>
      <w:ind w:left="720"/>
      <w:contextualSpacing/>
    </w:pPr>
  </w:style>
  <w:style w:type="paragraph" w:styleId="Caption">
    <w:name w:val="caption"/>
    <w:basedOn w:val="Normal"/>
    <w:next w:val="Normal"/>
    <w:uiPriority w:val="35"/>
    <w:unhideWhenUsed/>
    <w:qFormat/>
    <w:rsid w:val="00FB0610"/>
    <w:pPr>
      <w:spacing w:line="240" w:lineRule="auto"/>
    </w:pPr>
    <w:rPr>
      <w:b/>
      <w:bCs/>
      <w:color w:val="4F81BD" w:themeColor="accent1"/>
      <w:sz w:val="18"/>
      <w:szCs w:val="18"/>
    </w:rPr>
  </w:style>
  <w:style w:type="paragraph" w:styleId="Header">
    <w:name w:val="header"/>
    <w:basedOn w:val="Normal"/>
    <w:link w:val="HeaderChar"/>
    <w:uiPriority w:val="99"/>
    <w:unhideWhenUsed/>
    <w:rsid w:val="004A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3AD"/>
  </w:style>
  <w:style w:type="paragraph" w:styleId="Footer">
    <w:name w:val="footer"/>
    <w:basedOn w:val="Normal"/>
    <w:link w:val="FooterChar"/>
    <w:uiPriority w:val="99"/>
    <w:semiHidden/>
    <w:unhideWhenUsed/>
    <w:rsid w:val="004A63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63AD"/>
  </w:style>
  <w:style w:type="paragraph" w:styleId="HTMLPreformatted">
    <w:name w:val="HTML Preformatted"/>
    <w:basedOn w:val="Normal"/>
    <w:link w:val="HTMLPreformattedChar"/>
    <w:uiPriority w:val="99"/>
    <w:semiHidden/>
    <w:unhideWhenUsed/>
    <w:rsid w:val="0096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10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64B5"/>
    <w:rPr>
      <w:rFonts w:ascii="Times New Roman" w:eastAsia="Times New Roman" w:hAnsi="Times New Roman" w:cs="Times New Roman"/>
      <w:b/>
      <w:bCs/>
      <w:sz w:val="24"/>
      <w:szCs w:val="24"/>
    </w:rPr>
  </w:style>
  <w:style w:type="character" w:styleId="Emphasis">
    <w:name w:val="Emphasis"/>
    <w:basedOn w:val="DefaultParagraphFont"/>
    <w:uiPriority w:val="20"/>
    <w:qFormat/>
    <w:rsid w:val="000864B5"/>
    <w:rPr>
      <w:i/>
      <w:iCs/>
    </w:rPr>
  </w:style>
  <w:style w:type="character" w:styleId="Strong">
    <w:name w:val="Strong"/>
    <w:basedOn w:val="DefaultParagraphFont"/>
    <w:uiPriority w:val="22"/>
    <w:qFormat/>
    <w:rsid w:val="000864B5"/>
    <w:rPr>
      <w:b/>
      <w:bCs/>
    </w:rPr>
  </w:style>
  <w:style w:type="paragraph" w:styleId="NormalWeb">
    <w:name w:val="Normal (Web)"/>
    <w:basedOn w:val="Normal"/>
    <w:uiPriority w:val="99"/>
    <w:semiHidden/>
    <w:unhideWhenUsed/>
    <w:rsid w:val="00A310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40F"/>
    <w:rPr>
      <w:color w:val="0000FF"/>
      <w:u w:val="single"/>
    </w:rPr>
  </w:style>
  <w:style w:type="character" w:customStyle="1" w:styleId="mixed-citation">
    <w:name w:val="mixed-citation"/>
    <w:basedOn w:val="DefaultParagraphFont"/>
    <w:rsid w:val="00FE640F"/>
  </w:style>
  <w:style w:type="character" w:customStyle="1" w:styleId="ref-journal">
    <w:name w:val="ref-journal"/>
    <w:basedOn w:val="DefaultParagraphFont"/>
    <w:rsid w:val="00FE640F"/>
  </w:style>
  <w:style w:type="character" w:customStyle="1" w:styleId="ref-vol">
    <w:name w:val="ref-vol"/>
    <w:basedOn w:val="DefaultParagraphFont"/>
    <w:rsid w:val="00FE640F"/>
  </w:style>
  <w:style w:type="character" w:customStyle="1" w:styleId="st">
    <w:name w:val="st"/>
    <w:basedOn w:val="DefaultParagraphFont"/>
    <w:rsid w:val="00FE640F"/>
  </w:style>
  <w:style w:type="character" w:customStyle="1" w:styleId="nlmyear">
    <w:name w:val="nlm_year"/>
    <w:basedOn w:val="DefaultParagraphFont"/>
    <w:rsid w:val="005A02C7"/>
  </w:style>
  <w:style w:type="character" w:customStyle="1" w:styleId="nlmarticle-title">
    <w:name w:val="nlm_article-title"/>
    <w:basedOn w:val="DefaultParagraphFont"/>
    <w:rsid w:val="005A02C7"/>
  </w:style>
  <w:style w:type="character" w:customStyle="1" w:styleId="citationsource-journal">
    <w:name w:val="citation_source-journal"/>
    <w:basedOn w:val="DefaultParagraphFont"/>
    <w:rsid w:val="005A02C7"/>
  </w:style>
  <w:style w:type="character" w:customStyle="1" w:styleId="nlmfpage">
    <w:name w:val="nlm_fpage"/>
    <w:basedOn w:val="DefaultParagraphFont"/>
    <w:rsid w:val="005A02C7"/>
  </w:style>
  <w:style w:type="character" w:customStyle="1" w:styleId="nlmlpage">
    <w:name w:val="nlm_lpage"/>
    <w:basedOn w:val="DefaultParagraphFont"/>
    <w:rsid w:val="005A02C7"/>
  </w:style>
</w:styles>
</file>

<file path=word/webSettings.xml><?xml version="1.0" encoding="utf-8"?>
<w:webSettings xmlns:r="http://schemas.openxmlformats.org/officeDocument/2006/relationships" xmlns:w="http://schemas.openxmlformats.org/wordprocessingml/2006/main">
  <w:divs>
    <w:div w:id="22947413">
      <w:bodyDiv w:val="1"/>
      <w:marLeft w:val="0"/>
      <w:marRight w:val="0"/>
      <w:marTop w:val="0"/>
      <w:marBottom w:val="0"/>
      <w:divBdr>
        <w:top w:val="none" w:sz="0" w:space="0" w:color="auto"/>
        <w:left w:val="none" w:sz="0" w:space="0" w:color="auto"/>
        <w:bottom w:val="none" w:sz="0" w:space="0" w:color="auto"/>
        <w:right w:val="none" w:sz="0" w:space="0" w:color="auto"/>
      </w:divBdr>
    </w:div>
    <w:div w:id="97720676">
      <w:bodyDiv w:val="1"/>
      <w:marLeft w:val="0"/>
      <w:marRight w:val="0"/>
      <w:marTop w:val="0"/>
      <w:marBottom w:val="0"/>
      <w:divBdr>
        <w:top w:val="none" w:sz="0" w:space="0" w:color="auto"/>
        <w:left w:val="none" w:sz="0" w:space="0" w:color="auto"/>
        <w:bottom w:val="none" w:sz="0" w:space="0" w:color="auto"/>
        <w:right w:val="none" w:sz="0" w:space="0" w:color="auto"/>
      </w:divBdr>
    </w:div>
    <w:div w:id="101846719">
      <w:bodyDiv w:val="1"/>
      <w:marLeft w:val="0"/>
      <w:marRight w:val="0"/>
      <w:marTop w:val="0"/>
      <w:marBottom w:val="0"/>
      <w:divBdr>
        <w:top w:val="none" w:sz="0" w:space="0" w:color="auto"/>
        <w:left w:val="none" w:sz="0" w:space="0" w:color="auto"/>
        <w:bottom w:val="none" w:sz="0" w:space="0" w:color="auto"/>
        <w:right w:val="none" w:sz="0" w:space="0" w:color="auto"/>
      </w:divBdr>
      <w:divsChild>
        <w:div w:id="51083119">
          <w:marLeft w:val="0"/>
          <w:marRight w:val="0"/>
          <w:marTop w:val="0"/>
          <w:marBottom w:val="0"/>
          <w:divBdr>
            <w:top w:val="none" w:sz="0" w:space="0" w:color="auto"/>
            <w:left w:val="none" w:sz="0" w:space="0" w:color="auto"/>
            <w:bottom w:val="none" w:sz="0" w:space="0" w:color="auto"/>
            <w:right w:val="none" w:sz="0" w:space="0" w:color="auto"/>
          </w:divBdr>
        </w:div>
      </w:divsChild>
    </w:div>
    <w:div w:id="111049476">
      <w:bodyDiv w:val="1"/>
      <w:marLeft w:val="0"/>
      <w:marRight w:val="0"/>
      <w:marTop w:val="0"/>
      <w:marBottom w:val="0"/>
      <w:divBdr>
        <w:top w:val="none" w:sz="0" w:space="0" w:color="auto"/>
        <w:left w:val="none" w:sz="0" w:space="0" w:color="auto"/>
        <w:bottom w:val="none" w:sz="0" w:space="0" w:color="auto"/>
        <w:right w:val="none" w:sz="0" w:space="0" w:color="auto"/>
      </w:divBdr>
    </w:div>
    <w:div w:id="159583486">
      <w:bodyDiv w:val="1"/>
      <w:marLeft w:val="0"/>
      <w:marRight w:val="0"/>
      <w:marTop w:val="0"/>
      <w:marBottom w:val="0"/>
      <w:divBdr>
        <w:top w:val="none" w:sz="0" w:space="0" w:color="auto"/>
        <w:left w:val="none" w:sz="0" w:space="0" w:color="auto"/>
        <w:bottom w:val="none" w:sz="0" w:space="0" w:color="auto"/>
        <w:right w:val="none" w:sz="0" w:space="0" w:color="auto"/>
      </w:divBdr>
    </w:div>
    <w:div w:id="288627426">
      <w:bodyDiv w:val="1"/>
      <w:marLeft w:val="0"/>
      <w:marRight w:val="0"/>
      <w:marTop w:val="0"/>
      <w:marBottom w:val="0"/>
      <w:divBdr>
        <w:top w:val="none" w:sz="0" w:space="0" w:color="auto"/>
        <w:left w:val="none" w:sz="0" w:space="0" w:color="auto"/>
        <w:bottom w:val="none" w:sz="0" w:space="0" w:color="auto"/>
        <w:right w:val="none" w:sz="0" w:space="0" w:color="auto"/>
      </w:divBdr>
      <w:divsChild>
        <w:div w:id="1177815865">
          <w:marLeft w:val="0"/>
          <w:marRight w:val="0"/>
          <w:marTop w:val="0"/>
          <w:marBottom w:val="0"/>
          <w:divBdr>
            <w:top w:val="none" w:sz="0" w:space="0" w:color="auto"/>
            <w:left w:val="none" w:sz="0" w:space="0" w:color="auto"/>
            <w:bottom w:val="none" w:sz="0" w:space="0" w:color="auto"/>
            <w:right w:val="none" w:sz="0" w:space="0" w:color="auto"/>
          </w:divBdr>
        </w:div>
      </w:divsChild>
    </w:div>
    <w:div w:id="296033963">
      <w:bodyDiv w:val="1"/>
      <w:marLeft w:val="0"/>
      <w:marRight w:val="0"/>
      <w:marTop w:val="0"/>
      <w:marBottom w:val="0"/>
      <w:divBdr>
        <w:top w:val="none" w:sz="0" w:space="0" w:color="auto"/>
        <w:left w:val="none" w:sz="0" w:space="0" w:color="auto"/>
        <w:bottom w:val="none" w:sz="0" w:space="0" w:color="auto"/>
        <w:right w:val="none" w:sz="0" w:space="0" w:color="auto"/>
      </w:divBdr>
    </w:div>
    <w:div w:id="372583970">
      <w:bodyDiv w:val="1"/>
      <w:marLeft w:val="0"/>
      <w:marRight w:val="0"/>
      <w:marTop w:val="0"/>
      <w:marBottom w:val="0"/>
      <w:divBdr>
        <w:top w:val="none" w:sz="0" w:space="0" w:color="auto"/>
        <w:left w:val="none" w:sz="0" w:space="0" w:color="auto"/>
        <w:bottom w:val="none" w:sz="0" w:space="0" w:color="auto"/>
        <w:right w:val="none" w:sz="0" w:space="0" w:color="auto"/>
      </w:divBdr>
    </w:div>
    <w:div w:id="434325740">
      <w:bodyDiv w:val="1"/>
      <w:marLeft w:val="0"/>
      <w:marRight w:val="0"/>
      <w:marTop w:val="0"/>
      <w:marBottom w:val="0"/>
      <w:divBdr>
        <w:top w:val="none" w:sz="0" w:space="0" w:color="auto"/>
        <w:left w:val="none" w:sz="0" w:space="0" w:color="auto"/>
        <w:bottom w:val="none" w:sz="0" w:space="0" w:color="auto"/>
        <w:right w:val="none" w:sz="0" w:space="0" w:color="auto"/>
      </w:divBdr>
    </w:div>
    <w:div w:id="450631765">
      <w:bodyDiv w:val="1"/>
      <w:marLeft w:val="0"/>
      <w:marRight w:val="0"/>
      <w:marTop w:val="0"/>
      <w:marBottom w:val="0"/>
      <w:divBdr>
        <w:top w:val="none" w:sz="0" w:space="0" w:color="auto"/>
        <w:left w:val="none" w:sz="0" w:space="0" w:color="auto"/>
        <w:bottom w:val="none" w:sz="0" w:space="0" w:color="auto"/>
        <w:right w:val="none" w:sz="0" w:space="0" w:color="auto"/>
      </w:divBdr>
      <w:divsChild>
        <w:div w:id="1015840257">
          <w:marLeft w:val="0"/>
          <w:marRight w:val="0"/>
          <w:marTop w:val="0"/>
          <w:marBottom w:val="0"/>
          <w:divBdr>
            <w:top w:val="none" w:sz="0" w:space="0" w:color="auto"/>
            <w:left w:val="none" w:sz="0" w:space="0" w:color="auto"/>
            <w:bottom w:val="none" w:sz="0" w:space="0" w:color="auto"/>
            <w:right w:val="none" w:sz="0" w:space="0" w:color="auto"/>
          </w:divBdr>
        </w:div>
      </w:divsChild>
    </w:div>
    <w:div w:id="473329770">
      <w:bodyDiv w:val="1"/>
      <w:marLeft w:val="0"/>
      <w:marRight w:val="0"/>
      <w:marTop w:val="0"/>
      <w:marBottom w:val="0"/>
      <w:divBdr>
        <w:top w:val="none" w:sz="0" w:space="0" w:color="auto"/>
        <w:left w:val="none" w:sz="0" w:space="0" w:color="auto"/>
        <w:bottom w:val="none" w:sz="0" w:space="0" w:color="auto"/>
        <w:right w:val="none" w:sz="0" w:space="0" w:color="auto"/>
      </w:divBdr>
      <w:divsChild>
        <w:div w:id="772894966">
          <w:marLeft w:val="0"/>
          <w:marRight w:val="0"/>
          <w:marTop w:val="0"/>
          <w:marBottom w:val="0"/>
          <w:divBdr>
            <w:top w:val="none" w:sz="0" w:space="0" w:color="auto"/>
            <w:left w:val="none" w:sz="0" w:space="0" w:color="auto"/>
            <w:bottom w:val="none" w:sz="0" w:space="0" w:color="auto"/>
            <w:right w:val="none" w:sz="0" w:space="0" w:color="auto"/>
          </w:divBdr>
        </w:div>
        <w:div w:id="828136433">
          <w:marLeft w:val="0"/>
          <w:marRight w:val="0"/>
          <w:marTop w:val="0"/>
          <w:marBottom w:val="0"/>
          <w:divBdr>
            <w:top w:val="none" w:sz="0" w:space="0" w:color="auto"/>
            <w:left w:val="none" w:sz="0" w:space="0" w:color="auto"/>
            <w:bottom w:val="none" w:sz="0" w:space="0" w:color="auto"/>
            <w:right w:val="none" w:sz="0" w:space="0" w:color="auto"/>
          </w:divBdr>
        </w:div>
        <w:div w:id="1618953531">
          <w:marLeft w:val="0"/>
          <w:marRight w:val="0"/>
          <w:marTop w:val="0"/>
          <w:marBottom w:val="0"/>
          <w:divBdr>
            <w:top w:val="none" w:sz="0" w:space="0" w:color="auto"/>
            <w:left w:val="none" w:sz="0" w:space="0" w:color="auto"/>
            <w:bottom w:val="none" w:sz="0" w:space="0" w:color="auto"/>
            <w:right w:val="none" w:sz="0" w:space="0" w:color="auto"/>
          </w:divBdr>
        </w:div>
        <w:div w:id="2043941925">
          <w:marLeft w:val="0"/>
          <w:marRight w:val="0"/>
          <w:marTop w:val="0"/>
          <w:marBottom w:val="0"/>
          <w:divBdr>
            <w:top w:val="none" w:sz="0" w:space="0" w:color="auto"/>
            <w:left w:val="none" w:sz="0" w:space="0" w:color="auto"/>
            <w:bottom w:val="none" w:sz="0" w:space="0" w:color="auto"/>
            <w:right w:val="none" w:sz="0" w:space="0" w:color="auto"/>
          </w:divBdr>
        </w:div>
        <w:div w:id="1825462246">
          <w:marLeft w:val="0"/>
          <w:marRight w:val="0"/>
          <w:marTop w:val="0"/>
          <w:marBottom w:val="0"/>
          <w:divBdr>
            <w:top w:val="none" w:sz="0" w:space="0" w:color="auto"/>
            <w:left w:val="none" w:sz="0" w:space="0" w:color="auto"/>
            <w:bottom w:val="none" w:sz="0" w:space="0" w:color="auto"/>
            <w:right w:val="none" w:sz="0" w:space="0" w:color="auto"/>
          </w:divBdr>
        </w:div>
        <w:div w:id="1114791085">
          <w:marLeft w:val="0"/>
          <w:marRight w:val="0"/>
          <w:marTop w:val="0"/>
          <w:marBottom w:val="0"/>
          <w:divBdr>
            <w:top w:val="none" w:sz="0" w:space="0" w:color="auto"/>
            <w:left w:val="none" w:sz="0" w:space="0" w:color="auto"/>
            <w:bottom w:val="none" w:sz="0" w:space="0" w:color="auto"/>
            <w:right w:val="none" w:sz="0" w:space="0" w:color="auto"/>
          </w:divBdr>
        </w:div>
        <w:div w:id="2053066760">
          <w:marLeft w:val="0"/>
          <w:marRight w:val="0"/>
          <w:marTop w:val="0"/>
          <w:marBottom w:val="0"/>
          <w:divBdr>
            <w:top w:val="none" w:sz="0" w:space="0" w:color="auto"/>
            <w:left w:val="none" w:sz="0" w:space="0" w:color="auto"/>
            <w:bottom w:val="none" w:sz="0" w:space="0" w:color="auto"/>
            <w:right w:val="none" w:sz="0" w:space="0" w:color="auto"/>
          </w:divBdr>
        </w:div>
        <w:div w:id="1356151779">
          <w:marLeft w:val="0"/>
          <w:marRight w:val="0"/>
          <w:marTop w:val="0"/>
          <w:marBottom w:val="0"/>
          <w:divBdr>
            <w:top w:val="none" w:sz="0" w:space="0" w:color="auto"/>
            <w:left w:val="none" w:sz="0" w:space="0" w:color="auto"/>
            <w:bottom w:val="none" w:sz="0" w:space="0" w:color="auto"/>
            <w:right w:val="none" w:sz="0" w:space="0" w:color="auto"/>
          </w:divBdr>
        </w:div>
        <w:div w:id="96755924">
          <w:marLeft w:val="0"/>
          <w:marRight w:val="0"/>
          <w:marTop w:val="0"/>
          <w:marBottom w:val="0"/>
          <w:divBdr>
            <w:top w:val="none" w:sz="0" w:space="0" w:color="auto"/>
            <w:left w:val="none" w:sz="0" w:space="0" w:color="auto"/>
            <w:bottom w:val="none" w:sz="0" w:space="0" w:color="auto"/>
            <w:right w:val="none" w:sz="0" w:space="0" w:color="auto"/>
          </w:divBdr>
        </w:div>
        <w:div w:id="1153176213">
          <w:marLeft w:val="0"/>
          <w:marRight w:val="0"/>
          <w:marTop w:val="0"/>
          <w:marBottom w:val="0"/>
          <w:divBdr>
            <w:top w:val="none" w:sz="0" w:space="0" w:color="auto"/>
            <w:left w:val="none" w:sz="0" w:space="0" w:color="auto"/>
            <w:bottom w:val="none" w:sz="0" w:space="0" w:color="auto"/>
            <w:right w:val="none" w:sz="0" w:space="0" w:color="auto"/>
          </w:divBdr>
        </w:div>
        <w:div w:id="2035030655">
          <w:marLeft w:val="0"/>
          <w:marRight w:val="0"/>
          <w:marTop w:val="0"/>
          <w:marBottom w:val="0"/>
          <w:divBdr>
            <w:top w:val="none" w:sz="0" w:space="0" w:color="auto"/>
            <w:left w:val="none" w:sz="0" w:space="0" w:color="auto"/>
            <w:bottom w:val="none" w:sz="0" w:space="0" w:color="auto"/>
            <w:right w:val="none" w:sz="0" w:space="0" w:color="auto"/>
          </w:divBdr>
        </w:div>
        <w:div w:id="249775578">
          <w:marLeft w:val="0"/>
          <w:marRight w:val="0"/>
          <w:marTop w:val="0"/>
          <w:marBottom w:val="0"/>
          <w:divBdr>
            <w:top w:val="none" w:sz="0" w:space="0" w:color="auto"/>
            <w:left w:val="none" w:sz="0" w:space="0" w:color="auto"/>
            <w:bottom w:val="none" w:sz="0" w:space="0" w:color="auto"/>
            <w:right w:val="none" w:sz="0" w:space="0" w:color="auto"/>
          </w:divBdr>
        </w:div>
        <w:div w:id="1726484648">
          <w:marLeft w:val="0"/>
          <w:marRight w:val="0"/>
          <w:marTop w:val="0"/>
          <w:marBottom w:val="0"/>
          <w:divBdr>
            <w:top w:val="none" w:sz="0" w:space="0" w:color="auto"/>
            <w:left w:val="none" w:sz="0" w:space="0" w:color="auto"/>
            <w:bottom w:val="none" w:sz="0" w:space="0" w:color="auto"/>
            <w:right w:val="none" w:sz="0" w:space="0" w:color="auto"/>
          </w:divBdr>
        </w:div>
        <w:div w:id="248543382">
          <w:marLeft w:val="0"/>
          <w:marRight w:val="0"/>
          <w:marTop w:val="0"/>
          <w:marBottom w:val="0"/>
          <w:divBdr>
            <w:top w:val="none" w:sz="0" w:space="0" w:color="auto"/>
            <w:left w:val="none" w:sz="0" w:space="0" w:color="auto"/>
            <w:bottom w:val="none" w:sz="0" w:space="0" w:color="auto"/>
            <w:right w:val="none" w:sz="0" w:space="0" w:color="auto"/>
          </w:divBdr>
        </w:div>
        <w:div w:id="854927322">
          <w:marLeft w:val="0"/>
          <w:marRight w:val="0"/>
          <w:marTop w:val="0"/>
          <w:marBottom w:val="0"/>
          <w:divBdr>
            <w:top w:val="none" w:sz="0" w:space="0" w:color="auto"/>
            <w:left w:val="none" w:sz="0" w:space="0" w:color="auto"/>
            <w:bottom w:val="none" w:sz="0" w:space="0" w:color="auto"/>
            <w:right w:val="none" w:sz="0" w:space="0" w:color="auto"/>
          </w:divBdr>
        </w:div>
        <w:div w:id="2004895386">
          <w:marLeft w:val="0"/>
          <w:marRight w:val="0"/>
          <w:marTop w:val="0"/>
          <w:marBottom w:val="0"/>
          <w:divBdr>
            <w:top w:val="none" w:sz="0" w:space="0" w:color="auto"/>
            <w:left w:val="none" w:sz="0" w:space="0" w:color="auto"/>
            <w:bottom w:val="none" w:sz="0" w:space="0" w:color="auto"/>
            <w:right w:val="none" w:sz="0" w:space="0" w:color="auto"/>
          </w:divBdr>
        </w:div>
        <w:div w:id="613706962">
          <w:marLeft w:val="0"/>
          <w:marRight w:val="0"/>
          <w:marTop w:val="0"/>
          <w:marBottom w:val="0"/>
          <w:divBdr>
            <w:top w:val="none" w:sz="0" w:space="0" w:color="auto"/>
            <w:left w:val="none" w:sz="0" w:space="0" w:color="auto"/>
            <w:bottom w:val="none" w:sz="0" w:space="0" w:color="auto"/>
            <w:right w:val="none" w:sz="0" w:space="0" w:color="auto"/>
          </w:divBdr>
        </w:div>
        <w:div w:id="1482886301">
          <w:marLeft w:val="0"/>
          <w:marRight w:val="0"/>
          <w:marTop w:val="0"/>
          <w:marBottom w:val="0"/>
          <w:divBdr>
            <w:top w:val="none" w:sz="0" w:space="0" w:color="auto"/>
            <w:left w:val="none" w:sz="0" w:space="0" w:color="auto"/>
            <w:bottom w:val="none" w:sz="0" w:space="0" w:color="auto"/>
            <w:right w:val="none" w:sz="0" w:space="0" w:color="auto"/>
          </w:divBdr>
        </w:div>
        <w:div w:id="2022930539">
          <w:marLeft w:val="0"/>
          <w:marRight w:val="0"/>
          <w:marTop w:val="0"/>
          <w:marBottom w:val="0"/>
          <w:divBdr>
            <w:top w:val="none" w:sz="0" w:space="0" w:color="auto"/>
            <w:left w:val="none" w:sz="0" w:space="0" w:color="auto"/>
            <w:bottom w:val="none" w:sz="0" w:space="0" w:color="auto"/>
            <w:right w:val="none" w:sz="0" w:space="0" w:color="auto"/>
          </w:divBdr>
        </w:div>
        <w:div w:id="1378158954">
          <w:marLeft w:val="0"/>
          <w:marRight w:val="0"/>
          <w:marTop w:val="0"/>
          <w:marBottom w:val="0"/>
          <w:divBdr>
            <w:top w:val="none" w:sz="0" w:space="0" w:color="auto"/>
            <w:left w:val="none" w:sz="0" w:space="0" w:color="auto"/>
            <w:bottom w:val="none" w:sz="0" w:space="0" w:color="auto"/>
            <w:right w:val="none" w:sz="0" w:space="0" w:color="auto"/>
          </w:divBdr>
        </w:div>
        <w:div w:id="669136361">
          <w:marLeft w:val="0"/>
          <w:marRight w:val="0"/>
          <w:marTop w:val="0"/>
          <w:marBottom w:val="0"/>
          <w:divBdr>
            <w:top w:val="none" w:sz="0" w:space="0" w:color="auto"/>
            <w:left w:val="none" w:sz="0" w:space="0" w:color="auto"/>
            <w:bottom w:val="none" w:sz="0" w:space="0" w:color="auto"/>
            <w:right w:val="none" w:sz="0" w:space="0" w:color="auto"/>
          </w:divBdr>
        </w:div>
        <w:div w:id="1032223560">
          <w:marLeft w:val="0"/>
          <w:marRight w:val="0"/>
          <w:marTop w:val="0"/>
          <w:marBottom w:val="0"/>
          <w:divBdr>
            <w:top w:val="none" w:sz="0" w:space="0" w:color="auto"/>
            <w:left w:val="none" w:sz="0" w:space="0" w:color="auto"/>
            <w:bottom w:val="none" w:sz="0" w:space="0" w:color="auto"/>
            <w:right w:val="none" w:sz="0" w:space="0" w:color="auto"/>
          </w:divBdr>
        </w:div>
        <w:div w:id="706031799">
          <w:marLeft w:val="0"/>
          <w:marRight w:val="0"/>
          <w:marTop w:val="0"/>
          <w:marBottom w:val="0"/>
          <w:divBdr>
            <w:top w:val="none" w:sz="0" w:space="0" w:color="auto"/>
            <w:left w:val="none" w:sz="0" w:space="0" w:color="auto"/>
            <w:bottom w:val="none" w:sz="0" w:space="0" w:color="auto"/>
            <w:right w:val="none" w:sz="0" w:space="0" w:color="auto"/>
          </w:divBdr>
        </w:div>
        <w:div w:id="1743790604">
          <w:marLeft w:val="0"/>
          <w:marRight w:val="0"/>
          <w:marTop w:val="0"/>
          <w:marBottom w:val="0"/>
          <w:divBdr>
            <w:top w:val="none" w:sz="0" w:space="0" w:color="auto"/>
            <w:left w:val="none" w:sz="0" w:space="0" w:color="auto"/>
            <w:bottom w:val="none" w:sz="0" w:space="0" w:color="auto"/>
            <w:right w:val="none" w:sz="0" w:space="0" w:color="auto"/>
          </w:divBdr>
        </w:div>
        <w:div w:id="1261528668">
          <w:marLeft w:val="0"/>
          <w:marRight w:val="0"/>
          <w:marTop w:val="0"/>
          <w:marBottom w:val="0"/>
          <w:divBdr>
            <w:top w:val="none" w:sz="0" w:space="0" w:color="auto"/>
            <w:left w:val="none" w:sz="0" w:space="0" w:color="auto"/>
            <w:bottom w:val="none" w:sz="0" w:space="0" w:color="auto"/>
            <w:right w:val="none" w:sz="0" w:space="0" w:color="auto"/>
          </w:divBdr>
        </w:div>
        <w:div w:id="2070569357">
          <w:marLeft w:val="0"/>
          <w:marRight w:val="0"/>
          <w:marTop w:val="0"/>
          <w:marBottom w:val="0"/>
          <w:divBdr>
            <w:top w:val="none" w:sz="0" w:space="0" w:color="auto"/>
            <w:left w:val="none" w:sz="0" w:space="0" w:color="auto"/>
            <w:bottom w:val="none" w:sz="0" w:space="0" w:color="auto"/>
            <w:right w:val="none" w:sz="0" w:space="0" w:color="auto"/>
          </w:divBdr>
        </w:div>
        <w:div w:id="2067024783">
          <w:marLeft w:val="0"/>
          <w:marRight w:val="0"/>
          <w:marTop w:val="0"/>
          <w:marBottom w:val="0"/>
          <w:divBdr>
            <w:top w:val="none" w:sz="0" w:space="0" w:color="auto"/>
            <w:left w:val="none" w:sz="0" w:space="0" w:color="auto"/>
            <w:bottom w:val="none" w:sz="0" w:space="0" w:color="auto"/>
            <w:right w:val="none" w:sz="0" w:space="0" w:color="auto"/>
          </w:divBdr>
        </w:div>
        <w:div w:id="1056007697">
          <w:marLeft w:val="0"/>
          <w:marRight w:val="0"/>
          <w:marTop w:val="0"/>
          <w:marBottom w:val="0"/>
          <w:divBdr>
            <w:top w:val="none" w:sz="0" w:space="0" w:color="auto"/>
            <w:left w:val="none" w:sz="0" w:space="0" w:color="auto"/>
            <w:bottom w:val="none" w:sz="0" w:space="0" w:color="auto"/>
            <w:right w:val="none" w:sz="0" w:space="0" w:color="auto"/>
          </w:divBdr>
        </w:div>
        <w:div w:id="1163544251">
          <w:marLeft w:val="0"/>
          <w:marRight w:val="0"/>
          <w:marTop w:val="0"/>
          <w:marBottom w:val="0"/>
          <w:divBdr>
            <w:top w:val="none" w:sz="0" w:space="0" w:color="auto"/>
            <w:left w:val="none" w:sz="0" w:space="0" w:color="auto"/>
            <w:bottom w:val="none" w:sz="0" w:space="0" w:color="auto"/>
            <w:right w:val="none" w:sz="0" w:space="0" w:color="auto"/>
          </w:divBdr>
        </w:div>
        <w:div w:id="319046761">
          <w:marLeft w:val="0"/>
          <w:marRight w:val="0"/>
          <w:marTop w:val="0"/>
          <w:marBottom w:val="0"/>
          <w:divBdr>
            <w:top w:val="none" w:sz="0" w:space="0" w:color="auto"/>
            <w:left w:val="none" w:sz="0" w:space="0" w:color="auto"/>
            <w:bottom w:val="none" w:sz="0" w:space="0" w:color="auto"/>
            <w:right w:val="none" w:sz="0" w:space="0" w:color="auto"/>
          </w:divBdr>
        </w:div>
        <w:div w:id="216942921">
          <w:marLeft w:val="0"/>
          <w:marRight w:val="0"/>
          <w:marTop w:val="0"/>
          <w:marBottom w:val="0"/>
          <w:divBdr>
            <w:top w:val="none" w:sz="0" w:space="0" w:color="auto"/>
            <w:left w:val="none" w:sz="0" w:space="0" w:color="auto"/>
            <w:bottom w:val="none" w:sz="0" w:space="0" w:color="auto"/>
            <w:right w:val="none" w:sz="0" w:space="0" w:color="auto"/>
          </w:divBdr>
        </w:div>
        <w:div w:id="105202016">
          <w:marLeft w:val="0"/>
          <w:marRight w:val="0"/>
          <w:marTop w:val="0"/>
          <w:marBottom w:val="0"/>
          <w:divBdr>
            <w:top w:val="none" w:sz="0" w:space="0" w:color="auto"/>
            <w:left w:val="none" w:sz="0" w:space="0" w:color="auto"/>
            <w:bottom w:val="none" w:sz="0" w:space="0" w:color="auto"/>
            <w:right w:val="none" w:sz="0" w:space="0" w:color="auto"/>
          </w:divBdr>
        </w:div>
        <w:div w:id="172576423">
          <w:marLeft w:val="0"/>
          <w:marRight w:val="0"/>
          <w:marTop w:val="0"/>
          <w:marBottom w:val="0"/>
          <w:divBdr>
            <w:top w:val="none" w:sz="0" w:space="0" w:color="auto"/>
            <w:left w:val="none" w:sz="0" w:space="0" w:color="auto"/>
            <w:bottom w:val="none" w:sz="0" w:space="0" w:color="auto"/>
            <w:right w:val="none" w:sz="0" w:space="0" w:color="auto"/>
          </w:divBdr>
        </w:div>
        <w:div w:id="1760443264">
          <w:marLeft w:val="0"/>
          <w:marRight w:val="0"/>
          <w:marTop w:val="0"/>
          <w:marBottom w:val="0"/>
          <w:divBdr>
            <w:top w:val="none" w:sz="0" w:space="0" w:color="auto"/>
            <w:left w:val="none" w:sz="0" w:space="0" w:color="auto"/>
            <w:bottom w:val="none" w:sz="0" w:space="0" w:color="auto"/>
            <w:right w:val="none" w:sz="0" w:space="0" w:color="auto"/>
          </w:divBdr>
        </w:div>
        <w:div w:id="731275709">
          <w:marLeft w:val="0"/>
          <w:marRight w:val="0"/>
          <w:marTop w:val="0"/>
          <w:marBottom w:val="0"/>
          <w:divBdr>
            <w:top w:val="none" w:sz="0" w:space="0" w:color="auto"/>
            <w:left w:val="none" w:sz="0" w:space="0" w:color="auto"/>
            <w:bottom w:val="none" w:sz="0" w:space="0" w:color="auto"/>
            <w:right w:val="none" w:sz="0" w:space="0" w:color="auto"/>
          </w:divBdr>
        </w:div>
        <w:div w:id="979072810">
          <w:marLeft w:val="0"/>
          <w:marRight w:val="0"/>
          <w:marTop w:val="0"/>
          <w:marBottom w:val="0"/>
          <w:divBdr>
            <w:top w:val="none" w:sz="0" w:space="0" w:color="auto"/>
            <w:left w:val="none" w:sz="0" w:space="0" w:color="auto"/>
            <w:bottom w:val="none" w:sz="0" w:space="0" w:color="auto"/>
            <w:right w:val="none" w:sz="0" w:space="0" w:color="auto"/>
          </w:divBdr>
        </w:div>
        <w:div w:id="716130576">
          <w:marLeft w:val="0"/>
          <w:marRight w:val="0"/>
          <w:marTop w:val="0"/>
          <w:marBottom w:val="0"/>
          <w:divBdr>
            <w:top w:val="none" w:sz="0" w:space="0" w:color="auto"/>
            <w:left w:val="none" w:sz="0" w:space="0" w:color="auto"/>
            <w:bottom w:val="none" w:sz="0" w:space="0" w:color="auto"/>
            <w:right w:val="none" w:sz="0" w:space="0" w:color="auto"/>
          </w:divBdr>
        </w:div>
        <w:div w:id="2056077547">
          <w:marLeft w:val="0"/>
          <w:marRight w:val="0"/>
          <w:marTop w:val="0"/>
          <w:marBottom w:val="0"/>
          <w:divBdr>
            <w:top w:val="none" w:sz="0" w:space="0" w:color="auto"/>
            <w:left w:val="none" w:sz="0" w:space="0" w:color="auto"/>
            <w:bottom w:val="none" w:sz="0" w:space="0" w:color="auto"/>
            <w:right w:val="none" w:sz="0" w:space="0" w:color="auto"/>
          </w:divBdr>
        </w:div>
        <w:div w:id="110710338">
          <w:marLeft w:val="0"/>
          <w:marRight w:val="0"/>
          <w:marTop w:val="0"/>
          <w:marBottom w:val="0"/>
          <w:divBdr>
            <w:top w:val="none" w:sz="0" w:space="0" w:color="auto"/>
            <w:left w:val="none" w:sz="0" w:space="0" w:color="auto"/>
            <w:bottom w:val="none" w:sz="0" w:space="0" w:color="auto"/>
            <w:right w:val="none" w:sz="0" w:space="0" w:color="auto"/>
          </w:divBdr>
        </w:div>
        <w:div w:id="1193349951">
          <w:marLeft w:val="0"/>
          <w:marRight w:val="0"/>
          <w:marTop w:val="0"/>
          <w:marBottom w:val="0"/>
          <w:divBdr>
            <w:top w:val="none" w:sz="0" w:space="0" w:color="auto"/>
            <w:left w:val="none" w:sz="0" w:space="0" w:color="auto"/>
            <w:bottom w:val="none" w:sz="0" w:space="0" w:color="auto"/>
            <w:right w:val="none" w:sz="0" w:space="0" w:color="auto"/>
          </w:divBdr>
        </w:div>
        <w:div w:id="1471702947">
          <w:marLeft w:val="0"/>
          <w:marRight w:val="0"/>
          <w:marTop w:val="0"/>
          <w:marBottom w:val="0"/>
          <w:divBdr>
            <w:top w:val="none" w:sz="0" w:space="0" w:color="auto"/>
            <w:left w:val="none" w:sz="0" w:space="0" w:color="auto"/>
            <w:bottom w:val="none" w:sz="0" w:space="0" w:color="auto"/>
            <w:right w:val="none" w:sz="0" w:space="0" w:color="auto"/>
          </w:divBdr>
        </w:div>
        <w:div w:id="1911310227">
          <w:marLeft w:val="0"/>
          <w:marRight w:val="0"/>
          <w:marTop w:val="0"/>
          <w:marBottom w:val="0"/>
          <w:divBdr>
            <w:top w:val="none" w:sz="0" w:space="0" w:color="auto"/>
            <w:left w:val="none" w:sz="0" w:space="0" w:color="auto"/>
            <w:bottom w:val="none" w:sz="0" w:space="0" w:color="auto"/>
            <w:right w:val="none" w:sz="0" w:space="0" w:color="auto"/>
          </w:divBdr>
        </w:div>
        <w:div w:id="1929773746">
          <w:marLeft w:val="0"/>
          <w:marRight w:val="0"/>
          <w:marTop w:val="0"/>
          <w:marBottom w:val="0"/>
          <w:divBdr>
            <w:top w:val="none" w:sz="0" w:space="0" w:color="auto"/>
            <w:left w:val="none" w:sz="0" w:space="0" w:color="auto"/>
            <w:bottom w:val="none" w:sz="0" w:space="0" w:color="auto"/>
            <w:right w:val="none" w:sz="0" w:space="0" w:color="auto"/>
          </w:divBdr>
        </w:div>
        <w:div w:id="1669865112">
          <w:marLeft w:val="0"/>
          <w:marRight w:val="0"/>
          <w:marTop w:val="0"/>
          <w:marBottom w:val="0"/>
          <w:divBdr>
            <w:top w:val="none" w:sz="0" w:space="0" w:color="auto"/>
            <w:left w:val="none" w:sz="0" w:space="0" w:color="auto"/>
            <w:bottom w:val="none" w:sz="0" w:space="0" w:color="auto"/>
            <w:right w:val="none" w:sz="0" w:space="0" w:color="auto"/>
          </w:divBdr>
        </w:div>
        <w:div w:id="850726966">
          <w:marLeft w:val="0"/>
          <w:marRight w:val="0"/>
          <w:marTop w:val="0"/>
          <w:marBottom w:val="0"/>
          <w:divBdr>
            <w:top w:val="none" w:sz="0" w:space="0" w:color="auto"/>
            <w:left w:val="none" w:sz="0" w:space="0" w:color="auto"/>
            <w:bottom w:val="none" w:sz="0" w:space="0" w:color="auto"/>
            <w:right w:val="none" w:sz="0" w:space="0" w:color="auto"/>
          </w:divBdr>
        </w:div>
        <w:div w:id="1889148644">
          <w:marLeft w:val="0"/>
          <w:marRight w:val="0"/>
          <w:marTop w:val="0"/>
          <w:marBottom w:val="0"/>
          <w:divBdr>
            <w:top w:val="none" w:sz="0" w:space="0" w:color="auto"/>
            <w:left w:val="none" w:sz="0" w:space="0" w:color="auto"/>
            <w:bottom w:val="none" w:sz="0" w:space="0" w:color="auto"/>
            <w:right w:val="none" w:sz="0" w:space="0" w:color="auto"/>
          </w:divBdr>
        </w:div>
      </w:divsChild>
    </w:div>
    <w:div w:id="483667890">
      <w:bodyDiv w:val="1"/>
      <w:marLeft w:val="0"/>
      <w:marRight w:val="0"/>
      <w:marTop w:val="0"/>
      <w:marBottom w:val="0"/>
      <w:divBdr>
        <w:top w:val="none" w:sz="0" w:space="0" w:color="auto"/>
        <w:left w:val="none" w:sz="0" w:space="0" w:color="auto"/>
        <w:bottom w:val="none" w:sz="0" w:space="0" w:color="auto"/>
        <w:right w:val="none" w:sz="0" w:space="0" w:color="auto"/>
      </w:divBdr>
    </w:div>
    <w:div w:id="514883277">
      <w:bodyDiv w:val="1"/>
      <w:marLeft w:val="0"/>
      <w:marRight w:val="0"/>
      <w:marTop w:val="0"/>
      <w:marBottom w:val="0"/>
      <w:divBdr>
        <w:top w:val="none" w:sz="0" w:space="0" w:color="auto"/>
        <w:left w:val="none" w:sz="0" w:space="0" w:color="auto"/>
        <w:bottom w:val="none" w:sz="0" w:space="0" w:color="auto"/>
        <w:right w:val="none" w:sz="0" w:space="0" w:color="auto"/>
      </w:divBdr>
    </w:div>
    <w:div w:id="548034315">
      <w:bodyDiv w:val="1"/>
      <w:marLeft w:val="0"/>
      <w:marRight w:val="0"/>
      <w:marTop w:val="0"/>
      <w:marBottom w:val="0"/>
      <w:divBdr>
        <w:top w:val="none" w:sz="0" w:space="0" w:color="auto"/>
        <w:left w:val="none" w:sz="0" w:space="0" w:color="auto"/>
        <w:bottom w:val="none" w:sz="0" w:space="0" w:color="auto"/>
        <w:right w:val="none" w:sz="0" w:space="0" w:color="auto"/>
      </w:divBdr>
    </w:div>
    <w:div w:id="556938198">
      <w:bodyDiv w:val="1"/>
      <w:marLeft w:val="0"/>
      <w:marRight w:val="0"/>
      <w:marTop w:val="0"/>
      <w:marBottom w:val="0"/>
      <w:divBdr>
        <w:top w:val="none" w:sz="0" w:space="0" w:color="auto"/>
        <w:left w:val="none" w:sz="0" w:space="0" w:color="auto"/>
        <w:bottom w:val="none" w:sz="0" w:space="0" w:color="auto"/>
        <w:right w:val="none" w:sz="0" w:space="0" w:color="auto"/>
      </w:divBdr>
    </w:div>
    <w:div w:id="605844765">
      <w:bodyDiv w:val="1"/>
      <w:marLeft w:val="0"/>
      <w:marRight w:val="0"/>
      <w:marTop w:val="0"/>
      <w:marBottom w:val="0"/>
      <w:divBdr>
        <w:top w:val="none" w:sz="0" w:space="0" w:color="auto"/>
        <w:left w:val="none" w:sz="0" w:space="0" w:color="auto"/>
        <w:bottom w:val="none" w:sz="0" w:space="0" w:color="auto"/>
        <w:right w:val="none" w:sz="0" w:space="0" w:color="auto"/>
      </w:divBdr>
      <w:divsChild>
        <w:div w:id="127936986">
          <w:marLeft w:val="0"/>
          <w:marRight w:val="0"/>
          <w:marTop w:val="0"/>
          <w:marBottom w:val="0"/>
          <w:divBdr>
            <w:top w:val="none" w:sz="0" w:space="0" w:color="auto"/>
            <w:left w:val="none" w:sz="0" w:space="0" w:color="auto"/>
            <w:bottom w:val="none" w:sz="0" w:space="0" w:color="auto"/>
            <w:right w:val="none" w:sz="0" w:space="0" w:color="auto"/>
          </w:divBdr>
        </w:div>
      </w:divsChild>
    </w:div>
    <w:div w:id="765080935">
      <w:bodyDiv w:val="1"/>
      <w:marLeft w:val="0"/>
      <w:marRight w:val="0"/>
      <w:marTop w:val="0"/>
      <w:marBottom w:val="0"/>
      <w:divBdr>
        <w:top w:val="none" w:sz="0" w:space="0" w:color="auto"/>
        <w:left w:val="none" w:sz="0" w:space="0" w:color="auto"/>
        <w:bottom w:val="none" w:sz="0" w:space="0" w:color="auto"/>
        <w:right w:val="none" w:sz="0" w:space="0" w:color="auto"/>
      </w:divBdr>
    </w:div>
    <w:div w:id="909777146">
      <w:bodyDiv w:val="1"/>
      <w:marLeft w:val="0"/>
      <w:marRight w:val="0"/>
      <w:marTop w:val="0"/>
      <w:marBottom w:val="0"/>
      <w:divBdr>
        <w:top w:val="none" w:sz="0" w:space="0" w:color="auto"/>
        <w:left w:val="none" w:sz="0" w:space="0" w:color="auto"/>
        <w:bottom w:val="none" w:sz="0" w:space="0" w:color="auto"/>
        <w:right w:val="none" w:sz="0" w:space="0" w:color="auto"/>
      </w:divBdr>
    </w:div>
    <w:div w:id="1050543995">
      <w:bodyDiv w:val="1"/>
      <w:marLeft w:val="0"/>
      <w:marRight w:val="0"/>
      <w:marTop w:val="0"/>
      <w:marBottom w:val="0"/>
      <w:divBdr>
        <w:top w:val="none" w:sz="0" w:space="0" w:color="auto"/>
        <w:left w:val="none" w:sz="0" w:space="0" w:color="auto"/>
        <w:bottom w:val="none" w:sz="0" w:space="0" w:color="auto"/>
        <w:right w:val="none" w:sz="0" w:space="0" w:color="auto"/>
      </w:divBdr>
      <w:divsChild>
        <w:div w:id="1421951152">
          <w:marLeft w:val="0"/>
          <w:marRight w:val="0"/>
          <w:marTop w:val="0"/>
          <w:marBottom w:val="0"/>
          <w:divBdr>
            <w:top w:val="none" w:sz="0" w:space="0" w:color="auto"/>
            <w:left w:val="none" w:sz="0" w:space="0" w:color="auto"/>
            <w:bottom w:val="none" w:sz="0" w:space="0" w:color="auto"/>
            <w:right w:val="none" w:sz="0" w:space="0" w:color="auto"/>
          </w:divBdr>
        </w:div>
      </w:divsChild>
    </w:div>
    <w:div w:id="1149130951">
      <w:bodyDiv w:val="1"/>
      <w:marLeft w:val="0"/>
      <w:marRight w:val="0"/>
      <w:marTop w:val="0"/>
      <w:marBottom w:val="0"/>
      <w:divBdr>
        <w:top w:val="none" w:sz="0" w:space="0" w:color="auto"/>
        <w:left w:val="none" w:sz="0" w:space="0" w:color="auto"/>
        <w:bottom w:val="none" w:sz="0" w:space="0" w:color="auto"/>
        <w:right w:val="none" w:sz="0" w:space="0" w:color="auto"/>
      </w:divBdr>
    </w:div>
    <w:div w:id="1162702288">
      <w:bodyDiv w:val="1"/>
      <w:marLeft w:val="0"/>
      <w:marRight w:val="0"/>
      <w:marTop w:val="0"/>
      <w:marBottom w:val="0"/>
      <w:divBdr>
        <w:top w:val="none" w:sz="0" w:space="0" w:color="auto"/>
        <w:left w:val="none" w:sz="0" w:space="0" w:color="auto"/>
        <w:bottom w:val="none" w:sz="0" w:space="0" w:color="auto"/>
        <w:right w:val="none" w:sz="0" w:space="0" w:color="auto"/>
      </w:divBdr>
      <w:divsChild>
        <w:div w:id="193807350">
          <w:marLeft w:val="0"/>
          <w:marRight w:val="0"/>
          <w:marTop w:val="0"/>
          <w:marBottom w:val="0"/>
          <w:divBdr>
            <w:top w:val="none" w:sz="0" w:space="0" w:color="auto"/>
            <w:left w:val="none" w:sz="0" w:space="0" w:color="auto"/>
            <w:bottom w:val="none" w:sz="0" w:space="0" w:color="auto"/>
            <w:right w:val="none" w:sz="0" w:space="0" w:color="auto"/>
          </w:divBdr>
          <w:divsChild>
            <w:div w:id="108361790">
              <w:marLeft w:val="0"/>
              <w:marRight w:val="0"/>
              <w:marTop w:val="0"/>
              <w:marBottom w:val="0"/>
              <w:divBdr>
                <w:top w:val="none" w:sz="0" w:space="0" w:color="auto"/>
                <w:left w:val="none" w:sz="0" w:space="0" w:color="auto"/>
                <w:bottom w:val="none" w:sz="0" w:space="0" w:color="auto"/>
                <w:right w:val="none" w:sz="0" w:space="0" w:color="auto"/>
              </w:divBdr>
              <w:divsChild>
                <w:div w:id="1179807698">
                  <w:marLeft w:val="0"/>
                  <w:marRight w:val="0"/>
                  <w:marTop w:val="0"/>
                  <w:marBottom w:val="0"/>
                  <w:divBdr>
                    <w:top w:val="none" w:sz="0" w:space="0" w:color="auto"/>
                    <w:left w:val="none" w:sz="0" w:space="0" w:color="auto"/>
                    <w:bottom w:val="none" w:sz="0" w:space="0" w:color="auto"/>
                    <w:right w:val="none" w:sz="0" w:space="0" w:color="auto"/>
                  </w:divBdr>
                  <w:divsChild>
                    <w:div w:id="349335121">
                      <w:marLeft w:val="0"/>
                      <w:marRight w:val="0"/>
                      <w:marTop w:val="0"/>
                      <w:marBottom w:val="0"/>
                      <w:divBdr>
                        <w:top w:val="none" w:sz="0" w:space="0" w:color="auto"/>
                        <w:left w:val="none" w:sz="0" w:space="0" w:color="auto"/>
                        <w:bottom w:val="none" w:sz="0" w:space="0" w:color="auto"/>
                        <w:right w:val="none" w:sz="0" w:space="0" w:color="auto"/>
                      </w:divBdr>
                      <w:divsChild>
                        <w:div w:id="1273827323">
                          <w:marLeft w:val="0"/>
                          <w:marRight w:val="0"/>
                          <w:marTop w:val="0"/>
                          <w:marBottom w:val="0"/>
                          <w:divBdr>
                            <w:top w:val="none" w:sz="0" w:space="0" w:color="auto"/>
                            <w:left w:val="none" w:sz="0" w:space="0" w:color="auto"/>
                            <w:bottom w:val="none" w:sz="0" w:space="0" w:color="auto"/>
                            <w:right w:val="none" w:sz="0" w:space="0" w:color="auto"/>
                          </w:divBdr>
                          <w:divsChild>
                            <w:div w:id="1615210813">
                              <w:marLeft w:val="0"/>
                              <w:marRight w:val="0"/>
                              <w:marTop w:val="0"/>
                              <w:marBottom w:val="0"/>
                              <w:divBdr>
                                <w:top w:val="none" w:sz="0" w:space="0" w:color="auto"/>
                                <w:left w:val="none" w:sz="0" w:space="0" w:color="auto"/>
                                <w:bottom w:val="none" w:sz="0" w:space="0" w:color="auto"/>
                                <w:right w:val="none" w:sz="0" w:space="0" w:color="auto"/>
                              </w:divBdr>
                            </w:div>
                            <w:div w:id="2271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464273">
      <w:bodyDiv w:val="1"/>
      <w:marLeft w:val="0"/>
      <w:marRight w:val="0"/>
      <w:marTop w:val="0"/>
      <w:marBottom w:val="0"/>
      <w:divBdr>
        <w:top w:val="none" w:sz="0" w:space="0" w:color="auto"/>
        <w:left w:val="none" w:sz="0" w:space="0" w:color="auto"/>
        <w:bottom w:val="none" w:sz="0" w:space="0" w:color="auto"/>
        <w:right w:val="none" w:sz="0" w:space="0" w:color="auto"/>
      </w:divBdr>
    </w:div>
    <w:div w:id="1205142072">
      <w:bodyDiv w:val="1"/>
      <w:marLeft w:val="0"/>
      <w:marRight w:val="0"/>
      <w:marTop w:val="0"/>
      <w:marBottom w:val="0"/>
      <w:divBdr>
        <w:top w:val="none" w:sz="0" w:space="0" w:color="auto"/>
        <w:left w:val="none" w:sz="0" w:space="0" w:color="auto"/>
        <w:bottom w:val="none" w:sz="0" w:space="0" w:color="auto"/>
        <w:right w:val="none" w:sz="0" w:space="0" w:color="auto"/>
      </w:divBdr>
    </w:div>
    <w:div w:id="1295016468">
      <w:bodyDiv w:val="1"/>
      <w:marLeft w:val="0"/>
      <w:marRight w:val="0"/>
      <w:marTop w:val="0"/>
      <w:marBottom w:val="0"/>
      <w:divBdr>
        <w:top w:val="none" w:sz="0" w:space="0" w:color="auto"/>
        <w:left w:val="none" w:sz="0" w:space="0" w:color="auto"/>
        <w:bottom w:val="none" w:sz="0" w:space="0" w:color="auto"/>
        <w:right w:val="none" w:sz="0" w:space="0" w:color="auto"/>
      </w:divBdr>
      <w:divsChild>
        <w:div w:id="1206259341">
          <w:marLeft w:val="0"/>
          <w:marRight w:val="0"/>
          <w:marTop w:val="0"/>
          <w:marBottom w:val="0"/>
          <w:divBdr>
            <w:top w:val="none" w:sz="0" w:space="0" w:color="auto"/>
            <w:left w:val="none" w:sz="0" w:space="0" w:color="auto"/>
            <w:bottom w:val="none" w:sz="0" w:space="0" w:color="auto"/>
            <w:right w:val="none" w:sz="0" w:space="0" w:color="auto"/>
          </w:divBdr>
        </w:div>
      </w:divsChild>
    </w:div>
    <w:div w:id="1428620642">
      <w:bodyDiv w:val="1"/>
      <w:marLeft w:val="0"/>
      <w:marRight w:val="0"/>
      <w:marTop w:val="0"/>
      <w:marBottom w:val="0"/>
      <w:divBdr>
        <w:top w:val="none" w:sz="0" w:space="0" w:color="auto"/>
        <w:left w:val="none" w:sz="0" w:space="0" w:color="auto"/>
        <w:bottom w:val="none" w:sz="0" w:space="0" w:color="auto"/>
        <w:right w:val="none" w:sz="0" w:space="0" w:color="auto"/>
      </w:divBdr>
    </w:div>
    <w:div w:id="1472210592">
      <w:bodyDiv w:val="1"/>
      <w:marLeft w:val="0"/>
      <w:marRight w:val="0"/>
      <w:marTop w:val="0"/>
      <w:marBottom w:val="0"/>
      <w:divBdr>
        <w:top w:val="none" w:sz="0" w:space="0" w:color="auto"/>
        <w:left w:val="none" w:sz="0" w:space="0" w:color="auto"/>
        <w:bottom w:val="none" w:sz="0" w:space="0" w:color="auto"/>
        <w:right w:val="none" w:sz="0" w:space="0" w:color="auto"/>
      </w:divBdr>
      <w:divsChild>
        <w:div w:id="101455823">
          <w:marLeft w:val="0"/>
          <w:marRight w:val="0"/>
          <w:marTop w:val="0"/>
          <w:marBottom w:val="0"/>
          <w:divBdr>
            <w:top w:val="none" w:sz="0" w:space="0" w:color="auto"/>
            <w:left w:val="none" w:sz="0" w:space="0" w:color="auto"/>
            <w:bottom w:val="none" w:sz="0" w:space="0" w:color="auto"/>
            <w:right w:val="none" w:sz="0" w:space="0" w:color="auto"/>
          </w:divBdr>
        </w:div>
        <w:div w:id="1582640881">
          <w:marLeft w:val="0"/>
          <w:marRight w:val="0"/>
          <w:marTop w:val="0"/>
          <w:marBottom w:val="0"/>
          <w:divBdr>
            <w:top w:val="none" w:sz="0" w:space="0" w:color="auto"/>
            <w:left w:val="none" w:sz="0" w:space="0" w:color="auto"/>
            <w:bottom w:val="none" w:sz="0" w:space="0" w:color="auto"/>
            <w:right w:val="none" w:sz="0" w:space="0" w:color="auto"/>
          </w:divBdr>
        </w:div>
        <w:div w:id="1984962420">
          <w:marLeft w:val="0"/>
          <w:marRight w:val="0"/>
          <w:marTop w:val="0"/>
          <w:marBottom w:val="0"/>
          <w:divBdr>
            <w:top w:val="none" w:sz="0" w:space="0" w:color="auto"/>
            <w:left w:val="none" w:sz="0" w:space="0" w:color="auto"/>
            <w:bottom w:val="none" w:sz="0" w:space="0" w:color="auto"/>
            <w:right w:val="none" w:sz="0" w:space="0" w:color="auto"/>
          </w:divBdr>
        </w:div>
        <w:div w:id="844127031">
          <w:marLeft w:val="0"/>
          <w:marRight w:val="0"/>
          <w:marTop w:val="0"/>
          <w:marBottom w:val="0"/>
          <w:divBdr>
            <w:top w:val="none" w:sz="0" w:space="0" w:color="auto"/>
            <w:left w:val="none" w:sz="0" w:space="0" w:color="auto"/>
            <w:bottom w:val="none" w:sz="0" w:space="0" w:color="auto"/>
            <w:right w:val="none" w:sz="0" w:space="0" w:color="auto"/>
          </w:divBdr>
        </w:div>
        <w:div w:id="2031568013">
          <w:marLeft w:val="0"/>
          <w:marRight w:val="0"/>
          <w:marTop w:val="0"/>
          <w:marBottom w:val="0"/>
          <w:divBdr>
            <w:top w:val="none" w:sz="0" w:space="0" w:color="auto"/>
            <w:left w:val="none" w:sz="0" w:space="0" w:color="auto"/>
            <w:bottom w:val="none" w:sz="0" w:space="0" w:color="auto"/>
            <w:right w:val="none" w:sz="0" w:space="0" w:color="auto"/>
          </w:divBdr>
        </w:div>
        <w:div w:id="35663936">
          <w:marLeft w:val="0"/>
          <w:marRight w:val="0"/>
          <w:marTop w:val="0"/>
          <w:marBottom w:val="0"/>
          <w:divBdr>
            <w:top w:val="none" w:sz="0" w:space="0" w:color="auto"/>
            <w:left w:val="none" w:sz="0" w:space="0" w:color="auto"/>
            <w:bottom w:val="none" w:sz="0" w:space="0" w:color="auto"/>
            <w:right w:val="none" w:sz="0" w:space="0" w:color="auto"/>
          </w:divBdr>
        </w:div>
        <w:div w:id="648554805">
          <w:marLeft w:val="0"/>
          <w:marRight w:val="0"/>
          <w:marTop w:val="0"/>
          <w:marBottom w:val="0"/>
          <w:divBdr>
            <w:top w:val="none" w:sz="0" w:space="0" w:color="auto"/>
            <w:left w:val="none" w:sz="0" w:space="0" w:color="auto"/>
            <w:bottom w:val="none" w:sz="0" w:space="0" w:color="auto"/>
            <w:right w:val="none" w:sz="0" w:space="0" w:color="auto"/>
          </w:divBdr>
        </w:div>
        <w:div w:id="1970083394">
          <w:marLeft w:val="0"/>
          <w:marRight w:val="0"/>
          <w:marTop w:val="0"/>
          <w:marBottom w:val="0"/>
          <w:divBdr>
            <w:top w:val="none" w:sz="0" w:space="0" w:color="auto"/>
            <w:left w:val="none" w:sz="0" w:space="0" w:color="auto"/>
            <w:bottom w:val="none" w:sz="0" w:space="0" w:color="auto"/>
            <w:right w:val="none" w:sz="0" w:space="0" w:color="auto"/>
          </w:divBdr>
        </w:div>
        <w:div w:id="1882470637">
          <w:marLeft w:val="0"/>
          <w:marRight w:val="0"/>
          <w:marTop w:val="0"/>
          <w:marBottom w:val="0"/>
          <w:divBdr>
            <w:top w:val="none" w:sz="0" w:space="0" w:color="auto"/>
            <w:left w:val="none" w:sz="0" w:space="0" w:color="auto"/>
            <w:bottom w:val="none" w:sz="0" w:space="0" w:color="auto"/>
            <w:right w:val="none" w:sz="0" w:space="0" w:color="auto"/>
          </w:divBdr>
        </w:div>
        <w:div w:id="1826193365">
          <w:marLeft w:val="0"/>
          <w:marRight w:val="0"/>
          <w:marTop w:val="0"/>
          <w:marBottom w:val="0"/>
          <w:divBdr>
            <w:top w:val="none" w:sz="0" w:space="0" w:color="auto"/>
            <w:left w:val="none" w:sz="0" w:space="0" w:color="auto"/>
            <w:bottom w:val="none" w:sz="0" w:space="0" w:color="auto"/>
            <w:right w:val="none" w:sz="0" w:space="0" w:color="auto"/>
          </w:divBdr>
        </w:div>
        <w:div w:id="981468956">
          <w:marLeft w:val="0"/>
          <w:marRight w:val="0"/>
          <w:marTop w:val="0"/>
          <w:marBottom w:val="0"/>
          <w:divBdr>
            <w:top w:val="none" w:sz="0" w:space="0" w:color="auto"/>
            <w:left w:val="none" w:sz="0" w:space="0" w:color="auto"/>
            <w:bottom w:val="none" w:sz="0" w:space="0" w:color="auto"/>
            <w:right w:val="none" w:sz="0" w:space="0" w:color="auto"/>
          </w:divBdr>
        </w:div>
        <w:div w:id="1193031489">
          <w:marLeft w:val="0"/>
          <w:marRight w:val="0"/>
          <w:marTop w:val="0"/>
          <w:marBottom w:val="0"/>
          <w:divBdr>
            <w:top w:val="none" w:sz="0" w:space="0" w:color="auto"/>
            <w:left w:val="none" w:sz="0" w:space="0" w:color="auto"/>
            <w:bottom w:val="none" w:sz="0" w:space="0" w:color="auto"/>
            <w:right w:val="none" w:sz="0" w:space="0" w:color="auto"/>
          </w:divBdr>
        </w:div>
        <w:div w:id="1678536193">
          <w:marLeft w:val="0"/>
          <w:marRight w:val="0"/>
          <w:marTop w:val="0"/>
          <w:marBottom w:val="0"/>
          <w:divBdr>
            <w:top w:val="none" w:sz="0" w:space="0" w:color="auto"/>
            <w:left w:val="none" w:sz="0" w:space="0" w:color="auto"/>
            <w:bottom w:val="none" w:sz="0" w:space="0" w:color="auto"/>
            <w:right w:val="none" w:sz="0" w:space="0" w:color="auto"/>
          </w:divBdr>
        </w:div>
        <w:div w:id="857087154">
          <w:marLeft w:val="0"/>
          <w:marRight w:val="0"/>
          <w:marTop w:val="0"/>
          <w:marBottom w:val="0"/>
          <w:divBdr>
            <w:top w:val="none" w:sz="0" w:space="0" w:color="auto"/>
            <w:left w:val="none" w:sz="0" w:space="0" w:color="auto"/>
            <w:bottom w:val="none" w:sz="0" w:space="0" w:color="auto"/>
            <w:right w:val="none" w:sz="0" w:space="0" w:color="auto"/>
          </w:divBdr>
        </w:div>
        <w:div w:id="1968579789">
          <w:marLeft w:val="0"/>
          <w:marRight w:val="0"/>
          <w:marTop w:val="0"/>
          <w:marBottom w:val="0"/>
          <w:divBdr>
            <w:top w:val="none" w:sz="0" w:space="0" w:color="auto"/>
            <w:left w:val="none" w:sz="0" w:space="0" w:color="auto"/>
            <w:bottom w:val="none" w:sz="0" w:space="0" w:color="auto"/>
            <w:right w:val="none" w:sz="0" w:space="0" w:color="auto"/>
          </w:divBdr>
        </w:div>
        <w:div w:id="1905598167">
          <w:marLeft w:val="0"/>
          <w:marRight w:val="0"/>
          <w:marTop w:val="0"/>
          <w:marBottom w:val="0"/>
          <w:divBdr>
            <w:top w:val="none" w:sz="0" w:space="0" w:color="auto"/>
            <w:left w:val="none" w:sz="0" w:space="0" w:color="auto"/>
            <w:bottom w:val="none" w:sz="0" w:space="0" w:color="auto"/>
            <w:right w:val="none" w:sz="0" w:space="0" w:color="auto"/>
          </w:divBdr>
        </w:div>
        <w:div w:id="872381862">
          <w:marLeft w:val="0"/>
          <w:marRight w:val="0"/>
          <w:marTop w:val="0"/>
          <w:marBottom w:val="0"/>
          <w:divBdr>
            <w:top w:val="none" w:sz="0" w:space="0" w:color="auto"/>
            <w:left w:val="none" w:sz="0" w:space="0" w:color="auto"/>
            <w:bottom w:val="none" w:sz="0" w:space="0" w:color="auto"/>
            <w:right w:val="none" w:sz="0" w:space="0" w:color="auto"/>
          </w:divBdr>
        </w:div>
        <w:div w:id="1677070715">
          <w:marLeft w:val="0"/>
          <w:marRight w:val="0"/>
          <w:marTop w:val="0"/>
          <w:marBottom w:val="0"/>
          <w:divBdr>
            <w:top w:val="none" w:sz="0" w:space="0" w:color="auto"/>
            <w:left w:val="none" w:sz="0" w:space="0" w:color="auto"/>
            <w:bottom w:val="none" w:sz="0" w:space="0" w:color="auto"/>
            <w:right w:val="none" w:sz="0" w:space="0" w:color="auto"/>
          </w:divBdr>
        </w:div>
        <w:div w:id="375277503">
          <w:marLeft w:val="0"/>
          <w:marRight w:val="0"/>
          <w:marTop w:val="0"/>
          <w:marBottom w:val="0"/>
          <w:divBdr>
            <w:top w:val="none" w:sz="0" w:space="0" w:color="auto"/>
            <w:left w:val="none" w:sz="0" w:space="0" w:color="auto"/>
            <w:bottom w:val="none" w:sz="0" w:space="0" w:color="auto"/>
            <w:right w:val="none" w:sz="0" w:space="0" w:color="auto"/>
          </w:divBdr>
        </w:div>
        <w:div w:id="78794387">
          <w:marLeft w:val="0"/>
          <w:marRight w:val="0"/>
          <w:marTop w:val="0"/>
          <w:marBottom w:val="0"/>
          <w:divBdr>
            <w:top w:val="none" w:sz="0" w:space="0" w:color="auto"/>
            <w:left w:val="none" w:sz="0" w:space="0" w:color="auto"/>
            <w:bottom w:val="none" w:sz="0" w:space="0" w:color="auto"/>
            <w:right w:val="none" w:sz="0" w:space="0" w:color="auto"/>
          </w:divBdr>
        </w:div>
        <w:div w:id="84769092">
          <w:marLeft w:val="0"/>
          <w:marRight w:val="0"/>
          <w:marTop w:val="0"/>
          <w:marBottom w:val="0"/>
          <w:divBdr>
            <w:top w:val="none" w:sz="0" w:space="0" w:color="auto"/>
            <w:left w:val="none" w:sz="0" w:space="0" w:color="auto"/>
            <w:bottom w:val="none" w:sz="0" w:space="0" w:color="auto"/>
            <w:right w:val="none" w:sz="0" w:space="0" w:color="auto"/>
          </w:divBdr>
        </w:div>
        <w:div w:id="1383023976">
          <w:marLeft w:val="0"/>
          <w:marRight w:val="0"/>
          <w:marTop w:val="0"/>
          <w:marBottom w:val="0"/>
          <w:divBdr>
            <w:top w:val="none" w:sz="0" w:space="0" w:color="auto"/>
            <w:left w:val="none" w:sz="0" w:space="0" w:color="auto"/>
            <w:bottom w:val="none" w:sz="0" w:space="0" w:color="auto"/>
            <w:right w:val="none" w:sz="0" w:space="0" w:color="auto"/>
          </w:divBdr>
        </w:div>
        <w:div w:id="1164198196">
          <w:marLeft w:val="0"/>
          <w:marRight w:val="0"/>
          <w:marTop w:val="0"/>
          <w:marBottom w:val="0"/>
          <w:divBdr>
            <w:top w:val="none" w:sz="0" w:space="0" w:color="auto"/>
            <w:left w:val="none" w:sz="0" w:space="0" w:color="auto"/>
            <w:bottom w:val="none" w:sz="0" w:space="0" w:color="auto"/>
            <w:right w:val="none" w:sz="0" w:space="0" w:color="auto"/>
          </w:divBdr>
        </w:div>
        <w:div w:id="2029016299">
          <w:marLeft w:val="0"/>
          <w:marRight w:val="0"/>
          <w:marTop w:val="0"/>
          <w:marBottom w:val="0"/>
          <w:divBdr>
            <w:top w:val="none" w:sz="0" w:space="0" w:color="auto"/>
            <w:left w:val="none" w:sz="0" w:space="0" w:color="auto"/>
            <w:bottom w:val="none" w:sz="0" w:space="0" w:color="auto"/>
            <w:right w:val="none" w:sz="0" w:space="0" w:color="auto"/>
          </w:divBdr>
        </w:div>
        <w:div w:id="1669748877">
          <w:marLeft w:val="0"/>
          <w:marRight w:val="0"/>
          <w:marTop w:val="0"/>
          <w:marBottom w:val="0"/>
          <w:divBdr>
            <w:top w:val="none" w:sz="0" w:space="0" w:color="auto"/>
            <w:left w:val="none" w:sz="0" w:space="0" w:color="auto"/>
            <w:bottom w:val="none" w:sz="0" w:space="0" w:color="auto"/>
            <w:right w:val="none" w:sz="0" w:space="0" w:color="auto"/>
          </w:divBdr>
        </w:div>
        <w:div w:id="1123502096">
          <w:marLeft w:val="0"/>
          <w:marRight w:val="0"/>
          <w:marTop w:val="0"/>
          <w:marBottom w:val="0"/>
          <w:divBdr>
            <w:top w:val="none" w:sz="0" w:space="0" w:color="auto"/>
            <w:left w:val="none" w:sz="0" w:space="0" w:color="auto"/>
            <w:bottom w:val="none" w:sz="0" w:space="0" w:color="auto"/>
            <w:right w:val="none" w:sz="0" w:space="0" w:color="auto"/>
          </w:divBdr>
        </w:div>
        <w:div w:id="535778053">
          <w:marLeft w:val="0"/>
          <w:marRight w:val="0"/>
          <w:marTop w:val="0"/>
          <w:marBottom w:val="0"/>
          <w:divBdr>
            <w:top w:val="none" w:sz="0" w:space="0" w:color="auto"/>
            <w:left w:val="none" w:sz="0" w:space="0" w:color="auto"/>
            <w:bottom w:val="none" w:sz="0" w:space="0" w:color="auto"/>
            <w:right w:val="none" w:sz="0" w:space="0" w:color="auto"/>
          </w:divBdr>
        </w:div>
        <w:div w:id="103354587">
          <w:marLeft w:val="0"/>
          <w:marRight w:val="0"/>
          <w:marTop w:val="0"/>
          <w:marBottom w:val="0"/>
          <w:divBdr>
            <w:top w:val="none" w:sz="0" w:space="0" w:color="auto"/>
            <w:left w:val="none" w:sz="0" w:space="0" w:color="auto"/>
            <w:bottom w:val="none" w:sz="0" w:space="0" w:color="auto"/>
            <w:right w:val="none" w:sz="0" w:space="0" w:color="auto"/>
          </w:divBdr>
        </w:div>
        <w:div w:id="645747944">
          <w:marLeft w:val="0"/>
          <w:marRight w:val="0"/>
          <w:marTop w:val="0"/>
          <w:marBottom w:val="0"/>
          <w:divBdr>
            <w:top w:val="none" w:sz="0" w:space="0" w:color="auto"/>
            <w:left w:val="none" w:sz="0" w:space="0" w:color="auto"/>
            <w:bottom w:val="none" w:sz="0" w:space="0" w:color="auto"/>
            <w:right w:val="none" w:sz="0" w:space="0" w:color="auto"/>
          </w:divBdr>
        </w:div>
        <w:div w:id="1502232605">
          <w:marLeft w:val="0"/>
          <w:marRight w:val="0"/>
          <w:marTop w:val="0"/>
          <w:marBottom w:val="0"/>
          <w:divBdr>
            <w:top w:val="none" w:sz="0" w:space="0" w:color="auto"/>
            <w:left w:val="none" w:sz="0" w:space="0" w:color="auto"/>
            <w:bottom w:val="none" w:sz="0" w:space="0" w:color="auto"/>
            <w:right w:val="none" w:sz="0" w:space="0" w:color="auto"/>
          </w:divBdr>
        </w:div>
        <w:div w:id="805320528">
          <w:marLeft w:val="0"/>
          <w:marRight w:val="0"/>
          <w:marTop w:val="0"/>
          <w:marBottom w:val="0"/>
          <w:divBdr>
            <w:top w:val="none" w:sz="0" w:space="0" w:color="auto"/>
            <w:left w:val="none" w:sz="0" w:space="0" w:color="auto"/>
            <w:bottom w:val="none" w:sz="0" w:space="0" w:color="auto"/>
            <w:right w:val="none" w:sz="0" w:space="0" w:color="auto"/>
          </w:divBdr>
        </w:div>
        <w:div w:id="53740709">
          <w:marLeft w:val="0"/>
          <w:marRight w:val="0"/>
          <w:marTop w:val="0"/>
          <w:marBottom w:val="0"/>
          <w:divBdr>
            <w:top w:val="none" w:sz="0" w:space="0" w:color="auto"/>
            <w:left w:val="none" w:sz="0" w:space="0" w:color="auto"/>
            <w:bottom w:val="none" w:sz="0" w:space="0" w:color="auto"/>
            <w:right w:val="none" w:sz="0" w:space="0" w:color="auto"/>
          </w:divBdr>
        </w:div>
        <w:div w:id="899749696">
          <w:marLeft w:val="0"/>
          <w:marRight w:val="0"/>
          <w:marTop w:val="0"/>
          <w:marBottom w:val="0"/>
          <w:divBdr>
            <w:top w:val="none" w:sz="0" w:space="0" w:color="auto"/>
            <w:left w:val="none" w:sz="0" w:space="0" w:color="auto"/>
            <w:bottom w:val="none" w:sz="0" w:space="0" w:color="auto"/>
            <w:right w:val="none" w:sz="0" w:space="0" w:color="auto"/>
          </w:divBdr>
        </w:div>
        <w:div w:id="1894195106">
          <w:marLeft w:val="0"/>
          <w:marRight w:val="0"/>
          <w:marTop w:val="0"/>
          <w:marBottom w:val="0"/>
          <w:divBdr>
            <w:top w:val="none" w:sz="0" w:space="0" w:color="auto"/>
            <w:left w:val="none" w:sz="0" w:space="0" w:color="auto"/>
            <w:bottom w:val="none" w:sz="0" w:space="0" w:color="auto"/>
            <w:right w:val="none" w:sz="0" w:space="0" w:color="auto"/>
          </w:divBdr>
        </w:div>
        <w:div w:id="306665251">
          <w:marLeft w:val="0"/>
          <w:marRight w:val="0"/>
          <w:marTop w:val="0"/>
          <w:marBottom w:val="0"/>
          <w:divBdr>
            <w:top w:val="none" w:sz="0" w:space="0" w:color="auto"/>
            <w:left w:val="none" w:sz="0" w:space="0" w:color="auto"/>
            <w:bottom w:val="none" w:sz="0" w:space="0" w:color="auto"/>
            <w:right w:val="none" w:sz="0" w:space="0" w:color="auto"/>
          </w:divBdr>
        </w:div>
        <w:div w:id="143208078">
          <w:marLeft w:val="0"/>
          <w:marRight w:val="0"/>
          <w:marTop w:val="0"/>
          <w:marBottom w:val="0"/>
          <w:divBdr>
            <w:top w:val="none" w:sz="0" w:space="0" w:color="auto"/>
            <w:left w:val="none" w:sz="0" w:space="0" w:color="auto"/>
            <w:bottom w:val="none" w:sz="0" w:space="0" w:color="auto"/>
            <w:right w:val="none" w:sz="0" w:space="0" w:color="auto"/>
          </w:divBdr>
        </w:div>
        <w:div w:id="86968497">
          <w:marLeft w:val="0"/>
          <w:marRight w:val="0"/>
          <w:marTop w:val="0"/>
          <w:marBottom w:val="0"/>
          <w:divBdr>
            <w:top w:val="none" w:sz="0" w:space="0" w:color="auto"/>
            <w:left w:val="none" w:sz="0" w:space="0" w:color="auto"/>
            <w:bottom w:val="none" w:sz="0" w:space="0" w:color="auto"/>
            <w:right w:val="none" w:sz="0" w:space="0" w:color="auto"/>
          </w:divBdr>
        </w:div>
        <w:div w:id="14812506">
          <w:marLeft w:val="0"/>
          <w:marRight w:val="0"/>
          <w:marTop w:val="0"/>
          <w:marBottom w:val="0"/>
          <w:divBdr>
            <w:top w:val="none" w:sz="0" w:space="0" w:color="auto"/>
            <w:left w:val="none" w:sz="0" w:space="0" w:color="auto"/>
            <w:bottom w:val="none" w:sz="0" w:space="0" w:color="auto"/>
            <w:right w:val="none" w:sz="0" w:space="0" w:color="auto"/>
          </w:divBdr>
        </w:div>
        <w:div w:id="1288706730">
          <w:marLeft w:val="0"/>
          <w:marRight w:val="0"/>
          <w:marTop w:val="0"/>
          <w:marBottom w:val="0"/>
          <w:divBdr>
            <w:top w:val="none" w:sz="0" w:space="0" w:color="auto"/>
            <w:left w:val="none" w:sz="0" w:space="0" w:color="auto"/>
            <w:bottom w:val="none" w:sz="0" w:space="0" w:color="auto"/>
            <w:right w:val="none" w:sz="0" w:space="0" w:color="auto"/>
          </w:divBdr>
        </w:div>
        <w:div w:id="2086952491">
          <w:marLeft w:val="0"/>
          <w:marRight w:val="0"/>
          <w:marTop w:val="0"/>
          <w:marBottom w:val="0"/>
          <w:divBdr>
            <w:top w:val="none" w:sz="0" w:space="0" w:color="auto"/>
            <w:left w:val="none" w:sz="0" w:space="0" w:color="auto"/>
            <w:bottom w:val="none" w:sz="0" w:space="0" w:color="auto"/>
            <w:right w:val="none" w:sz="0" w:space="0" w:color="auto"/>
          </w:divBdr>
        </w:div>
        <w:div w:id="977146166">
          <w:marLeft w:val="0"/>
          <w:marRight w:val="0"/>
          <w:marTop w:val="0"/>
          <w:marBottom w:val="0"/>
          <w:divBdr>
            <w:top w:val="none" w:sz="0" w:space="0" w:color="auto"/>
            <w:left w:val="none" w:sz="0" w:space="0" w:color="auto"/>
            <w:bottom w:val="none" w:sz="0" w:space="0" w:color="auto"/>
            <w:right w:val="none" w:sz="0" w:space="0" w:color="auto"/>
          </w:divBdr>
        </w:div>
        <w:div w:id="1592467776">
          <w:marLeft w:val="0"/>
          <w:marRight w:val="0"/>
          <w:marTop w:val="0"/>
          <w:marBottom w:val="0"/>
          <w:divBdr>
            <w:top w:val="none" w:sz="0" w:space="0" w:color="auto"/>
            <w:left w:val="none" w:sz="0" w:space="0" w:color="auto"/>
            <w:bottom w:val="none" w:sz="0" w:space="0" w:color="auto"/>
            <w:right w:val="none" w:sz="0" w:space="0" w:color="auto"/>
          </w:divBdr>
        </w:div>
        <w:div w:id="418480023">
          <w:marLeft w:val="0"/>
          <w:marRight w:val="0"/>
          <w:marTop w:val="0"/>
          <w:marBottom w:val="0"/>
          <w:divBdr>
            <w:top w:val="none" w:sz="0" w:space="0" w:color="auto"/>
            <w:left w:val="none" w:sz="0" w:space="0" w:color="auto"/>
            <w:bottom w:val="none" w:sz="0" w:space="0" w:color="auto"/>
            <w:right w:val="none" w:sz="0" w:space="0" w:color="auto"/>
          </w:divBdr>
        </w:div>
        <w:div w:id="1936940510">
          <w:marLeft w:val="0"/>
          <w:marRight w:val="0"/>
          <w:marTop w:val="0"/>
          <w:marBottom w:val="0"/>
          <w:divBdr>
            <w:top w:val="none" w:sz="0" w:space="0" w:color="auto"/>
            <w:left w:val="none" w:sz="0" w:space="0" w:color="auto"/>
            <w:bottom w:val="none" w:sz="0" w:space="0" w:color="auto"/>
            <w:right w:val="none" w:sz="0" w:space="0" w:color="auto"/>
          </w:divBdr>
        </w:div>
        <w:div w:id="986936613">
          <w:marLeft w:val="0"/>
          <w:marRight w:val="0"/>
          <w:marTop w:val="0"/>
          <w:marBottom w:val="0"/>
          <w:divBdr>
            <w:top w:val="none" w:sz="0" w:space="0" w:color="auto"/>
            <w:left w:val="none" w:sz="0" w:space="0" w:color="auto"/>
            <w:bottom w:val="none" w:sz="0" w:space="0" w:color="auto"/>
            <w:right w:val="none" w:sz="0" w:space="0" w:color="auto"/>
          </w:divBdr>
        </w:div>
        <w:div w:id="1228883471">
          <w:marLeft w:val="0"/>
          <w:marRight w:val="0"/>
          <w:marTop w:val="0"/>
          <w:marBottom w:val="0"/>
          <w:divBdr>
            <w:top w:val="none" w:sz="0" w:space="0" w:color="auto"/>
            <w:left w:val="none" w:sz="0" w:space="0" w:color="auto"/>
            <w:bottom w:val="none" w:sz="0" w:space="0" w:color="auto"/>
            <w:right w:val="none" w:sz="0" w:space="0" w:color="auto"/>
          </w:divBdr>
        </w:div>
      </w:divsChild>
    </w:div>
    <w:div w:id="1540430453">
      <w:bodyDiv w:val="1"/>
      <w:marLeft w:val="0"/>
      <w:marRight w:val="0"/>
      <w:marTop w:val="0"/>
      <w:marBottom w:val="0"/>
      <w:divBdr>
        <w:top w:val="none" w:sz="0" w:space="0" w:color="auto"/>
        <w:left w:val="none" w:sz="0" w:space="0" w:color="auto"/>
        <w:bottom w:val="none" w:sz="0" w:space="0" w:color="auto"/>
        <w:right w:val="none" w:sz="0" w:space="0" w:color="auto"/>
      </w:divBdr>
    </w:div>
    <w:div w:id="1569807069">
      <w:bodyDiv w:val="1"/>
      <w:marLeft w:val="0"/>
      <w:marRight w:val="0"/>
      <w:marTop w:val="0"/>
      <w:marBottom w:val="0"/>
      <w:divBdr>
        <w:top w:val="none" w:sz="0" w:space="0" w:color="auto"/>
        <w:left w:val="none" w:sz="0" w:space="0" w:color="auto"/>
        <w:bottom w:val="none" w:sz="0" w:space="0" w:color="auto"/>
        <w:right w:val="none" w:sz="0" w:space="0" w:color="auto"/>
      </w:divBdr>
    </w:div>
    <w:div w:id="1574003653">
      <w:bodyDiv w:val="1"/>
      <w:marLeft w:val="0"/>
      <w:marRight w:val="0"/>
      <w:marTop w:val="0"/>
      <w:marBottom w:val="0"/>
      <w:divBdr>
        <w:top w:val="none" w:sz="0" w:space="0" w:color="auto"/>
        <w:left w:val="none" w:sz="0" w:space="0" w:color="auto"/>
        <w:bottom w:val="none" w:sz="0" w:space="0" w:color="auto"/>
        <w:right w:val="none" w:sz="0" w:space="0" w:color="auto"/>
      </w:divBdr>
    </w:div>
    <w:div w:id="1600798527">
      <w:bodyDiv w:val="1"/>
      <w:marLeft w:val="0"/>
      <w:marRight w:val="0"/>
      <w:marTop w:val="0"/>
      <w:marBottom w:val="0"/>
      <w:divBdr>
        <w:top w:val="none" w:sz="0" w:space="0" w:color="auto"/>
        <w:left w:val="none" w:sz="0" w:space="0" w:color="auto"/>
        <w:bottom w:val="none" w:sz="0" w:space="0" w:color="auto"/>
        <w:right w:val="none" w:sz="0" w:space="0" w:color="auto"/>
      </w:divBdr>
      <w:divsChild>
        <w:div w:id="1204100411">
          <w:marLeft w:val="0"/>
          <w:marRight w:val="0"/>
          <w:marTop w:val="0"/>
          <w:marBottom w:val="0"/>
          <w:divBdr>
            <w:top w:val="none" w:sz="0" w:space="0" w:color="auto"/>
            <w:left w:val="none" w:sz="0" w:space="0" w:color="auto"/>
            <w:bottom w:val="none" w:sz="0" w:space="0" w:color="auto"/>
            <w:right w:val="none" w:sz="0" w:space="0" w:color="auto"/>
          </w:divBdr>
        </w:div>
      </w:divsChild>
    </w:div>
    <w:div w:id="1602907469">
      <w:bodyDiv w:val="1"/>
      <w:marLeft w:val="0"/>
      <w:marRight w:val="0"/>
      <w:marTop w:val="0"/>
      <w:marBottom w:val="0"/>
      <w:divBdr>
        <w:top w:val="none" w:sz="0" w:space="0" w:color="auto"/>
        <w:left w:val="none" w:sz="0" w:space="0" w:color="auto"/>
        <w:bottom w:val="none" w:sz="0" w:space="0" w:color="auto"/>
        <w:right w:val="none" w:sz="0" w:space="0" w:color="auto"/>
      </w:divBdr>
      <w:divsChild>
        <w:div w:id="2125885353">
          <w:marLeft w:val="0"/>
          <w:marRight w:val="0"/>
          <w:marTop w:val="0"/>
          <w:marBottom w:val="0"/>
          <w:divBdr>
            <w:top w:val="none" w:sz="0" w:space="0" w:color="auto"/>
            <w:left w:val="none" w:sz="0" w:space="0" w:color="auto"/>
            <w:bottom w:val="none" w:sz="0" w:space="0" w:color="auto"/>
            <w:right w:val="none" w:sz="0" w:space="0" w:color="auto"/>
          </w:divBdr>
        </w:div>
      </w:divsChild>
    </w:div>
    <w:div w:id="1678732723">
      <w:bodyDiv w:val="1"/>
      <w:marLeft w:val="0"/>
      <w:marRight w:val="0"/>
      <w:marTop w:val="0"/>
      <w:marBottom w:val="0"/>
      <w:divBdr>
        <w:top w:val="none" w:sz="0" w:space="0" w:color="auto"/>
        <w:left w:val="none" w:sz="0" w:space="0" w:color="auto"/>
        <w:bottom w:val="none" w:sz="0" w:space="0" w:color="auto"/>
        <w:right w:val="none" w:sz="0" w:space="0" w:color="auto"/>
      </w:divBdr>
    </w:div>
    <w:div w:id="1717074291">
      <w:bodyDiv w:val="1"/>
      <w:marLeft w:val="0"/>
      <w:marRight w:val="0"/>
      <w:marTop w:val="0"/>
      <w:marBottom w:val="0"/>
      <w:divBdr>
        <w:top w:val="none" w:sz="0" w:space="0" w:color="auto"/>
        <w:left w:val="none" w:sz="0" w:space="0" w:color="auto"/>
        <w:bottom w:val="none" w:sz="0" w:space="0" w:color="auto"/>
        <w:right w:val="none" w:sz="0" w:space="0" w:color="auto"/>
      </w:divBdr>
    </w:div>
    <w:div w:id="1751006906">
      <w:bodyDiv w:val="1"/>
      <w:marLeft w:val="0"/>
      <w:marRight w:val="0"/>
      <w:marTop w:val="0"/>
      <w:marBottom w:val="0"/>
      <w:divBdr>
        <w:top w:val="none" w:sz="0" w:space="0" w:color="auto"/>
        <w:left w:val="none" w:sz="0" w:space="0" w:color="auto"/>
        <w:bottom w:val="none" w:sz="0" w:space="0" w:color="auto"/>
        <w:right w:val="none" w:sz="0" w:space="0" w:color="auto"/>
      </w:divBdr>
    </w:div>
    <w:div w:id="1754354042">
      <w:bodyDiv w:val="1"/>
      <w:marLeft w:val="0"/>
      <w:marRight w:val="0"/>
      <w:marTop w:val="0"/>
      <w:marBottom w:val="0"/>
      <w:divBdr>
        <w:top w:val="none" w:sz="0" w:space="0" w:color="auto"/>
        <w:left w:val="none" w:sz="0" w:space="0" w:color="auto"/>
        <w:bottom w:val="none" w:sz="0" w:space="0" w:color="auto"/>
        <w:right w:val="none" w:sz="0" w:space="0" w:color="auto"/>
      </w:divBdr>
      <w:divsChild>
        <w:div w:id="484979121">
          <w:marLeft w:val="0"/>
          <w:marRight w:val="0"/>
          <w:marTop w:val="0"/>
          <w:marBottom w:val="0"/>
          <w:divBdr>
            <w:top w:val="none" w:sz="0" w:space="0" w:color="auto"/>
            <w:left w:val="none" w:sz="0" w:space="0" w:color="auto"/>
            <w:bottom w:val="none" w:sz="0" w:space="0" w:color="auto"/>
            <w:right w:val="none" w:sz="0" w:space="0" w:color="auto"/>
          </w:divBdr>
        </w:div>
      </w:divsChild>
    </w:div>
    <w:div w:id="1785881853">
      <w:bodyDiv w:val="1"/>
      <w:marLeft w:val="0"/>
      <w:marRight w:val="0"/>
      <w:marTop w:val="0"/>
      <w:marBottom w:val="0"/>
      <w:divBdr>
        <w:top w:val="none" w:sz="0" w:space="0" w:color="auto"/>
        <w:left w:val="none" w:sz="0" w:space="0" w:color="auto"/>
        <w:bottom w:val="none" w:sz="0" w:space="0" w:color="auto"/>
        <w:right w:val="none" w:sz="0" w:space="0" w:color="auto"/>
      </w:divBdr>
      <w:divsChild>
        <w:div w:id="407583681">
          <w:marLeft w:val="0"/>
          <w:marRight w:val="0"/>
          <w:marTop w:val="0"/>
          <w:marBottom w:val="0"/>
          <w:divBdr>
            <w:top w:val="none" w:sz="0" w:space="0" w:color="auto"/>
            <w:left w:val="none" w:sz="0" w:space="0" w:color="auto"/>
            <w:bottom w:val="none" w:sz="0" w:space="0" w:color="auto"/>
            <w:right w:val="none" w:sz="0" w:space="0" w:color="auto"/>
          </w:divBdr>
        </w:div>
      </w:divsChild>
    </w:div>
    <w:div w:id="1789542272">
      <w:bodyDiv w:val="1"/>
      <w:marLeft w:val="0"/>
      <w:marRight w:val="0"/>
      <w:marTop w:val="0"/>
      <w:marBottom w:val="0"/>
      <w:divBdr>
        <w:top w:val="none" w:sz="0" w:space="0" w:color="auto"/>
        <w:left w:val="none" w:sz="0" w:space="0" w:color="auto"/>
        <w:bottom w:val="none" w:sz="0" w:space="0" w:color="auto"/>
        <w:right w:val="none" w:sz="0" w:space="0" w:color="auto"/>
      </w:divBdr>
    </w:div>
    <w:div w:id="1826704447">
      <w:bodyDiv w:val="1"/>
      <w:marLeft w:val="0"/>
      <w:marRight w:val="0"/>
      <w:marTop w:val="0"/>
      <w:marBottom w:val="0"/>
      <w:divBdr>
        <w:top w:val="none" w:sz="0" w:space="0" w:color="auto"/>
        <w:left w:val="none" w:sz="0" w:space="0" w:color="auto"/>
        <w:bottom w:val="none" w:sz="0" w:space="0" w:color="auto"/>
        <w:right w:val="none" w:sz="0" w:space="0" w:color="auto"/>
      </w:divBdr>
      <w:divsChild>
        <w:div w:id="148704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06F9A-4F6F-46AD-80D1-5BA27F74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5722</TotalTime>
  <Pages>31</Pages>
  <Words>6698</Words>
  <Characters>38181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119</cp:revision>
  <cp:lastPrinted>2016-04-28T03:53:00Z</cp:lastPrinted>
  <dcterms:created xsi:type="dcterms:W3CDTF">2016-04-12T22:56:00Z</dcterms:created>
  <dcterms:modified xsi:type="dcterms:W3CDTF">2016-04-29T04:13:00Z</dcterms:modified>
</cp:coreProperties>
</file>