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-745490</wp:posOffset></wp:positionH><wp:positionV relativeFrom="margin"><wp:posOffset>208280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widowControl w:val="false"/><w:autoSpaceDE w:val="false"/><w:jc w:val="center"/><w:rPr><w:rFonts w:ascii="Times;Times New Roman" w:hAnsi="Times;Times New Roman" w:cs="Times;Times New Roman"/></w:rPr></w:pPr><w:r><w:rPr><w:rFonts w:cs="Times;Times New Roman" w:ascii="Times;Times New Roman" w:hAnsi="Times;Times New Roman"/></w:rPr><w:t>May 19, 2025</w:t></w:r></w:p><w:p><w:pPr><w:pStyle w:val="Normal"/><w:widowControl w:val="false"/><w:autoSpaceDE w:val="false"/><w:jc w:val="center"/><w:rPr></w:rPr></w:pPr><w:r><w:rPr><w:rFonts w:cs="TimesNewRomanPS-BoldMT;Times New Roman" w:ascii="Times;Times New Roman" w:hAnsi="Times;Times New Roman"/><w:b/><w:bCs/><w:szCs w:val="24"/></w:rPr><w:t xml:space="preserve">Contract between the Law Office of Andrew H. Griffin, III, APC (a “Debt Relief Agency”) and </w:t></w:r><w:bookmarkStart w:id="0" w:name="OLE_LINK1"/><w:r><w:rPr><w:rFonts w:cs="TimesNewRomanPS-BoldMT;Times New Roman" w:ascii="Times;Times New Roman" w:hAnsi="Times;Times New Roman"/><w:b/><w:bCs/><w:szCs w:val="24"/></w:rPr><w:t xml:space="preserve"><<Client_Name>> </w:t></w:r><w:bookmarkEnd w:id="0"/><w:r><w:rPr><w:rFonts w:cs="TimesNewRomanPS-BoldMT;Times New Roman" w:ascii="Times;Times New Roman" w:hAnsi="Times;Times New Roman"/><w:b/><w:bCs/><w:szCs w:val="24"/></w:rPr><w:t>(“Client”)</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This Engagement Agreement (“Contract”), is between Andrew H. Griffin, III, an attorney engaged in the practice law and a Debt Relief Agency within the meaning of the of the Bankruptcy Code and </w:t></w:r><w:r><w:rPr><w:rFonts w:cs="TimesNewRomanPS-BoldMT;Times New Roman" w:ascii="Times;Times New Roman" w:hAnsi="Times;Times New Roman"/><w:b/><w:bCs/><w:szCs w:val="24"/></w:rPr><w:t xml:space="preserve"><<Client_Name>> </w:t></w:r><w:r><w:rPr><w:rFonts w:cs="TimesNewRomanPS-BoldMT;Times New Roman" w:ascii="Times;Times New Roman" w:hAnsi="Times;Times New Roman"/><w:szCs w:val="24"/></w:rPr><w:t>(“Client”), being “Consumer Assisted” within the meaning of the Bankruptcy Code and is dated May 23, 2025.</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to Be Provided</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an attorney engaged in the practice of bankruptcy law (“Debt Relief Agency”), shall provide to </w:t></w:r><w:r><w:rPr><w:rFonts w:cs="TimesNewRomanPS-BoldMT;Times New Roman" w:ascii="Times;Times New Roman" w:hAnsi="Times;Times New Roman"/><w:b/><w:bCs/><w:szCs w:val="24"/></w:rPr><w:t><<Client_Name>> (“</w:t></w:r><w:r><w:rPr><w:rFonts w:cs="TimesNewRomanPS-BoldMT;Times New Roman" w:ascii="Times;Times New Roman" w:hAnsi="Times;Times New Roman"/><w:szCs w:val="24"/></w:rPr><w:t>Client”), (“Consumer Assisted”) shall include the following “Standard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Attorney_Fee>>,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$5,000.00.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$1,025.00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$1,025.00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$1,025.00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Objections to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$1325.00 (Uncontested objections without hearing) </w:t></w:r><w:r><w:rPr><w:rFonts w:cs="TimesNewRomanPS-BoldMT;Times New Roman"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$500 (Contested objections with a hearing) </w:t></w:r><w:r><w:rPr><w:rFonts w:cs="TimesNewRomanPS-BoldMT;Times New Roman"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Oppositions to Dismissal/Motions to Avoid Lien/Other Routine Pleadings $1725.00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Motions to Value Real Property, Treat Claim as Unsecured and Avoid Junior Lien (Lien Strips) $1,025.00 </w:t></w:r><w:r><w:rPr><w:rFonts w:cs="TimesNewRomanPS-BoldMT;Times New Roman"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$480.00 (Unopposed) </w:t></w:r><w:r><w:rPr><w:rFonts w:cs="TimesNewRomanPS-BoldMT;Times New Roman" w:ascii="Times;Times New Roman" w:hAnsi="Times;Times New Roman"/><w:szCs w:val="24"/></w:rPr><w:t>for fees and expenses of all services rendered for preparing, filing.</w:t></w:r></w:p><w:p><w:pPr><w:pStyle w:val="Normal"/><w:widowControl w:val="false"/><w:autoSpaceDE w:val="false"/><w:jc w:val="both"/><w:rPr></w:rPr></w:pPr><w:r><w:rPr><w:rFonts w:cs="TimesNewRomanPS-BoldMT;Times New Roman" w:ascii="Times;Times New Roman" w:hAnsi="Times;Times New Roman"/><w:b/><w:bCs/><w:szCs w:val="24"/></w:rPr><w:t xml:space="preserve">$725.00 (Opposed) </w:t></w:r><w:r><w:rPr><w:rFonts w:cs="TimesNewRomanPS-BoldMT;Times New Roman"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szCs w:val="24"/></w:rPr><w:t>Initial fee charged in this case is $7,313.00 (which includes the $313.00 filing fee)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agrees to perform “Standard Services” for Client in consideration of an Attorneys Fee of </w:t></w:r><w:r><w:rPr><w:rFonts w:cs="TimesNewRomanPS-BoldMT;Times New Roman" w:ascii="Times;Times New Roman" w:hAnsi="Times;Times New Roman"/><w:b/><w:szCs w:val="24"/></w:rPr><w:t><<Attorney_Fee>></w:t></w:r><w:r><w:rPr><w:rFonts w:cs="TimesNewRomanPS-BoldMT;Times New Roman"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All other disbursements made by Andrew H. Griffin, III, shall be reimbursed by client at the actual cost incurred. Client shall pay the sum of </w:t></w:r><w:r><w:rPr><w:rFonts w:cs="TimesNewRomanPS-BoldMT;Times New Roman" w:ascii="Times;Times New Roman" w:hAnsi="Times;Times New Roman"/><w:b/><w:szCs w:val="24"/></w:rPr><w:t><<Discounted_Fee>></w:t></w:r><w:r><w:rPr><w:rFonts w:cs="TimesNewRomanPS-BoldMT;Times New Roman"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 xml:space="preserve">Client agrees to pay an Attorney’s fee for legal services beyond “Standard Services” at the prevailing hourly rates of </w:t></w:r><w:r><w:rPr><w:rFonts w:cs="TimesNewRomanPS-BoldMT;Times New Roman" w:ascii="Times;Times New Roman" w:hAnsi="Times;Times New Roman"/><w:b/><w:szCs w:val="24"/></w:rPr><w:t>$495.00/hour</w:t></w:r><w:r><w:rPr><w:rFonts w:cs="TimesNewRomanPS-BoldMT;Times New Roman"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documents include: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Times New Roman" w:ascii="Times;Times New Roman" w:hAnsi="Times;Times New Roman"/><w:b/><w:bCs/><w:szCs w:val="24"/></w:rPr><w:t xml:space="preserve">joint case </w:t></w:r><w:r><w:rPr><w:rFonts w:cs="TimesNewRomanPS-BoldMT;Times New Roman"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Times New Roman" w:ascii="Times;Times New Roman" w:hAnsi="Times;Times New Roman"/><w:szCs w:val="24"/></w:rPr><w:t xml:space="preserve">The briefing must be given within 180 days </w:t></w:r><w:r><w:rPr><w:rFonts w:cs="TimesNewRomanPS-BoldMT;Times New Roman" w:ascii="Times;Times New Roman" w:hAnsi="Times;Times New Roman"/><w:b/><w:bCs/><w:szCs w:val="24"/></w:rPr><w:t xml:space="preserve">before </w:t></w:r><w:r><w:rPr><w:rFonts w:cs="TimesNewRomanPS-BoldMT;Times New Roman" w:ascii="Times;Times New Roman" w:hAnsi="Times;Times New Roman"/><w:szCs w:val="24"/></w:rPr><w:t>the bankruptcy filing. The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briefing may be provided individually or in a group (including briefings conducted by telephone or on the Internet) and must be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Times New Roman" w:ascii="Times;Times New Roman" w:hAnsi="Times;Times New Roman"/><w:szCs w:val="24"/></w:rPr><w:t>The clerk also has a list of approved financial management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Chapter 7: Liquidation ($245 filing fee, $75 administrative fee, $18 trustee surcharge: Total Fee $338)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7 is designed for debtors in financial difficulty who do not have the ability to pay their existing debts.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Debtors whose debts are primarily consumer debts are subject to a “means test” designed to determine whether the case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should be permitted to proceed under chapter 7. If your income is greater than the median income for your state of</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residence and family size, in some cases, the United States trustee (or bankruptcy administrator), the trustee, or creditors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have the right to file a motion requesting that the court dismiss your case under §707(b) of the Code. It is up to the court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Times New Roman"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11: Reorganization ($1,167 filing fee, $550 administrative fee: Total Fee $1,738.00)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12: Family Farmer or Fisherman ($200 filing fee, $75 administrative fee: Total Fee $278)</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 xml:space="preserve">WARNING: </w:t></w:r><w:r><w:rPr><w:rFonts w:cs="TimesNewRomanPS-BoldMT;Times New Roman"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Times New Roman" w:ascii="Times;Times New Roman" w:hAnsi="Times;Times New Roman"/><w:szCs w:val="24"/></w:rPr><w:instrText xml:space="preserve"> HYPERLINK &quot;http://www.uscourts.gov/bkforms/bankruptcy_forms.html&quot; \l &quot;procedure&quot;</w:instrText></w:r><w:r><w:rPr><w:rStyle w:val="Hyperlink"/><w:rFonts w:cs="TimesNewRomanPS-BoldMT;Times New Roman" w:ascii="Times;Times New Roman" w:hAnsi="Times;Times New Roman"/><w:szCs w:val="24"/></w:rPr><w:fldChar w:fldCharType="separate"/></w:r><w:r><w:rPr><w:rStyle w:val="Hyperlink"/><w:rFonts w:cs="TimesNewRomanPS-BoldMT;Times New Roman" w:ascii="Times;Times New Roman" w:hAnsi="Times;Times New Roman"/><w:szCs w:val="24"/></w:rPr><w:t>http://www.uscourts.gov/bkforms/bankruptcy_forms.html#procedure</w:t></w:r><w:r><w:rPr><w:rStyle w:val="Hyperlink"/><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CONSPICUOUSLY INFORM YOU THAT: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Pr></w:pPr><w:r><w:rPr><w:rFonts w:cs="TimesNewRomanPS-BoldMT;Times New Roman" w:ascii="Times;Times New Roman" w:hAnsi="Times;Times New Roman"/><w:b/><w:bCs/><w:szCs w:val="24"/></w:rPr><w:t>“</w:t></w:r><w:r><w:rPr><w:rFonts w:cs="TimesNewRomanPS-BoldMT;Times New Roman" w:ascii="Times;Times New Roman" w:hAnsi="Times;Times New Roman"/><w:b/><w:bCs/><w:szCs w:val="24"/></w:rPr><w:t>WE ARE A DEBT RELIEF AGENCY. WE HELP PEOPLE FILE FOR</w:t></w:r></w:p><w:p><w:pPr><w:pStyle w:val="Normal"/><w:widowControl w:val="false"/><w:autoSpaceDE w:val="false"/><w:jc w:val="center"/><w:rPr></w:rPr></w:pPr><w:r><w:rPr><w:rFonts w:cs="TimesNewRomanPS-BoldMT;Times New Roman"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Times New Roman"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Times New Roman"/><w:b/><w:bCs/><w:szCs w:val="24"/></w:rPr></w:pPr><w:r><w:rPr><w:rFonts w:cs="Times;Times New Roman" w:ascii="Times;Times New Roman" w:hAnsi="Times;Times New Roman"/><w:b/></w:rPr><w:t xml:space="preserve">Andrew H. Griffin, III, APC  </w:t><w:tab/></w:r><w:r><w:rPr><w:rFonts w:cs="TimesNewRomanPS-BoldMT;Times New Roman"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Times New Roman" w:ascii="Times;Times New Roman" w:hAnsi="Times;Times New Roman"/><w:b/><w:bCs/><w:szCs w:val="24"/></w:rPr><w:t>“</w:t></w:r><w:r><w:rPr><w:rFonts w:cs="TimesNewRomanPS-BoldMT;Times New Roman"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You are notified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 After reasonable inquiry you are required to state your current monthly income.</w:t></w:r><w:r><w:rPr><w:rFonts w:cs="TimesNewRomanPS-BoldMT;Times New Roman"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Times New Roman"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After reasonable inquiry you are required to state the amounts set out in Section</w:t></w:r><w:r><w:rPr><w:rFonts w:cs="TimesNewRomanPS-BoldMT;Times New Roman"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a case under Chapter 13, after reasonable inquiry, you are required to state your</w:t></w:r><w:r><w:rPr><w:rFonts w:cs="TimesNewRomanPS-BoldMT;Times New Roman"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Times New Roman"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Information that you provide during your case may be audited pursuant to the</w:t></w:r><w:r><w:rPr><w:rFonts w:cs="TimesNewRomanPS-BoldMT;Times New Roman"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Times New Roman"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Current Monthly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Disposable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Times New Roman"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1. READ AND FILL OUT THE FORMS COMPLETELY, ACCURATELY, AND NEATLY.</w:t></w:r></w:p><w:p><w:pPr><w:pStyle w:val="Normal"/><w:widowControl w:val="false"/><w:autoSpaceDE w:val="false"/><w:jc w:val="both"/><w:rPr></w:rPr></w:pPr><w:r><w:rPr><w:rFonts w:cs="TimesNewRomanPS-BoldMT;Times New Roman"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3. List ALL your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4. List all your debts.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You must list debts that you cosigned for someone else or that someone else cosigned</w:t></w:r><w:r><w:rPr><w:rFonts w:cs="TimesNewRomanPS-BoldMT;Times New Roman"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Attach additional sheets if you do not have sufficient space to include all the</w:t></w:r><w:r><w:rPr><w:rFonts w:cs="TimesNewRomanPS-BoldMT;Times New Roman"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determining the amount you owe each creditor, list the amount on your most current</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Times New Roman"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Times New Roman"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a creditor is still communicating with you, use the address supplied by the creditor in</w:t></w:r><w:r><w:rPr><w:rFonts w:cs="TimesNewRomanPS-BoldMT;Times New Roman"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Times New Roman"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Times New Roman"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Times New Roman"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List the account number, if any, for each debt.</w:t></w:r><w:r><w:rPr><w:rFonts w:cs="TimesNewRomanPS-BoldMT;Times New Roman" w:ascii="Times;Times New Roman" w:hAnsi="Times;Times New Roman"/><w:szCs w:val="24"/></w:rPr><w:t xml:space="preserve">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Times New Roman"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Times New Roman"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Times New Roman"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Times New Roman"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Times New Roman"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Times New Roman"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Times New Roman"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 Copies of all pay stubs, payment advances, or other evidence of payment received</w:t></w:r><w:r><w:rPr><w:rFonts w:cs="TimesNewRomanPS-BoldMT;Times New Roman"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2. A statement of the amount of monthly net income itemized to show how the amount is</w:t></w:r><w:r><w:rPr><w:rFonts w:cs="TimesNewRomanPS-BoldMT;Times New Roman"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3. A statement disclosing any reasonably anticipated increase in income or expenditures</w:t></w:r><w:r><w:rPr><w:rFonts w:cs="TimesNewRomanPS-BoldMT;Times New Roman"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w:t></w:r><w:r><w:rPr><w:rFonts w:cs="TimesNewRomanPS-BoldMT;Times New Roman"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Times New Roman"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If you developed a debt repayment plan as a result of the briefing, a copy of the</w:t></w:r><w:r><w:rPr><w:rFonts w:cs="TimesNewRomanPS-BoldMT;Times New Roman"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 record of any interest you have in an educational individual retirement account or</w:t></w:r><w:r><w:rPr><w:rFonts w:cs="TimesNewRomanPS-BoldMT;Times New Roman"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A copy of your federal income tax return, or a transcript of the return, for the most</w:t></w:r><w:r><w:rPr><w:rFonts w:cs="TimesNewRomanPS-BoldMT;Times New Roman"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Times New Roman"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the Court, the United States Trustee, or any other party to your case requests it, you</w:t></w:r><w:r><w:rPr><w:rFonts w:cs="TimesNewRomanPS-BoldMT;Times New Roman"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A copy of each federal income tax return, or transcript of the return, required for</w:t></w:r><w:r><w:rPr><w:rFonts w:cs="TimesNewRomanPS-BoldMT;Times New Roman"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A copy of each required federal income tax return that had not been filed with</w:t></w:r><w:r><w:rPr><w:rFonts w:cs="TimesNewRomanPS-BoldMT;Times New Roman"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Times New Roman"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A copy of each amendment to any federal income tax return or a transcript of</w:t></w:r><w:r><w:rPr><w:rFonts w:cs="TimesNewRomanPS-BoldMT;Times New Roman"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w:t></w:r><w:r><w:rPr><w:rFonts w:cs="TimesNewRomanPS-BoldMT;Times New Roman"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Times New Roman"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Times New Roman"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The statement set out above must disclose the amount and services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Times New Roman"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Times New Roman"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Times New Roman"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auto"/>
    <w:pitch w:val="default"/>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62"/>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2025-05-19T14:46:00Z</dcterms:created>
  <dc:creator>Andrew H. Griffin,III</dc:creator>
  <dc:description/>
  <cp:keywords/>
  <dc:language>en-US</dc:language>
  <cp:lastModifiedBy>Andrew Griffin</cp:lastModifiedBy>
  <cp:lastPrinted>2019-07-16T08:52:00Z</cp:lastPrinted>
  <dcterms:modified xsi:type="dcterms:W3CDTF">2025-05-23T11:30:00Z</dcterms:modified>
  <cp:revision>3</cp:revision>
  <dc:subject/>
  <dc:title>Law Offices of</dc:title>
</cp:coreProperties>
</file>