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standalone="yes"?>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w:body><w:p><w:pPr><w:pStyle w:val="Normal"/><w:tabs><w:tab w:val="right" w:pos="720" w:leader="none"/></w:tabs><w:ind w:start="360" w:end="720"/><w:jc w:val="both"/><w:rPr><w:rFonts w:ascii="Edwardian Script ITC" w:hAnsi="Edwardian Script ITC" w:cs="Edwardian Script ITC"/><w:sz w:val="42"/><w:lang w:val="en-US" w:eastAsia="en-US"/></w:rPr></w:pPr><w:r><w:rPr><w:rFonts w:cs="Edwardian Script ITC" w:ascii="Edwardian Script ITC" w:hAnsi="Edwardian Script ITC"/><w:sz w:val="42"/><w:lang w:val="en-US" w:eastAsia="en-US"/></w:rPr><w:drawing><wp:anchor distT="0" distB="0" distL="114935" distR="114935" simplePos="0" relativeHeight="2" behindDoc="1" locked="0" layoutInCell="0" allowOverlap="1"><wp:simplePos x="0" y="0"/><wp:positionH relativeFrom="margin"><wp:posOffset>-688975</wp:posOffset></wp:positionH><wp:positionV relativeFrom="margin"><wp:posOffset>-601980</wp:posOffset></wp:positionV><wp:extent cx="7811770" cy="1762125"/><wp:effectExtent l="0" t="0" r="0" b="0"/><wp:wrapNone/><wp:docPr id="1" name="Picture 3"></wp:docPr><wp:cNvGraphicFramePr><a:graphicFrameLocks xmlns:a="http://schemas.openxmlformats.org/drawingml/2006/main" noChangeAspect="1"/></wp:cNvGraphicFramePr><a:graphic xmlns:a="http://schemas.openxmlformats.org/drawingml/2006/main"><a:graphicData uri="http://schemas.openxmlformats.org/drawingml/2006/picture"><pic:pic xmlns:pic="http://schemas.openxmlformats.org/drawingml/2006/picture"><pic:nvPicPr><pic:cNvPr id="1" name="Picture 3"></pic:cNvPr><pic:cNvPicPr><a:picLocks noChangeAspect="1" noChangeArrowheads="1"/></pic:cNvPicPr></pic:nvPicPr><pic:blipFill><a:blip r:embed="rId2"></a:blip><a:srcRect l="-2" t="-9" r="-2" b="-9"/><a:stretch><a:fillRect/></a:stretch></pic:blipFill><pic:spPr bwMode="auto"><a:xfrm><a:off x="0" y="0"/><a:ext cx="7811770" cy="1762125"/></a:xfrm><a:prstGeom prst="rect"><a:avLst/></a:prstGeom><a:noFill/></pic:spPr></pic:pic></a:graphicData></a:graphic></wp:anchor></w:drawing></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start="360" w:end="720"/><w:jc w:val="both"/><w:rPr><w:rFonts w:ascii="Edwardian Script ITC" w:hAnsi="Edwardian Script ITC" w:cs="Edwardian Script ITC"/><w:sz w:val="42"/></w:rPr></w:pPr><w:r><w:rPr><w:rFonts w:cs="Edwardian Script ITC" w:ascii="Edwardian Script ITC" w:hAnsi="Edwardian Script ITC"/><w:sz w:val="42"/></w:rPr></w:r></w:p><w:p><w:pPr><w:pStyle w:val="Normal"/><w:tabs><w:tab w:val="right" w:pos="720" w:leader="none"/></w:tabs><w:ind w:end="720"/><w:jc w:val="both"/><w:rPr><w:rFonts w:ascii="Edwardian Script ITC" w:hAnsi="Edwardian Script ITC" w:cs="Edwardian Script ITC"/><w:sz w:val="42"/></w:rPr></w:pPr><w:r><w:rPr><w:rFonts w:cs="Edwardian Script ITC" w:ascii="Edwardian Script ITC" w:hAnsi="Edwardian Script ITC"/><w:sz w:val="42"/></w:rPr></w:r></w:p><w:p><w:pPr><w:pStyle w:val="Normal"/><w:widowControl w:val="false"/><w:autoSpaceDE w:val="false"/><w:jc w:val="center"/><w:rPr><w:rFonts w:ascii="Times;Times New Roman" w:hAnsi="Times;Times New Roman" w:cs="Times;Times New Roman"/></w:rPr></w:pPr><w:r><w:rPr><w:rFonts w:cs="Times;Times New Roman" w:ascii="Times;Times New Roman" w:hAnsi="Times;Times New Roman"/></w:rPr><w:fldChar w:fldCharType="begin"></w:fldChar></w:r><w:r><w:rPr><w:rFonts w:cs="Times;Times New Roman" w:ascii="Times;Times New Roman" w:hAnsi="Times;Times New Roman"/></w:rPr><w:instrText xml:space="preserve"> DATE \@&quot;MMMM\ d&apos;, &apos;yyyy&quot; </w:instrText></w:r><w:r><w:rPr><w:rFonts w:cs="Times;Times New Roman" w:ascii="Times;Times New Roman" w:hAnsi="Times;Times New Roman"/></w:rPr><w:fldChar w:fldCharType="separate"/></w:r><w:r><w:rPr><w:rFonts w:cs="Times;Times New Roman" w:ascii="Times;Times New Roman" w:hAnsi="Times;Times New Roman"/></w:rPr><w:t>April 7, 2026</w:t></w:r><w:r><w:rPr><w:rFonts w:cs="Times;Times New Roman" w:ascii="Times;Times New Roman" w:hAnsi="Times;Times New Roman"/></w:rPr><w:fldChar w:fldCharType="end"/></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 xml:space="preserve">Contract between Law Office of Andrew H. Griffin, III, APC (a “Debt Relief Agency”) </w:t></w:r></w:p><w:p><w:pPr><w:pStyle w:val="BodyText"/><w:spacing w:before="104" w:after="0"/><w:jc w:val="center"/><w:rPr></w:rPr></w:pPr><w:r><w:rPr><w:rFonts w:cs="TimesNewRomanPS-BoldMT" w:ascii="Times;Times New Roman" w:hAnsi="Times;Times New Roman"/><w:b/><w:bCs/><w:szCs w:val="24"/></w:rPr><w:t><<Client_Name>></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This Engagement Agreement (“Contract”), is between Andrew H. Griffin, III, an attorney engaged in the practice law and a Debt Relief Agency within the meaning of the of the Bankruptcy Code and Client(s), being “Person(s) Assisted” within the meaning of the Bankruptcy Code and is dated </w:t></w:r><w:r><w:rPr><w:rFonts w:cs="TimesNewRomanPS-BoldMT" w:ascii="Times;Times New Roman" w:hAnsi="Times;Times New Roman"/><w:szCs w:val="24"/></w:rPr><w:fldChar w:fldCharType="begin"></w:fldChar></w:r><w:r><w:rPr><w:rFonts w:cs="TimesNewRomanPS-BoldMT" w:ascii="Times;Times New Roman" w:hAnsi="Times;Times New Roman"/><w:szCs w:val="24"/></w:rPr><w:instrText xml:space="preserve"> DATE \@&quot;MMMM\ d&apos;, &apos;yyyy&quot; </w:instrText></w:r><w:r><w:rPr><w:rFonts w:cs="TimesNewRomanPS-BoldMT" w:ascii="Times;Times New Roman" w:hAnsi="Times;Times New Roman"/><w:szCs w:val="24"/></w:rPr><w:fldChar w:fldCharType="separate"/></w:r><w:r><w:rPr><w:rFonts w:cs="TimesNewRomanPS-BoldMT" w:ascii="Times;Times New Roman" w:hAnsi="Times;Times New Roman"/><w:szCs w:val="24"/></w:rPr><w:t>April 7, 2026</w:t></w:r><w:r><w:rPr><w:rFonts w:cs="TimesNewRomanPS-BoldMT" w:ascii="Times;Times New Roman" w:hAnsi="Times;Times New Roman"/><w:szCs w:val="24"/></w:rPr><w:fldChar w:fldCharType="end"/></w:r><w:r><w:rPr><w:rFonts w:cs="TimesNewRomanPS-BoldMT" w:ascii="Times;Times New Roman" w:hAnsi="Times;Times New Roman"/><w:szCs w:val="24"/></w:rPr><w:t>.</w:t></w:r></w:p><w:p><w:pPr><w:pStyle w:val="Normal"/><w:widowControl w:val="false"/><w:autoSpaceDE w:val="false"/><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Services to Be Provided</w:t></w:r></w:p><w:p><w:pPr><w:pStyle w:val="Normal"/><w:widowControl w:val="false"/><w:autoSpaceDE w:val="false"/><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Andrew H. Griffin, III, an attorney engaged in the practice of bankruptcy law (“Debt Relief Agency”), shall provide to</w:t></w:r><w:r><w:rPr><w:rFonts w:cs="TimesNewRomanPS-BoldMT" w:ascii="Times;Times New Roman" w:hAnsi="Times;Times New Roman"/><w:b/><w:bCs/><w:szCs w:val="24"/></w:rPr><w:t xml:space="preserve"> </w:t></w:r><w:r><w:rPr><w:rFonts w:cs="TimesNewRomanPS-BoldMT" w:ascii="Times;Times New Roman" w:hAnsi="Times;Times New Roman"/><w:szCs w:val="24"/></w:rPr><w:t>Client(s), (“Person(s) Assisted”), shall include the following “Standard Services”:</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I</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Services Included in the Initial Fee Charged</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The following are services that an attorney must provide as part of the initial fee charged for representation in a Business Chapter 7 Petition:</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1. Meet with the debtor to review the debtor’s assets, liabilities, income and expenses.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2. Analyze the debtor’s financial situation and render advice to the debtor in determining whether to file a petition in bankruptcy.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3. Describe the purpose, benefits, and costs of the Chapters the debtor may file, counsel the debtor regarding the advisability of filing either a Chapter 7, 11, or 13 case, and answer the debtor’s questions.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4. Advise the debtor of the requirement to attend the Section 341(a) Meeting of Creditors, and instruct the debtor as to the date, time and place of the meeting.</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5. Advise the debtor of the necessity of maintaining liability, collision and comprehensive insurance on vehicles securing loans or leases.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6. Timely prepare, file and serve, as required, the debtor’s petition, schedules, Statement of Financial</w:t></w:r><w:r><w:rPr><w:rFonts w:cs="TimesNewRomanPS-BoldMT" w:ascii="Times;Times New Roman" w:hAnsi="Times;Times New Roman"/><w:szCs w:val="24"/></w:rPr><w:t xml:space="preserve"> </w:t></w:r><w:r><w:rPr><w:rFonts w:cs="TimesNewRomanPSMT;Times New Roman" w:ascii="Times;Times New Roman" w:hAnsi="Times;Times New Roman"/><w:szCs w:val="24"/></w:rPr><w:t>Affairs, and any necessary amendments to Schedule C.</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7. Provide documents pursuant to the Trustee Guidelines and any other information requested by the</w:t></w:r><w:r><w:rPr><w:rFonts w:cs="TimesNewRomanPS-BoldMT" w:ascii="Times;Times New Roman" w:hAnsi="Times;Times New Roman"/><w:szCs w:val="24"/></w:rPr><w:t xml:space="preserve"> </w:t></w:r><w:r><w:rPr><w:rFonts w:cs="TimesNewRomanPSMT;Times New Roman" w:ascii="Times;Times New Roman" w:hAnsi="Times;Times New Roman"/><w:szCs w:val="24"/></w:rPr><w:t>Chapter 7 Trustee or the Office of the United State Trustee.</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8. Provide an executed copy of the Rights and Responsibilities of Chapter 7 Debtors and their Attorneys to</w:t></w:r><w:r><w:rPr><w:rFonts w:cs="TimesNewRomanPS-BoldMT" w:ascii="Times;Times New Roman" w:hAnsi="Times;Times New Roman"/><w:szCs w:val="24"/></w:rPr><w:t xml:space="preserve"> </w:t></w:r><w:r><w:rPr><w:rFonts w:cs="TimesNewRomanPSMT;Times New Roman" w:ascii="Times;Times New Roman" w:hAnsi="Times;Times New Roman"/><w:szCs w:val="24"/></w:rPr><w:t>the debtor.</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9. Appear and represent the debtor at the Section 341(a) Meeting of Creditors, and any continued meeting,</w:t></w:r><w:r><w:rPr><w:rFonts w:cs="TimesNewRomanPS-BoldMT" w:ascii="Times;Times New Roman" w:hAnsi="Times;Times New Roman"/><w:szCs w:val="24"/></w:rPr><w:t xml:space="preserve"> </w:t></w:r><w:r><w:rPr><w:rFonts w:cs="TimesNewRomanPSMT;Times New Roman" w:ascii="Times;Times New Roman" w:hAnsi="Times;Times New Roman"/><w:szCs w:val="24"/></w:rPr><w:t>except as further set out in Section II.</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10. File the Certificate of Debtor Education if completed by the debtor and provided to the attorney before</w:t></w:r><w:r><w:rPr><w:rFonts w:cs="TimesNewRomanPS-BoldMT" w:ascii="Times;Times New Roman" w:hAnsi="Times;Times New Roman"/><w:szCs w:val="24"/></w:rPr><w:t xml:space="preserve"> </w:t></w:r><w:r><w:rPr><w:rFonts w:cs="TimesNewRomanPSMT;Times New Roman" w:ascii="Times;Times New Roman" w:hAnsi="Times;Times New Roman"/><w:szCs w:val="24"/></w:rPr><w:t>the case is closed.</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11. Attorney shall have a continuing obligation to assist the debtor by returning telephone calls, answering</w:t></w:r><w:r><w:rPr><w:rFonts w:cs="TimesNewRomanPS-BoldMT" w:ascii="Times;Times New Roman" w:hAnsi="Times;Times New Roman"/><w:szCs w:val="24"/></w:rPr><w:t xml:space="preserve"> </w:t></w:r><w:r><w:rPr><w:rFonts w:cs="TimesNewRomanPSMT;Times New Roman" w:ascii="Times;Times New Roman" w:hAnsi="Times;Times New Roman"/><w:szCs w:val="24"/></w:rPr><w:t>questions and reviewing and sending correspondence.</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12. Respond to and defend objections to claim(s) of exemption arising from attorney error(s) in Schedule C.</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Fees and Charges for Services and Terms of Payment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Andrew H. Griffin, III, agrees to perform “Standard Services” for Client in consideration of an Attorneys Fee of </w:t></w:r><w:r><w:rPr><w:rFonts w:cs="TimesNewRomanPS-BoldMT" w:ascii="Times;Times New Roman" w:hAnsi="Times;Times New Roman"/><w:b/><w:szCs w:val="24"/></w:rPr><w:t><<Attorney_Fee>></w:t></w:r><w:r><w:rPr><w:rFonts w:cs="TimesNewRomanPS-BoldMT" w:ascii="Times;Times New Roman" w:hAnsi="Times;Times New Roman"/><w:szCs w:val="24"/></w:rPr><w:t xml:space="preserve"> plus all costs disbursed or to be disbursed on behalf of the Client. The schedule of costs customarily disbursed in connection with the “Standard Services” are as follows:</w:t></w:r></w:p><w:p><w:pPr><w:pStyle w:val="Normal"/><w:widowControl w:val="false"/><w:autoSpaceDE w:val="false"/><w:jc w:val="both"/><w:rPr><w:rFonts w:ascii="Times;Times New Roman" w:hAnsi="Times;Times New Roman" w:cs="TimesNewRomanPS-BoldMT"/><w:b/><w:szCs w:val="24"/></w:rPr></w:pPr><w:r><w:rPr><w:rFonts w:cs="TimesNewRomanPS-BoldMT" w:ascii="Times;Times New Roman" w:hAnsi="Times;Times New Roman"/><w:b/><w:szCs w:val="24"/></w:rPr><w:t xml:space="preserve">• </w:t></w:r><w:r><w:rPr><w:rFonts w:cs="TimesNewRomanPS-BoldMT" w:ascii="Times;Times New Roman" w:hAnsi="Times;Times New Roman"/><w:b/><w:szCs w:val="24"/></w:rPr><w:t>Filing fee (Chapter 7 case) $338.00</w:t></w:r></w:p><w:p><w:pPr><w:pStyle w:val="Normal"/><w:widowControl w:val="false"/><w:autoSpaceDE w:val="false"/><w:jc w:val="both"/><w:rPr><w:rFonts w:ascii="Times;Times New Roman" w:hAnsi="Times;Times New Roman" w:cs="TimesNewRomanPS-BoldMT"/><w:b/><w:szCs w:val="24"/></w:rPr></w:pPr><w:r><w:rPr><w:rFonts w:cs="TimesNewRomanPS-BoldMT" w:ascii="Times;Times New Roman" w:hAnsi="Times;Times New Roman"/><w:b/><w:szCs w:val="24"/></w:rPr><w:t xml:space="preserve">• </w:t></w:r><w:r><w:rPr><w:rFonts w:cs="TimesNewRomanPS-BoldMT" w:ascii="Times;Times New Roman" w:hAnsi="Times;Times New Roman"/><w:b/><w:szCs w:val="24"/></w:rPr><w:t>Filing fee (Chapter 13 case) $313.00</w:t></w:r></w:p><w:p><w:pPr><w:pStyle w:val="Normal"/><w:widowControl w:val="false"/><w:autoSpaceDE w:val="false"/><w:jc w:val="both"/><w:rPr><w:rFonts w:ascii="Times;Times New Roman" w:hAnsi="Times;Times New Roman" w:cs="TimesNewRomanPS-BoldMT"/><w:b/><w:szCs w:val="24"/></w:rPr></w:pPr><w:r><w:rPr><w:rFonts w:cs="TimesNewRomanPS-BoldMT" w:ascii="Times;Times New Roman" w:hAnsi="Times;Times New Roman"/><w:b/><w:szCs w:val="24"/></w:rPr></w:r></w:p><w:p><w:pPr><w:pStyle w:val="Normal"/><w:widowControl w:val="false"/><w:autoSpaceDE w:val="false"/><w:jc w:val="center"/><w:rPr></w:rPr></w:pPr><w:r><w:rPr><w:rFonts w:cs="TimesNewRomanPS-BoldMT" w:ascii="Times;Times New Roman" w:hAnsi="Times;Times New Roman"/><w:b/><w:sz w:val="36"/><w:szCs w:val="36"/><w:u w:val="single"/></w:rPr><w:t>PAYMENTS BY CLIENT’S CREDIT CARDS ARE NOT ACCEPTABLE</w:t></w:r></w:p><w:p><w:pPr><w:pStyle w:val="Normal"/><w:widowControl w:val="false"/><w:autoSpaceDE w:val="false"/><w:jc w:val="center"/><w:rPr><w:rFonts w:ascii="Times;Times New Roman" w:hAnsi="Times;Times New Roman" w:cs="TimesNewRomanPS-BoldMT"/><w:b/><w:sz w:val="36"/><w:szCs w:val="24"/><w:u w:val="single"/></w:rPr></w:pPr><w:r><w:rPr><w:rFonts w:cs="TimesNewRomanPS-BoldMT" w:ascii="Times;Times New Roman" w:hAnsi="Times;Times New Roman"/><w:b/><w:sz w:val="36"/><w:szCs w:val="24"/><w:u w:val="single"/></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All other disbursements made by Andrew H. Griffin, III, shall be reimbursed by client at the actual cost incurred. </w:t></w:r><w:r><w:rPr><w:rFonts w:cs="TimesNewRomanPS-BoldMT" w:ascii="Times;Times New Roman" w:hAnsi="Times;Times New Roman"/><w:b/><w:bCs/><w:szCs w:val="24"/><w:u w:val="single"/></w:rPr><w:t>Client shall pay the discounted amount of <<Discounted_Fee>> at the execution of this Contract, to be applied first to the appropriate filing fee, next to disbursements and last to fees</w:t></w:r><w:r><w:rPr><w:rFonts w:cs="TimesNewRomanPS-BoldMT" w:ascii="Times;Times New Roman" w:hAnsi="Times;Times New Roman"/><w:szCs w:val="24"/></w:rPr><w:t xml:space="preserve">. Clients shall forfeit the discount if payment is not paid in full at the execution of the agreement and shall pay the amount of </w:t></w:r><w:r><w:rPr><w:rFonts w:cs="TimesNewRomanPS-BoldMT" w:ascii="Times;Times New Roman" w:hAnsi="Times;Times New Roman"/><w:b/><w:bCs/><w:szCs w:val="24"/></w:rPr><w:t><<Attorney_Fee>></w:t></w:r><w:r><w:rPr><w:rFonts w:cs="TimesNewRomanPS-BoldMT" w:ascii="Times;Times New Roman" w:hAnsi="Times;Times New Roman"/><w:szCs w:val="24"/></w:rPr><w:t xml:space="preserve"> before the Petition is filed. </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If a payment plan is approved, Attorney will send letters to all creditors after payment of $500.00. Transmission of the letters constitutes earning of the $500.00,  if the Client fails to file the bankruptcy petition. </w:t></w:r><w:r><w:rPr><w:rFonts w:cs="TimesNewRomanPS-BoldMT" w:ascii="Times;Times New Roman" w:hAnsi="Times;Times New Roman"/><w:b/><w:bCs/><w:szCs w:val="24"/></w:rPr><w:t>All disbursements and fees must be paid in full before Andrew H. Griffin, III will file a petition under the Bankruptcy Code.</w:t></w:r><w:r><w:rPr><w:rFonts w:cs="TimesNewRomanPS-BoldMT" w:ascii="Times;Times New Roman" w:hAnsi="Times;Times New Roman"/><w:szCs w:val="24"/></w:rPr><w:t xml:space="preserve"> </w:t></w:r><w:r><w:rPr><w:rFonts w:cs="TimesNewRomanPS-BoldMT" w:ascii="Times;Times New Roman" w:hAnsi="Times;Times New Roman"/><w:i/><w:iCs/><w:szCs w:val="24"/><w:u w:val="single"/></w:rPr><w:t>If Client fails to pay the requested amount in full within six (6) months of the execution of this contract then an additional $250.00 will be due and payable to redraft the Bankruptcy Petition and Schedules</w:t></w:r><w:r><w:rPr><w:rFonts w:cs="TimesNewRomanPS-BoldMT" w:ascii="Times;Times New Roman" w:hAnsi="Times;Times New Roman"/><w:szCs w:val="24"/></w:rPr><w:t>. The Bankruptcy Code requires that I advise Client that nothing in this Contract shall be deemed to be advice that the Client pay an attorney’s fee to a Debt Relief Agency. Moreover, I expressly state that Client shall, under no circumstance, incur additional debt in order to satisfy Client’s obligations under this Contract.</w:t></w:r></w:p><w:p><w:pPr><w:pStyle w:val="Normal"/><w:widowControl w:val="false"/><w:autoSpaceDE w:val="false"/><w:jc w:val="both"/><w:rPr></w:rPr></w:pPr><w:r><w:rPr><w:rFonts w:cs="TimesNewRomanPS-BoldMT" w:ascii="Times;Times New Roman" w:hAnsi="Times;Times New Roman"/><w:szCs w:val="24"/></w:rPr><w:t>Client agrees to pay an Attorney’s fee for legal services beyond “Standard Services” at the prevailing hourly rates of $495.00/hour. The hourly rate is subject to change annually on January 1st and upon 30 days’ written notice to Client, at any time. Andrew H. Griffin, III, may require an additional retainer for services beyond Standard Services (“Additional Services”), and shall be under no obligation to provide services beyond Standard Services without first having received an additional retainer to secure payment for “Additional Services.”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Examples of “Additional Services” include, but are not limited to:</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II</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Services Included as Part of Chapter 7 Representation,</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Subject to an Additional Fee</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The following are services, included as part of the representation of the debtor, but for which the attorney may charge additional fees.</w:t></w:r></w:p><w:p><w:pPr><w:pStyle w:val="Normal"/><w:widowControl w:val="false"/><w:autoSpaceDE w:val="false"/><w:jc w:val="both"/><w:rPr></w:rPr></w:pPr><w:r><w:rPr><w:rFonts w:cs="TimesNewRomanPS-BoldMT" w:ascii="Times;Times New Roman" w:hAnsi="Times;Times New Roman"/><w:szCs w:val="24"/></w:rPr><w:t>1. Representation at any continued meeting of creditors due to client’s failure to appear or failure to provide required documents or acceptable identification;</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2. Amendments, except that no fee shall be charged for any amendment to Schedule C that may be required as a result of attorney error;</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3. Opposing Motions for Relief from Stay;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4. Reaffirmation Agreements and hearings on Reaffirmation Agreements;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5. Redemption Motions and hearings on Redemption Motions;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6. Preparing, filing, or objecting to Proofs of Claims, when appropriate, and if applicable;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7. Representation in a Motion to Dismiss or Convert debtor’s case;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8. Motions to Reinstate or Extend the Automatic Stay;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9. Negotiations with Chapter 7 Trustee in aid of resolving nonexempt asset, turnover or asset administration issues.</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III</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Additional Services Not Included in the Initial Fee Which Will Require a</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Separate Fee Agreement</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The following services are not included as part of the representation in a Chapter 7 case, unless the attorney and debtor negotiate representation in these post-filing matters at mutually agreed upon terms in advance of any obligation of the attorney to render services. Unless a new fee agreement is negotiated between debtor and attorney, attorney will not be required to represent the debtor in these matters: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1. Defense of Complaint to Determine Non-Dischargeability of a Debt or filing Complaint to determine Dischargeability of Debt;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2. Defense of a Complaint objecting to discharge;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3. Objections to Claim of Exemption, except where an objection arises due to an error on Schedule C;</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4. Sheriff levy releases;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5. Section 522(f) Lien Avoidance Motions;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6. Opposing a request for, or appearing at a 2004 examination;</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7. All other Motions or Applications in the case, including to Buy, Sell, or Refinance Real or other Property;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8. Motions or other proceedings to enforce the automatic stay or discharge injunction;</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9. Filing or responding to an appeal;</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10. An audit of the debtor&apos;s case conducted by a contract auditor pursuant to 28 U.S.C. Section 586(f).</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IV</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Duties and Responsibilities of the Debtor</w:t></w:r></w:p><w:p><w:pPr><w:pStyle w:val="Normal"/><w:widowControl w:val="false"/><w:autoSpaceDE w:val="false"/><w:jc w:val="both"/><w:rPr></w:rPr></w:pPr><w:r><w:rPr><w:rFonts w:cs="TimesNewRomanPS-BoldMT" w:ascii="Times;Times New Roman" w:hAnsi="Times;Times New Roman"/><w:szCs w:val="24"/></w:rPr><w:t>As the debtor filing for a Chapter 7 bankruptcy, you must: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1. Fully disclose everything you own, lease, or otherwise believe you have a right or interest in prior to filing the case;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2. List everyone to whom you owe money, including your friends, relatives or someone you want to repay after the bankruptcy is filed;</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3. Provide accurate and complete financial information;</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4. Provide all requested information and documentation in a timely manner, in accordance with the Chapter 7 Trustee Guidelines;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5. Cooperate and communicate with your attorney;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6. Discuss the objectives of the case with your attorney before you file;</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7. Keep the attorney updated with any changes in contact information, including email address;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8. Keep the attorney updated on any and all collection activities by any creditor, including lawsuits,</w:t></w:r><w:r><w:rPr><w:rFonts w:cs="TimesNewRomanPS-BoldMT" w:ascii="Times;Times New Roman" w:hAnsi="Times;Times New Roman"/><w:szCs w:val="24"/></w:rPr><w:t xml:space="preserve"> </w:t></w:r><w:r><w:rPr><w:rFonts w:cs="TimesNewRomanPSMT;Times New Roman" w:ascii="Times;Times New Roman" w:hAnsi="Times;Times New Roman"/><w:szCs w:val="24"/></w:rPr><w:t>judgments, garnishments, levies and executions on debtor’s property;</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9. Keep the attorney updated on any changes in the household income and expenses;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10. Timely file all statutorily required tax returns;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11. Inform the attorney if there are any pending lawsuits or rights to pursue any lawsuits;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12. Appear at the Section 341(a) Meeting of Creditors, and any continued Meeting of Creditors;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13. Bring proof of social security number and government issued photo identification to the Section 341(a)</w:t></w:r><w:r><w:rPr><w:rFonts w:cs="TimesNewRomanPS-BoldMT" w:ascii="Times;Times New Roman" w:hAnsi="Times;Times New Roman"/><w:szCs w:val="24"/></w:rPr><w:t xml:space="preserve"> </w:t></w:r><w:r><w:rPr><w:rFonts w:cs="TimesNewRomanPSMT;Times New Roman" w:ascii="Times;Times New Roman" w:hAnsi="Times;Times New Roman"/><w:szCs w:val="24"/></w:rPr><w:t>Meeting of Creditors;</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14. Provide date-of-filing bank statements to the attorney no later than 7 days after filing of your case;</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15. Pay all required fees prior to the filing of the case;</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16. Promptly pay all required fees in the event post filing fees are incurred;</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17. Debtor must not direct, compel or demand their attorney to take a legal position or oppose a motion in violation of any Ethical Rule, any Rule of Professional Conduct, or Federal Rule that is not well grounded in fact or law.</w:t></w:r></w:p><w:p><w:pPr><w:pStyle w:val="Normal"/><w:widowControl w:val="false"/><w:autoSpaceDE w:val="false"/><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Acknowledgement of Receipt of Disclosures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Client acknowledges that Client has received copies of all Disclosure Documents attached to this Contract. </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These documents include: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 </w:t></w:r><w:r><w:rPr><w:rFonts w:cs="TimesNewRomanPS-BoldMT" w:ascii="Times;Times New Roman" w:hAnsi="Times;Times New Roman"/><w:szCs w:val="24"/></w:rPr><w:t>The Clerk’s notice mandated by Section 342(b) of the Bankruptcy Code and Section 527(a) of the Bankruptcy Code.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Notice to Consumer Debtor(s) Under §342(b) of The Bankruptcy Code</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Pr></w:pPr><w:r><w:rPr><w:rFonts w:cs="TimesNewRomanPS-BoldMT" w:ascii="Times;Times New Roman" w:hAnsi="Times;Times New Roman"/><w:szCs w:val="24"/></w:rPr><w:t>In accordance with §342(b) of the Bankruptcy Code, this notice to individuals with primarily consumer debts: (1) Describes briefly the services available from credit counseling services; (2) Describes briefly the purposes, benefits and costs of the four types of bankruptcy proceedings you may commence; and (3) Informs you about bankruptcy crimes and notifies you that the Attorney General may examine all information you supply in connection with a bankruptcy case.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You are cautioned that bankruptcy law is complicated and not easily described. Thus, you may wish to seek the advice of an attorney to learn of your rights and responsibilities should you decide to file a petition. Court employees cannot give you legal advice. Notices from the bankruptcy court are sent to the mailing address you list on your bankruptcy petition. In order to ensure that you receive information about events concerning your case, Bankruptcy Rule 4002 requires that you notify the court of any changes in your address. If you are filing a </w:t></w:r><w:r><w:rPr><w:rFonts w:cs="TimesNewRomanPS-BoldMT" w:ascii="Times;Times New Roman" w:hAnsi="Times;Times New Roman"/><w:b/><w:bCs/><w:szCs w:val="24"/></w:rPr><w:t xml:space="preserve">joint case </w:t></w:r><w:r><w:rPr><w:rFonts w:cs="TimesNewRomanPS-BoldMT" w:ascii="Times;Times New Roman" w:hAnsi="Times;Times New Roman"/><w:szCs w:val="24"/></w:rPr><w:t>(a single bankruptcy case for two individuals married to each other), and each spouse lists the same mailing address on the bankruptcy petition, you and your spouse will generally receive a single copy of each notice mailed from the bankruptcy court in a jointly-addressed envelope, unless you file a statement with the court requesting that each spouse receive a separate copy of all notices.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1. Services Available from Credit Counseling Agencies</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 xml:space="preserve">With limited exceptions, §109(h) of the Bankruptcy Code requires that all individual debtors who file for bankruptcy relief on or after October 17, 2005, receive a briefing that outlines the available opportunities for credit counseling and provides assistance in performing a budget analysis. </w:t></w:r><w:r><w:rPr><w:rFonts w:cs="TimesNewRomanPS-BoldMT" w:ascii="Times;Times New Roman" w:hAnsi="Times;Times New Roman"/><w:szCs w:val="24"/></w:rPr><w:t xml:space="preserve">The briefing must be given within 180 days </w:t></w:r><w:r><w:rPr><w:rFonts w:cs="TimesNewRomanPS-BoldMT" w:ascii="Times;Times New Roman" w:hAnsi="Times;Times New Roman"/><w:b/><w:bCs/><w:szCs w:val="24"/></w:rPr><w:t xml:space="preserve">before </w:t></w:r><w:r><w:rPr><w:rFonts w:cs="TimesNewRomanPS-BoldMT" w:ascii="Times;Times New Roman" w:hAnsi="Times;Times New Roman"/><w:szCs w:val="24"/></w:rPr><w:t>the bankruptcy filing. The</w:t></w:r><w:r><w:rPr><w:rFonts w:cs="TimesNewRomanPS-BoldMT" w:ascii="Times;Times New Roman" w:hAnsi="Times;Times New Roman"/><w:b/><w:bCs/><w:szCs w:val="24"/></w:rPr><w:t xml:space="preserve"> </w:t></w:r><w:r><w:rPr><w:rFonts w:cs="TimesNewRomanPS-BoldMT" w:ascii="Times;Times New Roman" w:hAnsi="Times;Times New Roman"/><w:szCs w:val="24"/></w:rPr><w:t>briefing may be provided individually or in a group (including briefings conducted by telephone or on the Internet) and must be</w:t></w:r><w:r><w:rPr><w:rFonts w:cs="TimesNewRomanPS-BoldMT" w:ascii="Times;Times New Roman" w:hAnsi="Times;Times New Roman"/><w:b/><w:bCs/><w:szCs w:val="24"/></w:rPr><w:t xml:space="preserve"> </w:t></w:r><w:r><w:rPr><w:rFonts w:cs="TimesNewRomanPS-BoldMT" w:ascii="Times;Times New Roman" w:hAnsi="Times;Times New Roman"/><w:szCs w:val="24"/></w:rPr><w:t>provided by a nonprofit budget and credit counseling agency approved by the United States trustee or bankruptcy administrator. The clerk of the bankruptcy court has a list that you may consult of the approved budget and credit counseling agencies. Each debtor in a joint case must complete the briefing.</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b/><w:bCs/><w:szCs w:val="24"/></w:rPr><w:t xml:space="preserve">In addition, after filing a bankruptcy case, an individual debtor generally must complete a financial management instructional course before he or she can receive a discharge. </w:t></w:r><w:r><w:rPr><w:rFonts w:cs="TimesNewRomanPS-BoldMT" w:ascii="Times;Times New Roman" w:hAnsi="Times;Times New Roman"/><w:szCs w:val="24"/></w:rPr><w:t>The clerk also has a list of approved financial management</w:t></w:r><w:r><w:rPr><w:rFonts w:cs="TimesNewRomanPS-BoldMT" w:ascii="Times;Times New Roman" w:hAnsi="Times;Times New Roman"/><w:b/><w:bCs/><w:szCs w:val="24"/></w:rPr><w:t xml:space="preserve"> </w:t></w:r><w:r><w:rPr><w:rFonts w:cs="TimesNewRomanPS-BoldMT" w:ascii="Times;Times New Roman" w:hAnsi="Times;Times New Roman"/><w:szCs w:val="24"/></w:rPr><w:t>instructional courses. Each debtor in a joint case must complete the course.</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2. The Four Chapters of the Bankruptcy Code Available to Individual Consumer Debtors</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 xml:space="preserve">Chapter 7: Liquidation ($245 filing fee, $75 administrative fee, $18 trustee surcharge: Total Fee $338) </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Chapter 7 is designed for debtors in financial difficulty who do not have the ability to pay their existing debts.</w:t></w:r><w:r><w:rPr><w:rFonts w:cs="TimesNewRomanPS-BoldMT" w:ascii="Times;Times New Roman" w:hAnsi="Times;Times New Roman"/><w:b/><w:bCs/><w:szCs w:val="24"/></w:rPr><w:t xml:space="preserve"> </w:t></w:r><w:r><w:rPr><w:rFonts w:cs="TimesNewRomanPS-BoldMT" w:ascii="Times;Times New Roman" w:hAnsi="Times;Times New Roman"/><w:szCs w:val="24"/></w:rPr><w:t>Debtors whose debts are primarily consumer debts are subject to a “means test” designed to determine whether the case</w:t></w:r><w:r><w:rPr><w:rFonts w:cs="TimesNewRomanPS-BoldMT" w:ascii="Times;Times New Roman" w:hAnsi="Times;Times New Roman"/><w:b/><w:bCs/><w:szCs w:val="24"/></w:rPr><w:t xml:space="preserve"> </w:t></w:r><w:r><w:rPr><w:rFonts w:cs="TimesNewRomanPS-BoldMT" w:ascii="Times;Times New Roman" w:hAnsi="Times;Times New Roman"/><w:szCs w:val="24"/></w:rPr><w:t>should be permitted to proceed under chapter 7. If your income is greater than the median income for your state of</w:t></w:r><w:r><w:rPr><w:rFonts w:cs="TimesNewRomanPS-BoldMT" w:ascii="Times;Times New Roman" w:hAnsi="Times;Times New Roman"/><w:b/><w:bCs/><w:szCs w:val="24"/></w:rPr><w:t xml:space="preserve"> </w:t></w:r><w:r><w:rPr><w:rFonts w:cs="TimesNewRomanPS-BoldMT" w:ascii="Times;Times New Roman" w:hAnsi="Times;Times New Roman"/><w:szCs w:val="24"/></w:rPr><w:t>residence and family size, in some cases, the United States trustee (or bankruptcy administrator), the trustee, or creditors</w:t></w:r><w:r><w:rPr><w:rFonts w:cs="TimesNewRomanPS-BoldMT" w:ascii="Times;Times New Roman" w:hAnsi="Times;Times New Roman"/><w:b/><w:bCs/><w:szCs w:val="24"/></w:rPr><w:t xml:space="preserve"> </w:t></w:r><w:r><w:rPr><w:rFonts w:cs="TimesNewRomanPS-BoldMT" w:ascii="Times;Times New Roman" w:hAnsi="Times;Times New Roman"/><w:szCs w:val="24"/></w:rPr><w:t>have the right to file a motion requesting that the court dismiss your case under §707(b) of the Code. It is up to the court</w:t></w:r><w:r><w:rPr><w:rFonts w:cs="TimesNewRomanPS-BoldMT" w:ascii="Times;Times New Roman" w:hAnsi="Times;Times New Roman"/><w:b/><w:bCs/><w:szCs w:val="24"/></w:rPr><w:t xml:space="preserve"> </w:t></w:r><w:r><w:rPr><w:rFonts w:cs="TimesNewRomanPS-BoldMT" w:ascii="Times;Times New Roman" w:hAnsi="Times;Times New Roman"/><w:szCs w:val="24"/></w:rPr><w:t>to decide whether the case should be dismissed.</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Under chapter 7, you may claim certain of your property as exempt under governing law. A trustee may have the right to take possession of and sell the remaining property that is not exempt and use the sale proceeds to pay your creditors.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szCs w:val="24"/></w:rPr><w:t>The purpose of filing a chapter 7 case is to obtain a discharge of your existing debts. If, however, you are found to have committed certain kinds of improper conduct described in the Bankruptcy Code, the court may deny your discharge and, if it does, the purpose for which you filed the bankruptcy petition will be defeated.</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szCs w:val="24"/></w:rPr><w:t>Even if you receive a general discharge, some particular debts are not discharged under the law. Therefore, you may still be responsible for most taxes and student loans; debts incurred to pay nondischargeable taxes; domestic support and property settlement obligations; most fines, penalties, forfeitures, and criminal restitution obligations; certain debts which are not properly listed in your bankruptcy papers; and debts for death or personal injury caused by operating a motor vehicle, vessel, or aircraft while intoxicated from alcohol or drugs. Also, if a creditor can prove that a debt arose from fraud, breach of fiduciary duty, or theft, or from a willful and malicious injury, the bankruptcy court may determine that the debt is not discharged.</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Chapter 13: Repayment of All or Part of the Debts of an Individual with Regular Income ($235 filing fee, $75 administrative fee: Total Fee $310)</w:t></w:r></w:p><w:p><w:pPr><w:pStyle w:val="Normal"/><w:widowControl w:val="false"/><w:autoSpaceDE w:val="false"/><w:jc w:val="both"/><w:rPr></w:rPr></w:pPr><w:r><w:rPr><w:rFonts w:cs="TimesNewRomanPS-BoldMT" w:ascii="Times;Times New Roman" w:hAnsi="Times;Times New Roman"/><w:szCs w:val="24"/></w:rPr><w:t>Chapter 13 is designed for individuals with regular income who would like to pay all or part of their debts in installments over a period of time. You are only eligible for chapter 13 if your debts do not exceed certain dollar amounts set forth in the Bankruptcy Code.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Under chapter 13, you must file with the court a plan to repay your creditors all or part of the money that you owe them, using your future earnings. The period allowed by the court to repay your debts may be three years or five years, depending upon your income and other factors. The court must approve your plan before it can take effect.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After completing the payments under your plan, your debts are generally discharged except for domestic support obligations; most student loans; certain taxes; most criminal fines and restitution obligations; certain debts which are not properly listed in your bankruptcy papers; certain debts for acts that caused death or personal injury; and certain long term secured obligations.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Chapter 11: Reorganization ($1,167 filing fee, $550 administrative fee: Total Fee $1,717)</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Chapter 11 is designed for the reorganization of a business but is also available to consumer debtors. Its provisions are quite complicated, and any decision by an individual to file a chapter 11 petition should be reviewed with an attorney.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Pr></w:pPr><w:r><w:rPr><w:rFonts w:cs="TimesNewRomanPS-BoldMT" w:ascii="Times;Times New Roman" w:hAnsi="Times;Times New Roman"/><w:b/><w:bCs/><w:szCs w:val="24"/></w:rPr><w:t>Chapter 12: Family Farmer or Fisherman ($200 filing fee, $75 administrative fee: Total Fee $275)</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Chapter 12 is designed to permit family farmers and fishermen to repay their debts over a period of time from future earnings and is similar to chapter 13. The eligibility requirements are restrictive, limiting its use to those whose income arises primarily from a family-owned farm or commercial fishing operation.</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t>3. Bankruptcy Crimes and Availability of Bankruptcy Papers to Law Enforcement Officials</w:t></w:r></w:p><w:p><w:pPr><w:pStyle w:val="Normal"/><w:widowControl w:val="false"/><w:autoSpaceDE w:val="false"/><w:jc w:val="both"/><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A person who knowingly and fraudulently conceals assets or makes a false oath or statement under penalty of perjury, either orally or in writing, in connection with a bankruptcy case is subject to a fine, imprisonment, or both. All information supplied by a debtor in connection with a bankruptcy case is subject to examination by the Attorney General acting through the Office of the United States Trustee, the Office of the United States Attorney, and other components and employees of the Department of Justice.</w:t></w:r></w:p><w:p><w:pPr><w:pStyle w:val="Normal"/><w:widowControl w:val="false"/><w:autoSpaceDE w:val="false"/><w:jc w:val="both"/><w:rPr></w:rPr></w:pPr><w:r><w:rPr><w:rFonts w:cs="TimesNewRomanPS-BoldMT" w:ascii="Times;Times New Roman" w:hAnsi="Times;Times New Roman"/><w:b/><w:bCs/><w:szCs w:val="24"/></w:rPr><w:t xml:space="preserve">WARNING: </w:t></w:r><w:r><w:rPr><w:rFonts w:cs="TimesNewRomanPS-BoldMT" w:ascii="Times;Times New Roman" w:hAnsi="Times;Times New Roman"/><w:szCs w:val="24"/></w:rPr><w:t xml:space="preserve">Section 521(a)(1) of the Bankruptcy Code requires that you promptly file detailed information regarding your creditors, assets, liabilities, income, expenses and general financial condition. Your bankruptcy case may be dismissed if this information is not filed with the court within the time deadlines set by the Bankruptcy Code, the Bankruptcy Rules, and the local rules of the court. The documents and the deadlines for filing them are listed on Form B200, which is posted at </w:t></w:r><w:r><w:fldChar w:fldCharType="begin"></w:fldChar></w:r><w:r><w:rPr><w:rStyle w:val="Hyperlink"/><w:rFonts w:cs="TimesNewRomanPS-BoldMT" w:ascii="Times;Times New Roman" w:hAnsi="Times;Times New Roman"/><w:szCs w:val="24"/></w:rPr><w:instrText xml:space="preserve"> HYPERLINK &quot;http://www.uscourts.gov/bkforms/bankruptcy_forms.html&quot; \l &quot;procedure&quot;</w:instrText></w:r><w:r><w:rPr><w:rStyle w:val="Hyperlink"/><w:rFonts w:cs="TimesNewRomanPS-BoldMT" w:ascii="Times;Times New Roman" w:hAnsi="Times;Times New Roman"/><w:szCs w:val="24"/></w:rPr><w:fldChar w:fldCharType="separate"/></w:r><w:r><w:rPr><w:rStyle w:val="Hyperlink"/><w:rFonts w:cs="TimesNewRomanPS-BoldMT" w:ascii="Times;Times New Roman" w:hAnsi="Times;Times New Roman"/><w:szCs w:val="24"/></w:rPr><w:t>http://www.uscourts.gov/bkforms/bankruptcy_forms.html#procedure</w:t></w:r><w:r><w:rPr><w:rStyle w:val="Hyperlink"/><w:rFonts w:cs="TimesNewRomanPS-BoldMT" w:ascii="Times;Times New Roman" w:hAnsi="Times;Times New Roman"/><w:szCs w:val="24"/></w:rPr><w:fldChar w:fldCharType="end"/></w:r><w:r><w:rPr><w:rFonts w:cs="TimesNewRomanPS-BoldMT" w:ascii="Times;Times New Roman" w:hAnsi="Times;Times New Roman"/><w:szCs w:val="24"/></w:rPr><w:t>.</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w:t></w:r><w:r><w:rPr><w:rFonts w:cs="TimesNewRomanPS-BoldMT" w:ascii="Times;Times New Roman" w:hAnsi="Times;Times New Roman"/><w:szCs w:val="24"/></w:rPr><w:t>Important Information About Bankruptcy Assistance Services from an Attorney or Bankruptcy Petition Preparer” mandated by Section 527(b) of the Bankruptcy Code.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w:t></w:r><w:r><w:rPr><w:rFonts w:cs="TimesNewRomanPS-BoldMT" w:ascii="Times;Times New Roman" w:hAnsi="Times;Times New Roman"/><w:szCs w:val="24"/></w:rPr><w:t>Notice to Be Provided Pursuant to Section 527(c) of the Bankruptcy Code.”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w:t></w:r><w:r><w:rPr><w:rFonts w:cs="TimesNewRomanPS-BoldMT" w:ascii="Times;Times New Roman" w:hAnsi="Times;Times New Roman"/><w:szCs w:val="24"/></w:rPr><w:t>Notice to Be Provided Pursuant to Section 527(a) of the Bankruptcy Code.”</w:t></w:r></w:p><w:p><w:pPr><w:pStyle w:val="Normal"/><w:widowControl w:val="false"/><w:autoSpaceDE w:val="false"/><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THE BANKRUPTCY CODE REQUIRES US TO EXPLICITLY AND</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CONSPICUOUSLY INFORM YOU THAT:</w:t></w:r></w:p><w:p><w:pPr><w:pStyle w:val="Normal"/><w:widowControl w:val="false"/><w:autoSpaceDE w:val="false"/><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center"/><w:rPr></w:rPr></w:pPr><w:r><w:rPr><w:rFonts w:cs="TimesNewRomanPS-BoldMT" w:ascii="Times;Times New Roman" w:hAnsi="Times;Times New Roman"/><w:b/><w:bCs/><w:szCs w:val="24"/></w:rPr><w:t>“</w:t></w:r><w:r><w:rPr><w:rFonts w:cs="TimesNewRomanPS-BoldMT" w:ascii="Times;Times New Roman" w:hAnsi="Times;Times New Roman"/><w:b/><w:bCs/><w:szCs w:val="24"/></w:rPr><w:t>WE ARE A DEBT RELIEF AGENCY. WE HELP PEOPLE FILE FOR</w:t></w:r></w:p><w:p><w:pPr><w:pStyle w:val="Normal"/><w:widowControl w:val="false"/><w:autoSpaceDE w:val="false"/><w:jc w:val="center"/><w:rPr></w:rPr></w:pPr><w:r><w:rPr><w:rFonts w:cs="TimesNewRomanPS-BoldMT" w:ascii="Times;Times New Roman" w:hAnsi="Times;Times New Roman"/><w:b/><w:bCs/><w:szCs w:val="24"/></w:rPr><w:t>BANKRUPTCY RELIEF UNDER THE BANKRUPTCY CODE.”</w:t></w:r></w:p><w:p><w:pPr><w:pStyle w:val="Normal"/><w:widowControl w:val="false"/><w:autoSpaceDE w:val="false"/><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Times New Roman" w:ascii="Times;Times New Roman" w:hAnsi="Times;Times New Roman"/><w:b/></w:rPr><w:t xml:space="preserve">Law Office of </w:t><w:tab/><w:tab/><w:tab/><w:tab/></w:r><w:r><w:rPr><w:rFonts w:cs="TimesNewRomanPS-BoldMT" w:ascii="Times;Times New Roman" w:hAnsi="Times;Times New Roman"/><w:b/><w:bCs/><w:szCs w:val="24"/></w:rPr><w:t xml:space="preserve">Client(s)                              </w:t><w:tab/><w:t xml:space="preserve"> </w:t><w:tab/><w:t>Client(s)</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NewRomanPS-BoldMT"/><w:b/><w:bCs/><w:szCs w:val="24"/></w:rPr></w:pPr><w:r><w:rPr><w:rFonts w:cs="Times;Times New Roman" w:ascii="Times;Times New Roman" w:hAnsi="Times;Times New Roman"/><w:b/></w:rPr><w:t xml:space="preserve">Andrew H. Griffin, III, APC  </w:t><w:tab/></w:r><w:r><w:rPr><w:rFonts w:cs="TimesNewRomanPS-BoldMT" w:ascii="Times;Times New Roman" w:hAnsi="Times;Times New Roman"/><w:b/><w:bCs/><w:szCs w:val="24"/></w:rPr><w:t>“Person(s) Assisted”                     “Person(s) Assisted”</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NewRomanPS-BoldMT" w:ascii="Times;Times New Roman" w:hAnsi="Times;Times New Roman"/><w:b/><w:bCs/><w:szCs w:val="24"/></w:rPr><w:t>“</w:t></w:r><w:r><w:rPr><w:rFonts w:cs="TimesNewRomanPS-BoldMT" w:ascii="Times;Times New Roman" w:hAnsi="Times;Times New Roman"/><w:b/><w:bCs/><w:szCs w:val="24"/></w:rPr><w:t xml:space="preserve">Debt Relief Agency”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b/></w:rPr></w:pPr><w:r><w:rPr><w:rFonts w:cs="Times-Roman;Times New Roman" w:ascii="Times-Roman;Times New Roman" w:hAnsi="Times-Roman;Times New Roman"/><w:b/></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___________________________ </w:t><w:tab/><w:t>___________________________  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t xml:space="preserve">Andrew H. Griffin, III, Attorney    </w:t><w:tab/></w:r><w:r><w:rPr><w:rFonts w:cs="TimesNewRomanPS-BoldMT" w:ascii="Times;Times New Roman" w:hAnsi="Times;Times New Roman"/><w:b/><w:bCs/><w:szCs w:val="24"/></w:rPr><w:t xml:space="preserve">Debtor                 </w:t><w:tab/><w:tab/><w:t>Co-Debtor</w:t></w:r><w:r><w:rPr><w:rFonts w:cs="Times-Roman;Times New Roman" w:ascii="Times-Roman;Times New Roman" w:hAnsi="Times-Roman;Times New Roman"/></w:rPr><w:tab/><w:tab/><w:tab/></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autoSpaceDE w:val="false"/><w:jc w:val="center"/><w:rPr><w:rFonts w:ascii="Times-Roman;Times New Roman" w:hAnsi="Times-Roman;Times New Roman" w:cs="Times-Roman;Times New Roman"/></w:rPr></w:pPr><w:r><w:rPr><w:rFonts w:cs="Times-Roman;Times New Roman" w:ascii="Times-Roman;Times New Roman" w:hAnsi="Times-Roman;Times New Roman"/></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Notice to Clients Who Contemplate Filing Bankruptcy Required Notice Under Section 527(b)(2)</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The purposes of this Notice and The Statement Mandated by Section 527(b) of the Bankruptcy Code, which you have been provided as a separate document are to make you aware of some of your obligation should you file bankruptcy.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You are notified as follows: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1. All information that you are required to provide with your bankruptcy petition and thereafter in your case is required to be complete, accurate, and truthful.</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2. All your assets and all your liabilities are required to be completely and accurately disclosed in the documents filed to commence your case.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3. The value of each asset, which is secured by a lien on such asset, must be stated as the replacement value of such asset after reasonable inquiring to establish such value. The replacement value means the replacement value of the date of the filing of the bankruptcy petition without deduction for costs of sale or marketing. With respect to property acquired for personal, family, or household purposes, replacement value means the price a retail merchant would charge for property of that kind considering the age and condition of the property at the time value is determined.</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4. After reasonable inquiry you are required to state your current monthly income.</w:t></w:r><w:r><w:rPr><w:rFonts w:cs="TimesNewRomanPS-BoldMT" w:ascii="Times;Times New Roman" w:hAnsi="Times;Times New Roman"/><w:szCs w:val="24"/></w:rPr><w:t xml:space="preserve"> </w:t></w:r><w:r><w:rPr><w:rFonts w:cs="TimesNewRomanPSMT;Times New Roman" w:ascii="Times;Times New Roman" w:hAnsi="Times;Times New Roman"/><w:szCs w:val="24"/></w:rPr><w:t>Current monthly income is described on the attached Terms and Definitions</w:t></w:r><w:r><w:rPr><w:rFonts w:cs="TimesNewRomanPS-BoldMT" w:ascii="Times;Times New Roman" w:hAnsi="Times;Times New Roman"/><w:szCs w:val="24"/></w:rPr><w:t xml:space="preserve"> </w:t></w:r><w:r><w:rPr><w:rFonts w:cs="TimesNewRomanPSMT;Times New Roman" w:ascii="Times;Times New Roman" w:hAnsi="Times;Times New Roman"/><w:szCs w:val="24"/></w:rPr><w:t>Addendum.</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5. After reasonable inquiry you are required to state the amounts set out in Section</w:t></w:r><w:r><w:rPr><w:rFonts w:cs="TimesNewRomanPS-BoldMT" w:ascii="Times;Times New Roman" w:hAnsi="Times;Times New Roman"/><w:szCs w:val="24"/></w:rPr><w:t xml:space="preserve"> </w:t></w:r><w:r><w:rPr><w:rFonts w:cs="TimesNewRomanPSMT;Times New Roman" w:ascii="Times;Times New Roman" w:hAnsi="Times;Times New Roman"/><w:szCs w:val="24"/></w:rPr><w:t>707(b)(2) of the Bankruptcy Code. Those amounts are explained in the attached Terms</w:t></w:r><w:r><w:rPr><w:rFonts w:cs="TimesNewRomanPS-BoldMT" w:ascii="Times;Times New Roman" w:hAnsi="Times;Times New Roman"/><w:szCs w:val="24"/></w:rPr><w:t xml:space="preserve"> </w:t></w:r><w:r><w:rPr><w:rFonts w:cs="TimesNewRomanPSMT;Times New Roman" w:ascii="Times;Times New Roman" w:hAnsi="Times;Times New Roman"/><w:szCs w:val="24"/></w:rPr><w:t>and Definitions Addendum.</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6. In a case under Chapter 13, after reasonable inquiry, you are required to state your</w:t></w:r><w:r><w:rPr><w:rFonts w:cs="TimesNewRomanPS-BoldMT" w:ascii="Times;Times New Roman" w:hAnsi="Times;Times New Roman"/><w:szCs w:val="24"/></w:rPr><w:t xml:space="preserve"> </w:t></w:r><w:r><w:rPr><w:rFonts w:cs="TimesNewRomanPSMT;Times New Roman" w:ascii="Times;Times New Roman" w:hAnsi="Times;Times New Roman"/><w:szCs w:val="24"/></w:rPr><w:t>disposable income determined in accordance with Section 1325(b)(2) of the</w:t></w:r><w:r><w:rPr><w:rFonts w:cs="TimesNewRomanPS-BoldMT" w:ascii="Times;Times New Roman" w:hAnsi="Times;Times New Roman"/><w:szCs w:val="24"/></w:rPr><w:t xml:space="preserve"> </w:t></w:r><w:r><w:rPr><w:rFonts w:cs="TimesNewRomanPSMT;Times New Roman" w:ascii="Times;Times New Roman" w:hAnsi="Times;Times New Roman"/><w:szCs w:val="24"/></w:rPr><w:t>Bankruptcy Code. Disposable income is explained on the attached addendum of Terms</w:t></w:r><w:r><w:rPr><w:rFonts w:cs="TimesNewRomanPS-BoldMT" w:ascii="Times;Times New Roman" w:hAnsi="Times;Times New Roman"/><w:szCs w:val="24"/></w:rPr><w:t xml:space="preserve"> </w:t></w:r><w:r><w:rPr><w:rFonts w:cs="TimesNewRomanPSMT;Times New Roman" w:ascii="Times;Times New Roman" w:hAnsi="Times;Times New Roman"/><w:szCs w:val="24"/></w:rPr><w:t>and Definitions.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7. Information that you provide during your case may be audited pursuant to the</w:t></w:r><w:r><w:rPr><w:rFonts w:cs="TimesNewRomanPS-BoldMT" w:ascii="Times;Times New Roman" w:hAnsi="Times;Times New Roman"/><w:szCs w:val="24"/></w:rPr><w:t xml:space="preserve"> </w:t></w:r><w:r><w:rPr><w:rFonts w:cs="TimesNewRomanPSMT;Times New Roman" w:ascii="Times;Times New Roman" w:hAnsi="Times;Times New Roman"/><w:szCs w:val="24"/></w:rPr><w:t>provisions of the Bankruptcy Code. Your failure to provide information may result in</w:t></w:r><w:r><w:rPr><w:rFonts w:cs="TimesNewRomanPS-BoldMT" w:ascii="Times;Times New Roman" w:hAnsi="Times;Times New Roman"/><w:szCs w:val="24"/></w:rPr><w:t xml:space="preserve"> </w:t></w:r><w:r><w:rPr><w:rFonts w:cs="TimesNewRomanPSMT;Times New Roman" w:ascii="Times;Times New Roman" w:hAnsi="Times;Times New Roman"/><w:szCs w:val="24"/></w:rPr><w:t>dismissal of your case or other sanctions, including criminal sanctions.</w:t></w:r></w:p><w:p><w:pPr><w:pStyle w:val="Normal"/><w:widowControl w:val="false"/><w:autoSpaceDE w:val="false"/><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TERMS AND DEFINITIONS ADDENDUM</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Current Monthly Income</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Amounts Set Out Pursuant to Sections 707(b)</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Disposable Income</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t>Instructions on Providing Information Required by Bankruptcy Law</w:t></w:r></w:p><w:p><w:pPr><w:pStyle w:val="Normal"/><w:widowControl w:val="false"/><w:autoSpaceDE w:val="false"/><w:jc w:val="center"/><w:rPr><w:rFonts w:ascii="Times;Times New Roman" w:hAnsi="Times;Times New Roman" w:cs="TimesNewRomanPS-BoldMT"/><w:b/><w:bCs/><w:szCs w:val="24"/></w:rPr></w:pPr><w:r><w:rPr><w:rFonts w:cs="TimesNewRomanPS-BoldMT" w:ascii="Times;Times New Roman" w:hAnsi="Times;Times New Roman"/><w:b/><w:bCs/><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You are required to provide certain information to the court when you file bankruptcy. It is our obligation to make diligent inquiry of you so as to obtain information to include in your bankruptcy petition. Attached are forms designed to obtain the necessary information. Please carefully read and follow these instructions. </w:t></w:r><w:r><w:rPr><w:rFonts w:cs="TimesNewRomanPS-BoldMT" w:ascii="Times;Times New Roman" w:hAnsi="Times;Times New Roman"/><w:b/><w:i/><w:szCs w:val="24"/><w:u w:val="single"/></w:rPr><w:t>Put your initials next to each instruction.</w:t></w:r></w:p><w:p><w:pPr><w:pStyle w:val="Normal"/><w:widowControl w:val="false"/><w:autoSpaceDE w:val="false"/><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_____ 1. READ AND FILL OUT THE FORMS COMPLETELY, ACCURATELY, AND NEATLY.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 xml:space="preserve">_____ 2. DO NOT LEAVE BLANKS. If a particular blank does not apply to you, put “N/A” in the blank. By doing so we will know that you did not mistakenly overlook it. </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_____ 3. List ALL your property.</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t>_____ 4. List all your debts.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a) You must list debts that will not be discharged, such as student loans and child support.</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b) You must list debts that you intend to pay.</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c) You must list debts that you cosigned for someone else or that someone else cosigned</w:t></w:r><w:r><w:rPr><w:rFonts w:cs="TimesNewRomanPS-BoldMT" w:ascii="Times;Times New Roman" w:hAnsi="Times;Times New Roman"/><w:szCs w:val="24"/></w:rPr><w:t xml:space="preserve"> </w:t></w:r><w:r><w:rPr><w:rFonts w:cs="TimesNewRomanPSMT;Times New Roman" w:ascii="Times;Times New Roman" w:hAnsi="Times;Times New Roman"/><w:szCs w:val="24"/></w:rPr><w:t>for you.</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d) You must list debts to family members.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5. Attach additional sheets if you do not have sufficient space to include all the</w:t></w:r><w:r><w:rPr><w:rFonts w:cs="TimesNewRomanPS-BoldMT" w:ascii="Times;Times New Roman" w:hAnsi="Times;Times New Roman"/><w:szCs w:val="24"/></w:rPr><w:t xml:space="preserve"> </w:t></w:r><w:r><w:rPr><w:rFonts w:cs="TimesNewRomanPSMT;Times New Roman" w:ascii="Times;Times New Roman" w:hAnsi="Times;Times New Roman"/><w:szCs w:val="24"/></w:rPr><w:t>information.</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6. In determining the amount you owe each creditor, list the amount on your most current</w:t></w:r><w:r><w:rPr><w:rFonts w:cs="TimesNewRomanPS-BoldMT" w:ascii="Times;Times New Roman" w:hAnsi="Times;Times New Roman"/><w:szCs w:val="24"/></w:rPr><w:t xml:space="preserve"> </w:t></w:r><w:r><w:rPr><w:rFonts w:cs="TimesNewRomanPSMT;Times New Roman" w:ascii="Times;Times New Roman" w:hAnsi="Times;Times New Roman"/><w:szCs w:val="24"/></w:rPr><w:t>statement or correspondence from the creditor. In rare cases your ability to file Chapter 7</w:t></w:r><w:r><w:rPr><w:rFonts w:cs="TimesNewRomanPS-BoldMT" w:ascii="Times;Times New Roman" w:hAnsi="Times;Times New Roman"/><w:szCs w:val="24"/></w:rPr><w:t xml:space="preserve"> </w:t></w:r><w:r><w:rPr><w:rFonts w:cs="TimesNewRomanPSMT;Times New Roman" w:ascii="Times;Times New Roman" w:hAnsi="Times;Times New Roman"/><w:szCs w:val="24"/></w:rPr><w:t>may depend on how much debt you owe. In those cases we will assist you in determining</w:t></w:r><w:r><w:rPr><w:rFonts w:cs="TimesNewRomanPS-BoldMT" w:ascii="Times;Times New Roman" w:hAnsi="Times;Times New Roman"/><w:szCs w:val="24"/></w:rPr><w:t xml:space="preserve"> </w:t></w:r><w:r><w:rPr><w:rFonts w:cs="TimesNewRomanPSMT;Times New Roman" w:ascii="Times;Times New Roman" w:hAnsi="Times;Times New Roman"/><w:szCs w:val="24"/></w:rPr><w:t>how much you owe each creditor.</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7. If a creditor is still communicating with you, use the address supplied by the creditor in</w:t></w:r><w:r><w:rPr><w:rFonts w:cs="TimesNewRomanPS-BoldMT" w:ascii="Times;Times New Roman" w:hAnsi="Times;Times New Roman"/><w:szCs w:val="24"/></w:rPr><w:t xml:space="preserve"> </w:t></w:r><w:r><w:rPr><w:rFonts w:cs="TimesNewRomanPSMT;Times New Roman" w:ascii="Times;Times New Roman" w:hAnsi="Times;Times New Roman"/><w:szCs w:val="24"/></w:rPr><w:t>at least 2 (two) communications over the last ninety (90) days. Do not use the address to</w:t></w:r><w:r><w:rPr><w:rFonts w:cs="TimesNewRomanPS-BoldMT" w:ascii="Times;Times New Roman" w:hAnsi="Times;Times New Roman"/><w:szCs w:val="24"/></w:rPr><w:t xml:space="preserve"> </w:t></w:r><w:r><w:rPr><w:rFonts w:cs="TimesNewRomanPSMT;Times New Roman" w:ascii="Times;Times New Roman" w:hAnsi="Times;Times New Roman"/><w:szCs w:val="24"/></w:rPr><w:t>which you send payments. Use the correspondence address. Keep all mailings from your</w:t></w:r><w:r><w:rPr><w:rFonts w:cs="TimesNewRomanPS-BoldMT" w:ascii="Times;Times New Roman" w:hAnsi="Times;Times New Roman"/><w:szCs w:val="24"/></w:rPr><w:t xml:space="preserve"> </w:t></w:r><w:r><w:rPr><w:rFonts w:cs="TimesNewRomanPSMT;Times New Roman" w:ascii="Times;Times New Roman" w:hAnsi="Times;Times New Roman"/><w:szCs w:val="24"/></w:rPr><w:t>creditor, so we can keep up with any changes in the creditors’ addresses and prove, if</w:t></w:r><w:r><w:rPr><w:rFonts w:cs="TimesNewRomanPS-BoldMT" w:ascii="Times;Times New Roman" w:hAnsi="Times;Times New Roman"/><w:szCs w:val="24"/></w:rPr><w:t xml:space="preserve"> </w:t></w:r><w:r><w:rPr><w:rFonts w:cs="TimesNewRomanPSMT;Times New Roman" w:ascii="Times;Times New Roman" w:hAnsi="Times;Times New Roman"/><w:szCs w:val="24"/></w:rPr><w:t>necessary, we used the appropriate addresses.</w:t></w:r></w:p><w:p><w:pPr><w:pStyle w:val="Normal"/><w:widowControl w:val="false"/><w:autoSpaceDE w:val="false"/><w:jc w:val="both"/><w:rPr><w:rFonts w:ascii="Times;Times New Roman" w:hAnsi="Times;Times New Roman" w:cs="TimesNewRomanPS-BoldMT"/><w:szCs w:val="24"/></w:rPr></w:pPr><w:r><w:rPr><w:rFonts w:cs="TimesNewRomanPSMT;Times New Roman" w:ascii="Times;Times New Roman" w:hAnsi="Times;Times New Roman"/><w:szCs w:val="24"/></w:rPr><w:t>8. List the account number, if any, for each debt.</w:t></w:r><w:r><w:rPr><w:rFonts w:cs="TimesNewRomanPS-BoldMT" w:ascii="Times;Times New Roman" w:hAnsi="Times;Times New Roman"/><w:szCs w:val="24"/></w:rPr><w:t xml:space="preserve"> </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b/><w:bCs/><w:szCs w:val="24"/></w:rPr><w:t xml:space="preserve">Debt Counseling Requirement. </w:t></w:r><w:r><w:rPr><w:rFonts w:cs="TimesNewRomanPSMT;Times New Roman" w:ascii="Times;Times New Roman" w:hAnsi="Times;Times New Roman"/><w:szCs w:val="24"/></w:rPr><w:t>You are not eligible to file a bankruptcy unless you</w:t></w:r><w:r><w:rPr><w:rFonts w:cs="TimesNewRomanPS-BoldMT" w:ascii="Times;Times New Roman" w:hAnsi="Times;Times New Roman"/><w:szCs w:val="24"/></w:rPr><w:t xml:space="preserve"> </w:t></w:r><w:r><w:rPr><w:rFonts w:cs="TimesNewRomanPSMT;Times New Roman" w:ascii="Times;Times New Roman" w:hAnsi="Times;Times New Roman"/><w:szCs w:val="24"/></w:rPr><w:t>receive an individual or group briefing from an approved nonprofit budget and</w:t></w:r><w:r><w:rPr><w:rFonts w:cs="TimesNewRomanPS-BoldMT" w:ascii="Times;Times New Roman" w:hAnsi="Times;Times New Roman"/><w:szCs w:val="24"/></w:rPr><w:t xml:space="preserve"> </w:t></w:r><w:r><w:rPr><w:rFonts w:cs="TimesNewRomanPSMT;Times New Roman" w:ascii="Times;Times New Roman" w:hAnsi="Times;Times New Roman"/><w:szCs w:val="24"/></w:rPr><w:t>counseling agency. That briefing must outline your opportunities for available credit</w:t></w:r><w:r><w:rPr><w:rFonts w:cs="TimesNewRomanPS-BoldMT" w:ascii="Times;Times New Roman" w:hAnsi="Times;Times New Roman"/><w:szCs w:val="24"/></w:rPr><w:t xml:space="preserve"> </w:t></w:r><w:r><w:rPr><w:rFonts w:cs="TimesNewRomanPSMT;Times New Roman" w:ascii="Times;Times New Roman" w:hAnsi="Times;Times New Roman"/><w:szCs w:val="24"/></w:rPr><w:t>counseling and assist you in performing a related budget analysis. It must occur within</w:t></w:r><w:r><w:rPr><w:rFonts w:cs="TimesNewRomanPS-BoldMT" w:ascii="Times;Times New Roman" w:hAnsi="Times;Times New Roman"/><w:szCs w:val="24"/></w:rPr><w:t xml:space="preserve"> </w:t></w:r><w:r><w:rPr><w:rFonts w:cs="TimesNewRomanPSMT;Times New Roman" w:ascii="Times;Times New Roman" w:hAnsi="Times;Times New Roman"/><w:szCs w:val="24"/></w:rPr><w:t>one hundred eighty (180) days prior to filing the bankruptcy. It can take place on the</w:t></w:r><w:r><w:rPr><w:rFonts w:cs="TimesNewRomanPS-BoldMT" w:ascii="Times;Times New Roman" w:hAnsi="Times;Times New Roman"/><w:szCs w:val="24"/></w:rPr><w:t xml:space="preserve"> </w:t></w:r><w:r><w:rPr><w:rFonts w:cs="TimesNewRomanPSMT;Times New Roman" w:ascii="Times;Times New Roman" w:hAnsi="Times;Times New Roman"/><w:szCs w:val="24"/></w:rPr><w:t>Internet or by telephone. If you have not yet received the counseling and you want our</w:t></w:r><w:r><w:rPr><w:rFonts w:cs="TimesNewRomanPS-BoldMT" w:ascii="Times;Times New Roman" w:hAnsi="Times;Times New Roman"/><w:szCs w:val="24"/></w:rPr><w:t xml:space="preserve"> </w:t></w:r><w:r><w:rPr><w:rFonts w:cs="TimesNewRomanPSMT;Times New Roman" w:ascii="Times;Times New Roman" w:hAnsi="Times;Times New Roman"/><w:szCs w:val="24"/></w:rPr><w:t>assistance, we will help you make the arrangements for it.</w:t></w:r><w:r><w:rPr><w:rFonts w:cs="TimesNewRomanPS-BoldMT" w:ascii="Times;Times New Roman" w:hAnsi="Times;Times New Roman"/><w:szCs w:val="24"/></w:rPr><w:t xml:space="preserve"> </w:t></w:r><w:r><w:rPr><w:rFonts w:cs="TimesNewRomanPSMT;Times New Roman" w:ascii="Times;Times New Roman" w:hAnsi="Times;Times New Roman"/><w:szCs w:val="24"/></w:rPr><w:t>In addition to the information set out in these forms, you must file the following</w:t></w:r><w:r><w:rPr><w:rFonts w:cs="TimesNewRomanPS-BoldMT" w:ascii="Times;Times New Roman" w:hAnsi="Times;Times New Roman"/><w:szCs w:val="24"/></w:rPr><w:t xml:space="preserve"> </w:t></w:r><w:r><w:rPr><w:rFonts w:cs="TimesNewRomanPSMT;Times New Roman" w:ascii="Times;Times New Roman" w:hAnsi="Times;Times New Roman"/><w:szCs w:val="24"/></w:rPr><w:t>documents of information with your petition, or when specified, while your case is</w:t></w:r><w:r><w:rPr><w:rFonts w:cs="TimesNewRomanPS-BoldMT" w:ascii="Times;Times New Roman" w:hAnsi="Times;Times New Roman"/><w:szCs w:val="24"/></w:rPr><w:t xml:space="preserve"> </w:t></w:r><w:r><w:rPr><w:rFonts w:cs="TimesNewRomanPSMT;Times New Roman" w:ascii="Times;Times New Roman" w:hAnsi="Times;Times New Roman"/><w:szCs w:val="24"/></w:rPr><w:t>pending.</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numPr><w:ilvl w:val="0"/><w:numId w:val="2"/></w:numPr><w:autoSpaceDE w:val="false"/><w:jc w:val="both"/><w:rPr><w:rFonts w:ascii="Times;Times New Roman" w:hAnsi="Times;Times New Roman" w:cs="TimesNewRomanPSMT;Times New Roman"/><w:szCs w:val="24"/></w:rPr></w:pPr><w:r><w:rPr><w:rFonts w:cs="TimesNewRomanPSMT;Times New Roman" w:ascii="Times;Times New Roman" w:hAnsi="Times;Times New Roman"/><w:szCs w:val="24"/></w:rPr><w:t>Copies of all pay stubs, payment advances, or other evidence of payment received</w:t></w:r><w:r><w:rPr><w:rFonts w:cs="TimesNewRomanPS-BoldMT" w:ascii="Times;Times New Roman" w:hAnsi="Times;Times New Roman"/><w:szCs w:val="24"/></w:rPr><w:t xml:space="preserve"> </w:t></w:r><w:r><w:rPr><w:rFonts w:cs="TimesNewRomanPSMT;Times New Roman" w:ascii="Times;Times New Roman" w:hAnsi="Times;Times New Roman"/><w:szCs w:val="24"/></w:rPr><w:t>within sixty (60) days before the date of filing of the petition by you from any employer.</w:t></w:r></w:p><w:p><w:pPr><w:pStyle w:val="Normal"/><w:widowControl w:val="false"/><w:autoSpaceDE w:val="false"/><w:ind w:start="720" w:end="0"/><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numPr><w:ilvl w:val="0"/><w:numId w:val="2"/></w:numPr><w:autoSpaceDE w:val="false"/><w:jc w:val="both"/><w:rPr><w:rFonts w:ascii="Times;Times New Roman" w:hAnsi="Times;Times New Roman" w:cs="TimesNewRomanPSMT;Times New Roman"/><w:szCs w:val="24"/></w:rPr></w:pPr><w:r><w:rPr><w:rFonts w:cs="TimesNewRomanPSMT;Times New Roman" w:ascii="Times;Times New Roman" w:hAnsi="Times;Times New Roman"/><w:szCs w:val="24"/></w:rPr><w:t>A statement of the amount of monthly net income itemized to show how the amount is</w:t></w:r><w:r><w:rPr><w:rFonts w:cs="TimesNewRomanPS-BoldMT" w:ascii="Times;Times New Roman" w:hAnsi="Times;Times New Roman"/><w:szCs w:val="24"/></w:rPr><w:t xml:space="preserve"> </w:t></w:r><w:r><w:rPr><w:rFonts w:cs="TimesNewRomanPSMT;Times New Roman" w:ascii="Times;Times New Roman" w:hAnsi="Times;Times New Roman"/><w:szCs w:val="24"/></w:rPr><w:t>calculated.</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numPr><w:ilvl w:val="0"/><w:numId w:val="2"/></w:numPr><w:autoSpaceDE w:val="false"/><w:jc w:val="both"/><w:rPr><w:rFonts w:ascii="Times;Times New Roman" w:hAnsi="Times;Times New Roman" w:cs="TimesNewRomanPSMT;Times New Roman"/><w:szCs w:val="24"/></w:rPr></w:pPr><w:r><w:rPr><w:rFonts w:cs="TimesNewRomanPSMT;Times New Roman" w:ascii="Times;Times New Roman" w:hAnsi="Times;Times New Roman"/><w:szCs w:val="24"/></w:rPr><w:t>A statement disclosing any reasonably anticipated increase in income or expenditures</w:t></w:r><w:r><w:rPr><w:rFonts w:cs="TimesNewRomanPS-BoldMT" w:ascii="Times;Times New Roman" w:hAnsi="Times;Times New Roman"/><w:szCs w:val="24"/></w:rPr><w:t xml:space="preserve"> </w:t></w:r><w:r><w:rPr><w:rFonts w:cs="TimesNewRomanPSMT;Times New Roman" w:ascii="Times;Times New Roman" w:hAnsi="Times;Times New Roman"/><w:szCs w:val="24"/></w:rPr><w:t>over the twelve (12) month period following the date of the filing of the petition.</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r></w:p><w:p><w:pPr><w:pStyle w:val="Normal"/><w:widowControl w:val="false"/><w:numPr><w:ilvl w:val="0"/><w:numId w:val="2"/></w:numPr><w:autoSpaceDE w:val="false"/><w:jc w:val="both"/><w:rPr><w:rFonts w:ascii="Times;Times New Roman" w:hAnsi="Times;Times New Roman" w:cs="TimesNewRomanPS-BoldMT"/><w:szCs w:val="24"/></w:rPr></w:pPr><w:r><w:rPr><w:rFonts w:cs="TimesNewRomanPSMT;Times New Roman" w:ascii="Times;Times New Roman" w:hAnsi="Times;Times New Roman"/><w:szCs w:val="24"/></w:rPr><w:t>a. A certificate from an approved nonprofit budget and credit counseling agency</w:t></w:r><w:r><w:rPr><w:rFonts w:cs="TimesNewRomanPS-BoldMT" w:ascii="Times;Times New Roman" w:hAnsi="Times;Times New Roman"/><w:szCs w:val="24"/></w:rPr><w:t xml:space="preserve"> </w:t></w:r><w:r><w:rPr><w:rFonts w:cs="TimesNewRomanPSMT;Times New Roman" w:ascii="Times;Times New Roman" w:hAnsi="Times;Times New Roman"/><w:szCs w:val="24"/></w:rPr><w:t>describing the individual or group briefing received by you.</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ind w:firstLine="720" w:end="0"/><w:jc w:val="both"/><w:rPr><w:rFonts w:ascii="Times;Times New Roman" w:hAnsi="Times;Times New Roman" w:cs="TimesNewRomanPSMT;Times New Roman"/><w:szCs w:val="24"/></w:rPr></w:pPr><w:r><w:rPr><w:rFonts w:cs="TimesNewRomanPSMT;Times New Roman" w:ascii="Times;Times New Roman" w:hAnsi="Times;Times New Roman"/><w:szCs w:val="24"/></w:rPr><w:t>b. If you developed a debt repayment plan as a result of the briefing, a copy of the</w:t></w:r><w:r><w:rPr><w:rFonts w:cs="TimesNewRomanPS-BoldMT" w:ascii="Times;Times New Roman" w:hAnsi="Times;Times New Roman"/><w:szCs w:val="24"/></w:rPr><w:t xml:space="preserve"> </w:t></w:r><w:r><w:rPr><w:rFonts w:cs="TimesNewRomanPSMT;Times New Roman" w:ascii="Times;Times New Roman" w:hAnsi="Times;Times New Roman"/><w:szCs w:val="24"/></w:rPr><w:t>plan.</w:t></w:r></w:p><w:p><w:pPr><w:pStyle w:val="Normal"/><w:widowControl w:val="false"/><w:autoSpaceDE w:val="false"/><w:ind w:firstLine="720" w:end="0"/><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numPr><w:ilvl w:val="0"/><w:numId w:val="2"/></w:numPr><w:autoSpaceDE w:val="false"/><w:jc w:val="both"/><w:rPr><w:rFonts w:ascii="Times;Times New Roman" w:hAnsi="Times;Times New Roman" w:cs="TimesNewRomanPSMT;Times New Roman"/><w:szCs w:val="24"/></w:rPr></w:pPr><w:r><w:rPr><w:rFonts w:cs="TimesNewRomanPSMT;Times New Roman" w:ascii="Times;Times New Roman" w:hAnsi="Times;Times New Roman"/><w:szCs w:val="24"/></w:rPr><w:t>A record of any interest you have in an educational individual retirement account or</w:t></w:r><w:r><w:rPr><w:rFonts w:cs="TimesNewRomanPS-BoldMT" w:ascii="Times;Times New Roman" w:hAnsi="Times;Times New Roman"/><w:szCs w:val="24"/></w:rPr><w:t xml:space="preserve"> </w:t></w:r><w:r><w:rPr><w:rFonts w:cs="TimesNewRomanPSMT;Times New Roman" w:ascii="Times;Times New Roman" w:hAnsi="Times;Times New Roman"/><w:szCs w:val="24"/></w:rPr><w:t>under a qualified state tuition program.</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numPr><w:ilvl w:val="0"/><w:numId w:val="2"/></w:numPr><w:autoSpaceDE w:val="false"/><w:jc w:val="both"/><w:rPr><w:rFonts w:ascii="Times;Times New Roman" w:hAnsi="Times;Times New Roman" w:cs="TimesNewRomanPSMT;Times New Roman"/><w:szCs w:val="24"/></w:rPr></w:pPr><w:r><w:rPr><w:rFonts w:cs="TimesNewRomanPSMT;Times New Roman" w:ascii="Times;Times New Roman" w:hAnsi="Times;Times New Roman"/><w:szCs w:val="24"/></w:rPr><w:t>A copy of your federal income tax return, or a transcript of the return, for the most</w:t></w:r><w:r><w:rPr><w:rFonts w:cs="TimesNewRomanPS-BoldMT" w:ascii="Times;Times New Roman" w:hAnsi="Times;Times New Roman"/><w:szCs w:val="24"/></w:rPr><w:t xml:space="preserve"> </w:t></w:r><w:r><w:rPr><w:rFonts w:cs="TimesNewRomanPSMT;Times New Roman" w:ascii="Times;Times New Roman" w:hAnsi="Times;Times New Roman"/><w:szCs w:val="24"/></w:rPr><w:t>recent year ending immediately before we file your case and for which you filed the</w:t></w:r><w:r><w:rPr><w:rFonts w:cs="TimesNewRomanPS-BoldMT" w:ascii="Times;Times New Roman" w:hAnsi="Times;Times New Roman"/><w:szCs w:val="24"/></w:rPr><w:t xml:space="preserve"> </w:t></w:r><w:r><w:rPr><w:rFonts w:cs="TimesNewRomanPSMT;Times New Roman" w:ascii="Times;Times New Roman" w:hAnsi="Times;Times New Roman"/><w:szCs w:val="24"/></w:rPr><w:t>return.</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ind w:firstLine="360" w:end="0"/><w:jc w:val="both"/><w:rPr><w:rFonts w:ascii="Times;Times New Roman" w:hAnsi="Times;Times New Roman" w:cs="TimesNewRomanPS-BoldMT"/><w:szCs w:val="24"/></w:rPr></w:pPr><w:r><w:rPr><w:rFonts w:cs="TimesNewRomanPSMT;Times New Roman" w:ascii="Times;Times New Roman" w:hAnsi="Times;Times New Roman"/><w:szCs w:val="24"/></w:rPr><w:t>7. If the Court, the United States Trustee, or any other party to your case requests it, you</w:t></w:r><w:r><w:rPr><w:rFonts w:cs="TimesNewRomanPS-BoldMT" w:ascii="Times;Times New Roman" w:hAnsi="Times;Times New Roman"/><w:szCs w:val="24"/></w:rPr><w:t xml:space="preserve"> </w:t></w:r><w:r><w:rPr><w:rFonts w:cs="TimesNewRomanPSMT;Times New Roman" w:ascii="Times;Times New Roman" w:hAnsi="Times;Times New Roman"/><w:szCs w:val="24"/></w:rPr><w:t>must file with the court:</w:t></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a. A copy of each federal income tax return, or transcript of the return, required for</w:t></w:r><w:r><w:rPr><w:rFonts w:cs="TimesNewRomanPS-BoldMT" w:ascii="Times;Times New Roman" w:hAnsi="Times;Times New Roman"/><w:szCs w:val="24"/></w:rPr><w:t xml:space="preserve"> </w:t></w:r><w:r><w:rPr><w:rFonts w:cs="TimesNewRomanPSMT;Times New Roman" w:ascii="Times;Times New Roman" w:hAnsi="Times;Times New Roman"/><w:szCs w:val="24"/></w:rPr><w:t>each year while your case is pending at the same time filed with the IRS.</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b. A copy of each required federal income tax return that had not been filed with</w:t></w:r><w:r><w:rPr><w:rFonts w:cs="TimesNewRomanPS-BoldMT" w:ascii="Times;Times New Roman" w:hAnsi="Times;Times New Roman"/><w:szCs w:val="24"/></w:rPr><w:t xml:space="preserve"> </w:t></w:r><w:r><w:rPr><w:rFonts w:cs="TimesNewRomanPSMT;Times New Roman" w:ascii="Times;Times New Roman" w:hAnsi="Times;Times New Roman"/><w:szCs w:val="24"/></w:rPr><w:t>the IRS when your case is filed and that you subsequently file for any tax year for the</w:t></w:r><w:r><w:rPr><w:rFonts w:cs="TimesNewRomanPS-BoldMT" w:ascii="Times;Times New Roman" w:hAnsi="Times;Times New Roman"/><w:szCs w:val="24"/></w:rPr><w:t xml:space="preserve"> </w:t></w:r><w:r><w:rPr><w:rFonts w:cs="TimesNewRomanPSMT;Times New Roman" w:ascii="Times;Times New Roman" w:hAnsi="Times;Times New Roman"/><w:szCs w:val="24"/></w:rPr><w:t>three (3) years preceding the date we file your case.</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autoSpaceDE w:val="false"/><w:jc w:val="both"/><w:rPr><w:rFonts w:ascii="Times;Times New Roman" w:hAnsi="Times;Times New Roman" w:cs="TimesNewRomanPSMT;Times New Roman"/><w:szCs w:val="24"/></w:rPr></w:pPr><w:r><w:rPr><w:rFonts w:cs="TimesNewRomanPSMT;Times New Roman" w:ascii="Times;Times New Roman" w:hAnsi="Times;Times New Roman"/><w:szCs w:val="24"/></w:rPr><w:t>c. A copy of each amendment to any federal income tax return or a transcript of</w:t></w:r><w:r><w:rPr><w:rFonts w:cs="TimesNewRomanPS-BoldMT" w:ascii="Times;Times New Roman" w:hAnsi="Times;Times New Roman"/><w:szCs w:val="24"/></w:rPr><w:t xml:space="preserve"> </w:t></w:r><w:r><w:rPr><w:rFonts w:cs="TimesNewRomanPSMT;Times New Roman" w:ascii="Times;Times New Roman" w:hAnsi="Times;Times New Roman"/><w:szCs w:val="24"/></w:rPr><w:t>each amendment filed with the court pursuant to Paragraphs (a) and (b).</w:t></w:r></w:p><w:p><w:pPr><w:pStyle w:val="Normal"/><w:widowControl w:val="false"/><w:autoSpaceDE w:val="false"/><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numPr><w:ilvl w:val="0"/><w:numId w:val="2"/></w:numPr><w:autoSpaceDE w:val="false"/><w:jc w:val="both"/><w:rPr><w:rFonts w:ascii="Times;Times New Roman" w:hAnsi="Times;Times New Roman" w:cs="TimesNewRomanPSMT;Times New Roman"/><w:szCs w:val="24"/></w:rPr></w:pPr><w:r><w:rPr><w:rFonts w:cs="TimesNewRomanPSMT;Times New Roman" w:ascii="Times;Times New Roman" w:hAnsi="Times;Times New Roman"/><w:szCs w:val="24"/></w:rPr><w:t>a. In a Chapter 13 case at certain intervals in your case, you must provide a</w:t></w:r><w:r><w:rPr><w:rFonts w:cs="TimesNewRomanPS-BoldMT" w:ascii="Times;Times New Roman" w:hAnsi="Times;Times New Roman"/><w:szCs w:val="24"/></w:rPr><w:t xml:space="preserve"> </w:t></w:r><w:r><w:rPr><w:rFonts w:cs="TimesNewRomanPSMT;Times New Roman" w:ascii="Times;Times New Roman" w:hAnsi="Times;Times New Roman"/><w:szCs w:val="24"/></w:rPr><w:t>statement, under penalty of paying, of your income and expenditures during the previous</w:t></w:r><w:r><w:rPr><w:rFonts w:cs="TimesNewRomanPS-BoldMT" w:ascii="Times;Times New Roman" w:hAnsi="Times;Times New Roman"/><w:szCs w:val="24"/></w:rPr><w:t xml:space="preserve"> </w:t></w:r><w:r><w:rPr><w:rFonts w:cs="TimesNewRomanPSMT;Times New Roman" w:ascii="Times;Times New Roman" w:hAnsi="Times;Times New Roman"/><w:szCs w:val="24"/></w:rPr><w:t>tax year, and of your monthly income, the statement must show how income,</w:t></w:r><w:r><w:rPr><w:rFonts w:cs="TimesNewRomanPS-BoldMT" w:ascii="Times;Times New Roman" w:hAnsi="Times;Times New Roman"/><w:szCs w:val="24"/></w:rPr><w:t xml:space="preserve"> </w:t></w:r><w:r><w:rPr><w:rFonts w:cs="TimesNewRomanPSMT;Times New Roman" w:ascii="Times;Times New Roman" w:hAnsi="Times;Times New Roman"/><w:szCs w:val="24"/></w:rPr><w:t>expenditures, and monthly income are calculated.</w:t></w:r></w:p><w:p><w:pPr><w:pStyle w:val="Normal"/><w:widowControl w:val="false"/><w:autoSpaceDE w:val="false"/><w:ind w:firstLine="720" w:end="0"/><w:jc w:val="both"/><w:rPr><w:rFonts w:ascii="Times;Times New Roman" w:hAnsi="Times;Times New Roman" w:cs="TimesNewRomanPSMT;Times New Roman"/><w:szCs w:val="24"/></w:rPr></w:pPr><w:r><w:rPr><w:rFonts w:cs="TimesNewRomanPSMT;Times New Roman" w:ascii="Times;Times New Roman" w:hAnsi="Times;Times New Roman"/><w:szCs w:val="24"/></w:rPr><w:t>b. The statement set out above must disclose the amount and services of your</w:t></w:r><w:r><w:rPr><w:rFonts w:cs="TimesNewRomanPS-BoldMT" w:ascii="Times;Times New Roman" w:hAnsi="Times;Times New Roman"/><w:szCs w:val="24"/></w:rPr><w:t xml:space="preserve"> </w:t></w:r><w:r><w:rPr><w:rFonts w:cs="TimesNewRomanPSMT;Times New Roman" w:ascii="Times;Times New Roman" w:hAnsi="Times;Times New Roman"/><w:szCs w:val="24"/></w:rPr><w:t>income, the identity of any person responsible with you for the support of your</w:t></w:r><w:r><w:rPr><w:rFonts w:cs="TimesNewRomanPS-BoldMT" w:ascii="Times;Times New Roman" w:hAnsi="Times;Times New Roman"/><w:szCs w:val="24"/></w:rPr><w:t xml:space="preserve"> </w:t></w:r><w:r><w:rPr><w:rFonts w:cs="TimesNewRomanPSMT;Times New Roman" w:ascii="Times;Times New Roman" w:hAnsi="Times;Times New Roman"/><w:szCs w:val="24"/></w:rPr><w:t>dependents, and the identity of any person who contributes to the household in which you</w:t></w:r><w:r><w:rPr><w:rFonts w:cs="TimesNewRomanPS-BoldMT" w:ascii="Times;Times New Roman" w:hAnsi="Times;Times New Roman"/><w:szCs w:val="24"/></w:rPr><w:t xml:space="preserve"> </w:t></w:r><w:r><w:rPr><w:rFonts w:cs="TimesNewRomanPSMT;Times New Roman" w:ascii="Times;Times New Roman" w:hAnsi="Times;Times New Roman"/><w:szCs w:val="24"/></w:rPr><w:t>reside.</w:t></w:r></w:p><w:p><w:pPr><w:pStyle w:val="Normal"/><w:widowControl w:val="false"/><w:autoSpaceDE w:val="false"/><w:ind w:firstLine="720" w:end="0"/><w:jc w:val="both"/><w:rPr><w:rFonts w:ascii="Times;Times New Roman" w:hAnsi="Times;Times New Roman" w:cs="TimesNewRomanPS-BoldMT"/><w:szCs w:val="24"/></w:rPr></w:pPr><w:r><w:rPr><w:rFonts w:cs="TimesNewRomanPS-BoldMT" w:ascii="Times;Times New Roman" w:hAnsi="Times;Times New Roman"/><w:szCs w:val="24"/></w:rPr></w:r></w:p><w:p><w:pPr><w:pStyle w:val="Normal"/><w:widowControl w:val="false"/><w:numPr><w:ilvl w:val="0"/><w:numId w:val="2"/></w:numPr><w:autoSpaceDE w:val="false"/><w:jc w:val="both"/><w:rPr><w:rFonts w:ascii="Times;Times New Roman" w:hAnsi="Times;Times New Roman" w:cs="TimesNewRomanPSMT;Times New Roman"/><w:szCs w:val="24"/></w:rPr></w:pPr><w:r><w:rPr><w:rFonts w:cs="TimesNewRomanPSMT;Times New Roman" w:ascii="Times;Times New Roman" w:hAnsi="Times;Times New Roman"/><w:szCs w:val="24"/></w:rPr><w:t>A document that establishes your identity, including a driver’s license, passport,</w:t></w:r><w:r><w:rPr><w:rFonts w:cs="TimesNewRomanPS-BoldMT" w:ascii="Times;Times New Roman" w:hAnsi="Times;Times New Roman"/><w:szCs w:val="24"/></w:rPr><w:t xml:space="preserve"> </w:t></w:r><w:r><w:rPr><w:rFonts w:cs="TimesNewRomanPSMT;Times New Roman" w:ascii="Times;Times New Roman" w:hAnsi="Times;Times New Roman"/><w:szCs w:val="24"/></w:rPr><w:t>or such other document containing your photograph, or such other personal identification</w:t></w:r><w:r><w:rPr><w:rFonts w:cs="TimesNewRomanPS-BoldMT" w:ascii="Times;Times New Roman" w:hAnsi="Times;Times New Roman"/><w:szCs w:val="24"/></w:rPr><w:t xml:space="preserve"> </w:t></w:r><w:r><w:rPr><w:rFonts w:cs="TimesNewRomanPSMT;Times New Roman" w:ascii="Times;Times New Roman" w:hAnsi="Times;Times New Roman"/><w:szCs w:val="24"/></w:rPr><w:t>establishing your identity.</w:t></w:r><w:r><w:br w:type="page"/></w:r></w:p><w:p><w:pPr><w:pStyle w:val="Normal"/><w:widowControl w:val="false"/><w:autoSpaceDE w:val="false"/><w:ind w:start="720" w:end="0"/><w:jc w:val="both"/><w:rPr><w:rFonts w:ascii="Times;Times New Roman" w:hAnsi="Times;Times New Roman" w:cs="TimesNewRomanPSMT;Times New Roman"/><w:szCs w:val="24"/></w:rPr></w:pPr><w:r><w:rPr><w:rFonts w:cs="TimesNewRomanPSMT;Times New Roman" w:ascii="Times;Times New Roman" w:hAnsi="Times;Times New Roman"/><w:szCs w:val="24"/></w:rPr></w:r></w:p><w:p><w:pPr><w:pStyle w:val="Default"/><w:jc w:val="both"/><w:rPr><w:rFonts w:ascii="Times;Times New Roman" w:hAnsi="Times;Times New Roman" w:cs="Times;Times New Roman"/></w:rPr></w:pPr><w:r><w:rPr><w:rFonts w:cs="Times;Times New Roman" w:ascii="Times;Times New Roman" w:hAnsi="Times;Times New Roman"/><w:b/><w:bCs/></w:rPr><w:t>THE PARTIES HAVE READ AND UNDERSTOOD THE FOREGOING TERMS AND AGREE TO THEM AS OF THE DATE ATTORNEY FIRST PROVIDED SERVICES. IF MORE THAN ONE CLIENT SIGNS BELOW, EACH AGREES TO BE LIABLE, JOINTLY AND SEVERALLY, FOR ALL OBLIGATIONS UNDER THIS AGREEMENT. CLIENT WILL RECEIVE A FULLY EXECUTED COPY OF THIS AGREEMENT.</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Roman;Times New Roman" w:hAnsi="Times-Roman;Times New Roman" w:cs="Times-Roman;Times New Roman"/></w:rPr></w:pPr><w:r><w:rPr><w:rFonts w:cs="Times-Roman;Times New Roman" w:ascii="Times-Roman;Times New Roman" w:hAnsi="Times-Roman;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 xml:space="preserve">DATED: _________________________ 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ab/><w:tab/><w:tab/><w:tab/><w:tab/><w:tab/><w:tab/><w:t xml:space="preserve">     </w:t></w:r><w:r><w:rPr><w:rFonts w:cs="TimesNewRomanPS-BoldMT" w:ascii="Times;Times New Roman" w:hAnsi="Times;Times New Roman"/><w:b/><w:bCs/><w:szCs w:val="24"/></w:rPr><w:t xml:space="preserve">Debtor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Times New Roman" w:ascii="Times;Times New Roman" w:hAnsi="Times;Times New Roman"/></w:rPr><w:t xml:space="preserve">Address: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 xml:space="preserve">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Times New Roman" w:ascii="Times;Times New Roman" w:hAnsi="Times;Times New Roman"/></w:rPr><w:t>Telephone: ________________________ Email: ____________________________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 xml:space="preserve">DATED: _________________________ 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ab/><w:tab/><w:tab/><w:tab/><w:tab/><w:tab/><w:tab/><w:t xml:space="preserve">  </w:t></w:r><w:r><w:rPr><w:rFonts w:cs="TimesNewRomanPS-BoldMT" w:ascii="Times;Times New Roman" w:hAnsi="Times;Times New Roman"/><w:b/><w:bCs/><w:szCs w:val="24"/></w:rPr><w:t>Co-Debtor</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 xml:space="preserve">Address: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 xml:space="preserve">_________________________________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Telephone: ________________________ Email: ____________________________</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 xml:space="preserve">DATED: 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Times New Roman" w:ascii="Times;Times New Roman" w:hAnsi="Times;Times New Roman"/><w:b/></w:rPr><w:t>Law Office of Andrew H. Griffin, III, APC</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b/></w:rPr></w:pPr><w:r><w:rPr><w:rFonts w:cs="Times;Times New Roman" w:ascii="Times;Times New Roman" w:hAnsi="Times;Times New Roman"/><w:b/></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Pr></w:pPr><w:r><w:rPr><w:rFonts w:cs="Times;Times New Roman" w:ascii="Times;Times New Roman" w:hAnsi="Times;Times New Roman"/></w:rPr><w:t xml:space="preserve">By: ______________________________ </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rPr></w:pPr><w:r><w:rPr><w:rFonts w:cs="Times;Times New Roman" w:ascii="Times;Times New Roman" w:hAnsi="Times;Times New Roman"/></w:rPr><w:t>Andrew H. Griffin, III, Attorney</w:t></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sz w:val="12"/></w:rPr></w:pPr><w:r><w:rPr><w:rFonts w:cs="Times;Times New Roman" w:ascii="Times;Times New Roman" w:hAnsi="Times;Times New Roman"/><w:sz w:val="12"/></w:rPr></w:r></w:p><w:p><w:pPr><w:pStyle w:val="Normal"/><w:widowControl w:val="false"/><w:tabs><w:tab w:val="clear" w:pos="720"/><w:tab w:val="left" w:pos="560" w:leader="none"/><w:tab w:val="left" w:pos="1120" w:leader="none"/><w:tab w:val="left" w:pos="1680" w:leader="none"/><w:tab w:val="left" w:pos="2240" w:leader="none"/><w:tab w:val="left" w:pos="2800" w:leader="none"/><w:tab w:val="left" w:pos="3360" w:leader="none"/><w:tab w:val="left" w:pos="3920" w:leader="none"/><w:tab w:val="left" w:pos="4480" w:leader="none"/><w:tab w:val="left" w:pos="5040" w:leader="none"/><w:tab w:val="left" w:pos="5600" w:leader="none"/><w:tab w:val="left" w:pos="6160" w:leader="none"/><w:tab w:val="left" w:pos="6720" w:leader="none"/></w:tabs><w:autoSpaceDE w:val="false"/><w:rPr><w:rFonts w:ascii="Times;Times New Roman" w:hAnsi="Times;Times New Roman" w:cs="Times;Times New Roman"/><w:sz w:val="12"/></w:rPr></w:pPr><w:r><w:rPr><w:rFonts w:cs="Times;Times New Roman" w:ascii="Times;Times New Roman" w:hAnsi="Times;Times New Roman"/><w:sz w:val="12"/></w:rPr></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Fonts w:ascii="Times;Times New Roman" w:hAnsi="Times;Times New Roman" w:cs="Times;Times New Roman"/></w:rPr></w:pPr><w:r><w:rPr><w:rFonts w:cs="Times;Times New Roman" w:ascii="Times;Times New Roman" w:hAnsi="Times;Times New Roman"/></w:rPr><w:tab/><w:t>Retainer Paid: _______________________________________________________________________</w:t></w:r></w:p><w:p><w:pPr><w:pStyle w:val="Normal"/><w:tabs><w:tab w:val="left" w:pos="-2880" w:leader="none"/><w:tab w:val="left" w:pos="-2160" w:leader="none"/><w:tab w:val="left" w:pos="-1440" w:leader="none"/><w:tab w:val="left" w:pos="-720" w:leader="none"/><w:tab w:val="left" w:pos="0" w:leader="none"/><w:tab w:val="left" w:pos="720" w:leader="none"/><w:tab w:val="left" w:pos="1440" w:leader="none"/><w:tab w:val="left" w:pos="2160" w:leader="none"/><w:tab w:val="left" w:pos="2880" w:leader="none"/><w:tab w:val="left" w:pos="3600" w:leader="none"/><w:tab w:val="left" w:pos="4320" w:leader="none"/><w:tab w:val="left" w:pos="5040" w:leader="none"/><w:tab w:val="left" w:pos="5760" w:leader="none"/><w:tab w:val="left" w:pos="6480" w:leader="none"/><w:tab w:val="left" w:pos="7200" w:leader="none"/><w:tab w:val="left" w:pos="7920" w:leader="none"/><w:tab w:val="left" w:pos="8640" w:leader="none"/><w:tab w:val="left" w:pos="9360" w:leader="none"/></w:tabs><w:spacing w:lineRule="atLeast" w:line="240"/><w:ind w:start="-720" w:end="-720"/><w:jc w:val="both"/><w:rPr></w:rPr></w:pPr><w:r><w:rPr><w:rFonts w:cs="Times;Times New Roman" w:ascii="Times;Times New Roman" w:hAnsi="Times;Times New Roman"/><w:b/></w:rPr><w:tab/><w:t>ALL CHECKS RETURNED BY THE BANK ARE SUBJECT TO A $55.00 SERVICE CHARGE</w:t></w:r><w:r><w:rPr><w:rFonts w:cs="Times;Times New Roman" w:ascii="Times;Times New Roman" w:hAnsi="Times;Times New Roman"/></w:rPr><w:t xml:space="preserve"> </w:t></w:r></w:p><w:sectPr><w:footerReference w:type="default" r:id="rId3"/><w:type w:val="nextPage"/><w:pgSz w:w="12240" w:h="15840"/><w:pgMar w:left="1080" w:right="1080" w:gutter="0" w:header="0" w:top="1080" w:footer="720" w:bottom="1440"/><w:pgNumType w:fmt="decimal"/><w:formProt w:val="false"/><w:textDirection w:val="lrTb"/><w:docGrid w:type="default" w:linePitch="360" w:charSpace="0"/></w:sectPr></w:body></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New York">
    <w:altName w:val="Times New Roman"/>
    <w:charset w:val="00" w:characterSet="windows-1252"/>
    <w:family w:val="roman"/>
    <w:pitch w:val="variable"/>
  </w:font>
  <w:font w:name="Times-Bold">
    <w:altName w:val="Times New Roman"/>
    <w:charset w:val="00" w:characterSet="windows-1252"/>
    <w:family w:val="auto"/>
    <w:pitch w:val="variable"/>
  </w:font>
  <w:font w:name="Liberation Sans">
    <w:altName w:val="Arial"/>
    <w:charset w:val="01" w:characterSet="utf-8"/>
    <w:family w:val="swiss"/>
    <w:pitch w:val="variable"/>
  </w:font>
  <w:font w:name="Times-Roman">
    <w:altName w:val="Times New Roman"/>
    <w:charset w:val="00" w:characterSet="windows-1252"/>
    <w:family w:val="roman"/>
    <w:pitch w:val="default"/>
  </w:font>
  <w:font w:name="Edwardian Script ITC">
    <w:charset w:val="00" w:characterSet="windows-1252"/>
    <w:family w:val="script"/>
    <w:pitch w:val="variable"/>
  </w:font>
  <w:font w:name="Times">
    <w:altName w:val="Times New Roman"/>
    <w:charset w:val="00" w:characterSet="windows-125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Style w:val="PageNumber"/>
        <w:rFonts w:cs="Times;Times New Roman" w:ascii="Times;Times New Roman" w:hAnsi="Times;Times New Roman"/>
      </w:rPr>
      <w:t xml:space="preserve">                                                         </w:t>
    </w:r>
    <w:r>
      <w:rPr>
        <w:rStyle w:val="PageNumber"/>
        <w:rFonts w:cs="Times;Times New Roman" w:ascii="Times;Times New Roman" w:hAnsi="Times;Times New Roman"/>
      </w:rPr>
      <w:fldChar w:fldCharType="begin"/>
    </w:r>
    <w:r>
      <w:rPr>
        <w:rStyle w:val="PageNumber"/>
        <w:rFonts w:cs="Times;Times New Roman" w:ascii="Times;Times New Roman" w:hAnsi="Times;Times New Roman"/>
      </w:rPr>
      <w:instrText xml:space="preserve"> PAGE </w:instrText>
    </w:r>
    <w:r>
      <w:rPr>
        <w:rStyle w:val="PageNumber"/>
        <w:rFonts w:cs="Times;Times New Roman" w:ascii="Times;Times New Roman" w:hAnsi="Times;Times New Roman"/>
      </w:rPr>
      <w:fldChar w:fldCharType="separate"/>
    </w:r>
    <w:r>
      <w:rPr>
        <w:rStyle w:val="PageNumber"/>
        <w:rFonts w:cs="Times;Times New Roman" w:ascii="Times;Times New Roman" w:hAnsi="Times;Times New Roman"/>
      </w:rPr>
      <w:t>9</w:t>
    </w:r>
    <w:r>
      <w:rPr>
        <w:rStyle w:val="PageNumber"/>
        <w:rFonts w:cs="Times;Times New Roman" w:ascii="Times;Times New Roman" w:hAnsi="Times;Times New Roman"/>
      </w:rPr>
      <w:fldChar w:fldCharType="end"/>
    </w:r>
    <w:r>
      <w:rPr>
        <w:rStyle w:val="PageNumber"/>
        <w:rFonts w:cs="Times;Times New Roman" w:ascii="Times;Times New Roman" w:hAnsi="Times;Times New Roman"/>
      </w:rPr>
      <w:t xml:space="preserve">   </w:t>
    </w:r>
    <w:r>
      <w:rPr>
        <w:rFonts w:cs="Times;Times New Roman" w:ascii="Times;Times New Roman" w:hAnsi="Times;Times New Roman"/>
      </w:rPr>
      <w:t xml:space="preserve">  </w:t>
    </w:r>
    <w:r>
      <w:rPr>
        <w:rFonts w:cs="Times;Times New Roman" w:ascii="Times;Times New Roman" w:hAnsi="Times;Times New Roman"/>
      </w:rPr>
      <w:tab/>
      <w:t xml:space="preserve"> </w:t>
      <w:tab/>
      <w:t>_______Client  _______Client</w:t>
    </w:r>
  </w:p>
  <w:p>
    <w:pPr>
      <w:pStyle w:val="Footer"/>
      <w:jc w:val="center"/>
      <w:rPr>
        <w:rFonts w:ascii="Times;Times New Roman" w:hAnsi="Times;Times New Roman" w:cs="Times;Times New Roman"/>
      </w:rPr>
    </w:pPr>
    <w:r>
      <w:rPr>
        <w:rFonts w:cs="Times;Times New Roman" w:ascii="Times;Times New Roman" w:hAnsi="Times;Times New Roman"/>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0"/>
        </w:tabs>
        <w:ind w:start="720" w:hanging="360"/>
      </w:pPr>
      <w:rPr/>
    </w:lvl>
  </w:abstractNum>
  <w:num w:numId="1">
    <w:abstractNumId w:val="1"/>
  </w:num>
  <w:num w:numId="2">
    <w:abstractNumId w:val="2"/>
  </w:num>
</w:numbering>
</file>

<file path=word/settings.xml><?xml version="1.0" encoding="utf-8"?>
<w:settings xmlns:w="http://schemas.openxmlformats.org/wordprocessingml/2006/main">
  <w:zoom w:percent="160"/>
  <w:defaultTabStop w:val="720"/>
  <w:autoHyphenation w:val="true"/>
  <w:hyphenationZone w:val="0"/>
  <w:compat>
    <w:noLeading/>
    <w:usePrinterMetric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New York;Times New Roman" w:hAnsi="New York;Times New Roman" w:eastAsia="Times New Roman" w:cs="Times New Roman"/>
      <w:color w:val="auto"/>
      <w:sz w:val="24"/>
      <w:szCs w:val="20"/>
      <w:lang w:bidi="ar-SA" w:val="en-US" w:eastAsia="zh-CN"/>
    </w:rPr>
  </w:style>
  <w:style w:type="paragraph" w:styleId="Heading1">
    <w:name w:val="heading 1"/>
    <w:basedOn w:val="Normal"/>
    <w:next w:val="Normal"/>
    <w:qFormat/>
    <w:pPr>
      <w:keepNext w:val="true"/>
      <w:widowControl w:val="false"/>
      <w:numPr>
        <w:ilvl w:val="0"/>
        <w:numId w:val="1"/>
      </w:numPr>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center"/>
      <w:outlineLvl w:val="0"/>
    </w:pPr>
    <w:rPr>
      <w:rFonts w:ascii="Times-Bold;Times New Roman" w:hAnsi="Times-Bold;Times New Roman" w:cs="Times-Bold;Times New Roman"/>
      <w:b/>
    </w:rPr>
  </w:style>
  <w:style w:type="character" w:styleId="WW8Num4z0">
    <w:name w:val="WW8Num4z0"/>
    <w:qFormat/>
    <w:rPr/>
  </w:style>
  <w:style w:type="character" w:styleId="WW8Num7z0">
    <w:name w:val="WW8Num7z0"/>
    <w:qFormat/>
    <w:rPr>
      <w:b/>
    </w:rPr>
  </w:style>
  <w:style w:type="character" w:styleId="WW8Num8z0">
    <w:name w:val="WW8Num8z0"/>
    <w:qFormat/>
    <w:rPr/>
  </w:style>
  <w:style w:type="character" w:styleId="DefaultParagraphFont">
    <w:name w:val="Default Paragraph Font"/>
    <w:qFormat/>
    <w:rPr/>
  </w:style>
  <w:style w:type="character" w:styleId="PageNumber">
    <w:name w:val="page number"/>
    <w:basedOn w:val="DefaultParagraphFont"/>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widowControl w:val="false"/>
      <w:tabs>
        <w:tab w:val="clear" w:pos="720"/>
        <w:tab w:val="left" w:pos="560" w:leader="none"/>
        <w:tab w:val="left" w:pos="1120" w:leader="none"/>
        <w:tab w:val="left" w:pos="1680" w:leader="none"/>
        <w:tab w:val="left" w:pos="2240" w:leader="none"/>
        <w:tab w:val="left" w:pos="2800" w:leader="none"/>
        <w:tab w:val="left" w:pos="3360" w:leader="none"/>
        <w:tab w:val="left" w:pos="3920" w:leader="none"/>
        <w:tab w:val="left" w:pos="4480" w:leader="none"/>
        <w:tab w:val="left" w:pos="5040" w:leader="none"/>
        <w:tab w:val="left" w:pos="5600" w:leader="none"/>
        <w:tab w:val="left" w:pos="6160" w:leader="none"/>
        <w:tab w:val="left" w:pos="6720" w:leader="none"/>
      </w:tabs>
      <w:autoSpaceDE w:val="false"/>
      <w:jc w:val="both"/>
    </w:pPr>
    <w:rPr>
      <w:rFonts w:ascii="Times-Roman;Times New Roman" w:hAnsi="Times-Roman;Times New Roman" w:cs="Times-Roman;Times New Roman"/>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320" w:leader="none"/>
        <w:tab w:val="right" w:pos="8640" w:leader="none"/>
      </w:tabs>
    </w:pPr>
    <w:rPr/>
  </w:style>
  <w:style w:type="paragraph" w:styleId="caption1">
    <w:name w:val="caption1"/>
    <w:basedOn w:val="Normal"/>
    <w:qFormat/>
    <w:pPr>
      <w:jc w:val="center"/>
    </w:pPr>
    <w:rPr>
      <w:sz w:val="42"/>
    </w:rPr>
  </w:style>
  <w:style w:type="paragraph" w:styleId="Footer">
    <w:name w:val="footer"/>
    <w:basedOn w:val="Normal"/>
    <w:pPr>
      <w:tabs>
        <w:tab w:val="clear" w:pos="720"/>
        <w:tab w:val="center" w:pos="4320" w:leader="none"/>
        <w:tab w:val="right" w:pos="8640" w:leader="none"/>
      </w:tabs>
    </w:pPr>
    <w:rPr/>
  </w:style>
  <w:style w:type="paragraph" w:styleId="Default">
    <w:name w:val="Default"/>
    <w:qFormat/>
    <w:pPr>
      <w:widowControl w:val="false"/>
      <w:autoSpaceDE w:val="false"/>
      <w:bidi w:val="0"/>
    </w:pPr>
    <w:rPr>
      <w:rFonts w:ascii="Times New Roman" w:hAnsi="Times New Roman" w:eastAsia="Times New Roman" w:cs="Times New Roman"/>
      <w:color w:val="000000"/>
      <w:sz w:val="24"/>
      <w:szCs w:val="24"/>
      <w:lang w:bidi="ar-SA" w:val="en-US" w:eastAsia="zh-CN"/>
    </w:rPr>
  </w:style>
  <w:style w:type="paragraph" w:styleId="ListParagraph">
    <w:name w:val="List Paragraph"/>
    <w:basedOn w:val="Normal"/>
    <w:qFormat/>
    <w:pPr>
      <w:ind w:hanging="0" w:start="720" w:end="0"/>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2025-09-04T03:09:00Z</dcterms:created>
  <dc:creator>Andrew H. Griffin,III</dc:creator>
  <dc:description/>
  <cp:keywords/>
  <dc:language>en-US</dc:language>
  <cp:lastModifiedBy>Andrew Griffin</cp:lastModifiedBy>
  <cp:lastPrinted>2023-09-20T12:07:00Z</cp:lastPrinted>
  <dcterms:modified xsi:type="dcterms:W3CDTF">2025-09-04T03:09:00Z</dcterms:modified>
  <cp:revision>2</cp:revision>
  <dc:subject/>
  <dc:title>Law Offices of</dc:title>
</cp:coreProperties>
</file>