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w:body><w:p><w:pPr><w:pStyle w:val="Normal"/><w:tabs><w:tab w:val="right" w:pos="720" w:leader="none"/></w:tabs><w:ind w:start="360" w:end="720"/><w:jc w:val="both"/><w:rPr><w:rFonts w:ascii="Edwardian Script ITC" w:hAnsi="Edwardian Script ITC" w:cs="Edwardian Script ITC"/><w:sz w:val="42"/><w:lang w:val="en-US" w:eastAsia="en-US"/></w:rPr></w:pPr><w:r><w:rPr><w:rFonts w:cs="Edwardian Script ITC" w:ascii="Edwardian Script ITC" w:hAnsi="Edwardian Script ITC"/><w:sz w:val="42"/><w:lang w:val="en-US" w:eastAsia="en-US"/></w:rPr><w:drawing><wp:anchor distT="0" distB="0" distL="114935" distR="114935" simplePos="0" relativeHeight="2" behindDoc="1" locked="0" layoutInCell="0" allowOverlap="1"><wp:simplePos x="0" y="0"/><wp:positionH relativeFrom="margin"><wp:posOffset>-717550</wp:posOffset></wp:positionH><wp:positionV relativeFrom="margin"><wp:posOffset>-665480</wp:posOffset></wp:positionV><wp:extent cx="7811770" cy="1762125"/><wp:effectExtent l="0" t="0" r="0" b="0"/><wp:wrapNone/><wp:docPr id="1" name="Picture 3"></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ture 3"></pic:cNvPr><pic:cNvPicPr><a:picLocks noChangeAspect="1" noChangeArrowheads="1"/></pic:cNvPicPr></pic:nvPicPr><pic:blipFill><a:blip r:embed="rId2"></a:blip><a:srcRect l="-2" t="-9" r="-2" b="-9"/><a:stretch><a:fillRect/></a:stretch></pic:blipFill><pic:spPr bwMode="auto"><a:xfrm><a:off x="0" y="0"/><a:ext cx="7811770" cy="1762125"/></a:xfrm><a:prstGeom prst="rect"><a:avLst/></a:prstGeom><a:noFill/></pic:spPr></pic:pic></a:graphicData></a:graphic></wp:anchor></w:drawing></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start="360" w:end="720"/><w:jc w:val="both"/><w:rPr></w:rPr></w:pPr><w:r><w:rPr></w:rPr><w:fldChar w:fldCharType="begin"></w:fldChar></w:r><w:r><w:rPr></w:rPr><w:instrText xml:space="preserve"> DATE \@&quot;MMMM&quot; </w:instrText></w:r><w:r><w:rPr></w:rPr><w:fldChar w:fldCharType="separate"/></w:r><w:r><w:rPr></w:rPr><w:t>April</w:t></w:r><w:r><w:rPr></w:rPr><w:fldChar w:fldCharType="end"/></w:r><w:r><w:rPr></w:rPr><w:t xml:space="preserve"> </w:t></w:r><w:r><w:rPr></w:rPr><w:fldChar w:fldCharType="begin"></w:fldChar></w:r><w:r><w:rPr></w:rPr><w:instrText xml:space="preserve"> DATE \@&quot;d&quot; </w:instrText></w:r><w:r><w:rPr></w:rPr><w:fldChar w:fldCharType="separate"/></w:r><w:r><w:rPr></w:rPr><w:t>7</w:t></w:r><w:r><w:rPr></w:rPr><w:fldChar w:fldCharType="end"/></w:r><w:r><w:rPr></w:rPr><w:t xml:space="preserve">, </w:t></w:r><w:r><w:rPr></w:rPr><w:fldChar w:fldCharType="begin"></w:fldChar></w:r><w:r><w:rPr></w:rPr><w:instrText xml:space="preserve"> DATE \@&quot;yyyy&quot; </w:instrText></w:r><w:r><w:rPr></w:rPr><w:fldChar w:fldCharType="separate"/></w:r><w:r><w:rPr></w:rPr><w:t>2026</w:t></w:r><w:r><w:rPr></w:rPr><w:fldChar w:fldCharType="end"/></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Bold;Times New Roman" w:hAnsi="Times-Bold;Times New Roman" w:cs="Times-Bold;Times New Roman"/><w:b/></w:rPr></w:pPr><w:r><w:rPr><w:rFonts w:cs="Times-Bold;Times New Roman" w:ascii="Times-Bold;Times New Roman" w:hAnsi="Times-Bold;Times New Roman"/><w:b/></w:rPr><w:t xml:space="preserve"> </w:t></w:r></w:p><w:p><w:pPr><w:pStyle w:val="Heading1"/><w:ind w:hanging="0" w:start="0"/><w:rPr></w:rPr></w:pPr><w:r><w:rPr></w:rPr><w:t>ATTORNEY-CLIENT FEE AGREEMENT</w:t></w:r></w:p><w:p><w:pPr><w:pStyle w:val="Default"/><w:rPr><w:rFonts w:ascii="Times;Times New Roman" w:hAnsi="Times;Times New Roman" w:cs="Times;Times New Roman"/></w:rPr></w:pPr><w:r><w:rPr><w:rFonts w:cs="Times;Times New Roman" w:ascii="Times;Times New Roman" w:hAnsi="Times;Times New Roman"/></w:rPr></w:r></w:p><w:p><w:pPr><w:pStyle w:val="Default"/><w:jc w:val="both"/><w:rPr></w:rPr></w:pPr><w:r><w:rPr><w:rFonts w:cs="Times;Times New Roman" w:ascii="Times;Times New Roman" w:hAnsi="Times;Times New Roman"/><w:b/></w:rPr><w:t xml:space="preserve">Law Office of Andrew H. Griffin, III, APC </w:t></w:r><w:r><w:rPr><w:rFonts w:cs="Times;Times New Roman" w:ascii="Times;Times New Roman" w:hAnsi="Times;Times New Roman"/></w:rPr><w:t xml:space="preserve">(“Attorney”), and </w:t></w:r><w:r><w:rPr><w:rFonts w:cs="Times;Times New Roman" w:ascii="Times;Times New Roman" w:hAnsi="Times;Times New Roman"/><w:b/><w:bCs/></w:rPr><w:t xml:space="preserve"><<Client_Name>>, </w:t></w:r><w:r><w:rPr><w:rFonts w:cs="Times;Times New Roman" w:ascii="Times;Times New Roman" w:hAnsi="Times;Times New Roman"/></w:rPr><w:t xml:space="preserve">(“Client”), hereby agree that Attorney will provide legal services to Client on the terms set forth below. </w:t></w:r></w:p><w:p><w:pPr><w:pStyle w:val="Default"/><w:jc w:val="both"/><w:rPr><w:rFonts w:ascii="Times;Times New Roman" w:hAnsi="Times;Times New Roman" w:cs="Times;Times New Roman"/><w:b/><w:bCs/></w:rPr></w:pPr><w:r><w:rPr><w:rFonts w:cs="Times;Times New Roman" w:ascii="Times;Times New Roman" w:hAnsi="Times;Times New Roman"/><w:b/><w:bCs/></w:rPr></w:r></w:p><w:p><w:pPr><w:pStyle w:val="Default"/><w:jc w:val="both"/><w:rPr><w:rFonts w:ascii="Times;Times New Roman" w:hAnsi="Times;Times New Roman" w:cs="Times;Times New Roman"/></w:rPr></w:pPr><w:r><w:rPr><w:rFonts w:cs="Times;Times New Roman" w:ascii="Times;Times New Roman" w:hAnsi="Times;Times New Roman"/><w:b/><w:bCs/></w:rPr><w:t>1. CONDITIONS</w:t></w:r></w:p><w:p><w:pPr><w:pStyle w:val="Default"/><w:jc w:val="both"/><w:rPr><w:rFonts w:ascii="Times;Times New Roman" w:hAnsi="Times;Times New Roman" w:cs="Times;Times New Roman"/></w:rPr></w:pPr><w:r><w:rPr><w:rFonts w:cs="Times;Times New Roman" w:ascii="Times;Times New Roman" w:hAnsi="Times;Times New Roman"/></w:rPr><w:t>This Agreement will not take effect, and Attorney will have no obligation to provide legal services, until: (a) Client returns a signed copy of this Agreement; (b) Client pays the initial deposit called for under Paragraph 4; and (c) Attorney acknowledges acceptance of representation by counter-signing this Agreement and returning a fully executed copy to Client. Upon satisfaction of these conditions, this Agreement will be deemed to take effect retroactive to February 25, 2025.</w:t></w:r></w:p><w:p><w:pPr><w:pStyle w:val="Default"/><w:jc w:val="both"/><w:rPr><w:rFonts w:ascii="Times;Times New Roman" w:hAnsi="Times;Times New Roman" w:cs="Times;Times New Roman"/></w:rPr></w:pPr><w:r><w:rPr><w:rFonts w:cs="Times;Times New Roman" w:ascii="Times;Times New Roman" w:hAnsi="Times;Times New Roman"/></w:rPr></w:r></w:p><w:p><w:pPr><w:pStyle w:val="Default"/><w:jc w:val="both"/><w:rPr><w:rFonts w:ascii="Times;Times New Roman" w:hAnsi="Times;Times New Roman" w:cs="Times;Times New Roman"/></w:rPr></w:pPr><w:r><w:rPr><w:rFonts w:cs="Times;Times New Roman" w:ascii="Times;Times New Roman" w:hAnsi="Times;Times New Roman"/><w:b/><w:bCs/></w:rPr><w:t>2. SCOPE OF SERVICES AND ATTORNEY’S DUTIES</w:t></w:r></w:p><w:p><w:pPr><w:pStyle w:val="Default"/><w:jc w:val="both"/><w:rPr><w:rFonts w:ascii="Times;Times New Roman" w:hAnsi="Times;Times New Roman" w:cs="Times;Times New Roman"/></w:rPr></w:pPr><w:r><w:rPr><w:rFonts w:cs="Times;Times New Roman" w:ascii="Times;Times New Roman" w:hAnsi="Times;Times New Roman"/></w:rPr><w:t xml:space="preserve">Client hires Attorney to provide legal services in the following matter: </w:t></w:r><w:r><w:rPr><w:rFonts w:cs="Times;Times New Roman" w:ascii="Times;Times New Roman" w:hAnsi="Times;Times New Roman"/><w:b/><w:bCs/></w:rPr><w:t>Administration of the Lynda Rimbach-Erreca Family Trust.</w:t></w:r><w:r><w:rPr><w:rFonts w:cs="Times;Times New Roman" w:ascii="Times;Times New Roman" w:hAnsi="Times;Times New Roman"/></w:rPr><w:t xml:space="preserve"> Attorney will take reasonable steps to keep Client informed of progress and to respond to Client’s inquiries. This Agreement does not cover litigation services of any kind, whether in court, arbitration, administrative hearings, or government agency hearings. A separate written agreement for these services or </w:t></w:r><w:r><w:rPr><w:rFonts w:cs="Times;Times New Roman" w:ascii="Times;Times New Roman" w:hAnsi="Times;Times New Roman"/><w:color w:val="000000"/></w:rPr><w:t>s</w:t></w:r><w:r><w:rPr><w:rFonts w:cs="Times;Times New Roman" w:ascii="Times;Times New Roman" w:hAnsi="Times;Times New Roman"/></w:rPr><w:t>ervices in any other matter not described above will be required.</w:t></w:r></w:p><w:p><w:pPr><w:pStyle w:val="Default"/><w:jc w:val="both"/><w:rPr><w:rFonts w:ascii="Times;Times New Roman" w:hAnsi="Times;Times New Roman" w:cs="Times;Times New Roman"/></w:rPr></w:pPr><w:r><w:rPr><w:rFonts w:cs="Times;Times New Roman" w:ascii="Times;Times New Roman" w:hAnsi="Times;Times New Roman"/></w:rPr></w:r></w:p><w:p><w:pPr><w:pStyle w:val="Default"/><w:jc w:val="both"/><w:rPr><w:rFonts w:ascii="Times;Times New Roman" w:hAnsi="Times;Times New Roman" w:cs="Times;Times New Roman"/></w:rPr></w:pPr><w:r><w:rPr><w:rFonts w:cs="Times;Times New Roman" w:ascii="Times;Times New Roman" w:hAnsi="Times;Times New Roman"/><w:b/><w:bCs/></w:rPr><w:t>3. CLIENT’S DUTIES</w:t></w:r></w:p><w:p><w:pPr><w:pStyle w:val="Normal"/><w:jc w:val="both"/><w:rPr><w:rFonts w:ascii="Times;Times New Roman" w:hAnsi="Times;Times New Roman" w:cs="Times;Times New Roman"/><w:szCs w:val="24"/></w:rPr></w:pPr><w:r><w:rPr><w:rFonts w:cs="Times;Times New Roman" w:ascii="Times;Times New Roman" w:hAnsi="Times;Times New Roman"/><w:szCs w:val="24"/></w:rPr><w:t>Client agrees to be truthful with Attorney and not to withhold information, to cooperate, to keep Attorney informed of any information or developments which may come to Client’s attention, to abide by this Agreement, to pay Attorney’s bills on time, and to keep Attorney advised of Client’s address, telephone number and whereabouts. Client will assist Attorney by timely providing necessary information and documents.</w:t></w:r></w:p><w:p><w:pPr><w:pStyle w:val="Normal"/><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4. DEPOSIT</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 xml:space="preserve">Client agrees to pay Attorney an initial deposit of </w:t></w:r><w:r><w:rPr><w:rFonts w:cs="TimesNewRomanPSMT;Times New Roman" w:ascii="Times;Times New Roman" w:hAnsi="Times;Times New Roman"/><w:b/><w:bCs/><w:szCs w:val="24"/></w:rPr><w:t><<Retainer_Amount>> (Twenty Five hundred Dollars),</w:t></w:r><w:r><w:rPr><w:rFonts w:cs="TimesNewRomanPSMT;Times New Roman" w:ascii="Times;Times New Roman" w:hAnsi="Times;Times New Roman"/><w:szCs w:val="24"/></w:rPr><w:t xml:space="preserve"> which will be deemed an advance deposit for costs to be incurred in this matter. The hourly charges and costs will be charged against the Deposit. The initial Deposit, as well as any future deposit, will be held in Attorney’s Client Trust Account. Client authorizes Attorney to use that deposit to pay the fees and other charges. Client acknowledges that the deposit is not an estimate of total fees and costs to be charged by Attorney, but merely an advance.</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Client agrees that Attorney’s right to recover fees and costs from the Deposit or any subsequent deposit held in Attorney’s Client Trust Account becomes fixed 10 [Ten] days after the date a bill is sent to Client. Client authorizes Attorney to withdraw the funds from Attorney’s Client Trust Account to pay Attorneys’ fees and costs 10 [ten] calendar days after the date a bill is sent to Client. If Attorney receives a written objection from Client within 10 [days of sending the bill, Attorney’s right to recover the amount that is identified in the objection will be deemed to be disputed, and Attorney will not withdraw the disputed fees and/or costs from the Client Trust Account until the dispute is resolved. If Attorney receives an objection from Client more than 10 [TEN] days after the date the bill is sent and after the funds have been withdrawn, Attorney shall not be required to redeposit the disputed fees and/or costs into the Client Trust Account during the pendency of the dispute.</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both"/><w:rPr></w:rPr></w:pPr><w:r><w:rPr><w:rFonts w:cs="TimesNewRomanPSMT;Times New Roman" w:ascii="Times;Times New Roman" w:hAnsi="Times;Times New Roman"/><w:szCs w:val="24"/></w:rPr><w:t>Client agrees to pay all deposits after the initial deposit within 10 [TEN] days of Attorney’s demand. In the event there is any money from any deposit remaining in Attorney’s Client Trust Account after Attorney’s final bill is satisfied, that money will be promptly refunded to Client.</w:t></w:r></w:p><w:p><w:pPr><w:pStyle w:val="Normal"/><w:jc w:val="both"/><w:rPr><w:rFonts w:ascii="Times;Times New Roman" w:hAnsi="Times;Times New Roman" w:cs="TimesNewRomanPSMT;Times New Roman"/><w:szCs w:val="24"/></w:rPr></w:pPr><w:r><w:rPr><w:rFonts w:cs="TimesNewRomanPSMT;Times New Roman" w:ascii="Times;Times New Roman" w:hAnsi="Times;Times New Roman"/><w:szCs w:val="24"/></w:rPr><w:t>Whenever the deposit is exhausted, Attorney reserves the right to demand further deposits, each up to a maximum of <<Retainer_Replenish>> [One thousand Five hundred] .</w:t></w:r></w:p><w:p><w:pPr><w:pStyle w:val="Normal"/><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 xml:space="preserve">5. LEGAL FEES AND BILLING PRACTICES IF THE FEES ARE NOT STATUTORY FEES </w:t></w:r></w:p><w:p><w:pPr><w:pStyle w:val="Normal"/><w:widowControl w:val="false"/><w:autoSpaceDE w:val="false"/><w:jc w:val="both"/><w:rPr><w:rFonts w:ascii="Times;Times New Roman" w:hAnsi="Times;Times New Roman" w:cs="Times;Times New Roman"/><w:szCs w:val="24"/></w:rPr></w:pPr><w:r><w:rPr><w:rFonts w:cs="Times;Times New Roman" w:ascii="Times;Times New Roman" w:hAnsi="Times;Times New Roman"/><w:szCs w:val="24"/></w:rPr><w:t>Client agrees to pay by the hour at Attorney’s rates as set forth below for all time spent on Client’s matter by Attorney and Attorney’s legal personnel. Current hourly rates for legal personnel are as follows: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szCs w:val="24"/></w:rPr><w:t>Senior partners  <<Hourly_Rate>></w:t></w:r></w:p><w:p><w:pPr><w:pStyle w:val="Normal"/><w:widowControl w:val="false"/><w:autoSpaceDE w:val="false"/><w:jc w:val="both"/><w:rPr></w:rPr></w:pPr><w:r><w:rPr><w:rFonts w:cs="TimesNewRomanPS-BoldMT" w:ascii="Times;Times New Roman" w:hAnsi="Times;Times New Roman"/><w:szCs w:val="24"/></w:rPr><w:t>Associates         $295.00/hour</w:t></w:r></w:p><w:p><w:pPr><w:pStyle w:val="Normal"/><w:jc w:val="both"/><w:rPr></w:rPr></w:pPr><w:r><w:rPr><w:rFonts w:cs="TimesNewRomanPS-BoldMT" w:ascii="Times;Times New Roman" w:hAnsi="Times;Times New Roman"/><w:szCs w:val="24"/></w:rPr><w:t>Paralegals          $175.00/hour</w:t></w:r></w:p><w:p><w:pPr><w:pStyle w:val="Normal"/><w:jc w:val="both"/><w:rPr></w:rPr></w:pPr><w:r><w:rPr><w:rFonts w:cs="Times;Times New Roman" w:ascii="Times;Times New Roman" w:hAnsi="Times;Times New Roman"/><w:szCs w:val="24"/></w:rPr><w:t>Law clerks         $95.00/hour</w:t></w:r></w:p><w:p><w:pPr><w:pStyle w:val="Normal"/><w:jc w:val="both"/><w:rPr><w:rFonts w:ascii="Times;Times New Roman" w:hAnsi="Times;Times New Roman" w:cs="Times;Times New Roman"/><w:szCs w:val="24"/></w:rPr></w:pPr><w:r><w:rPr><w:rFonts w:cs="Times;Times New Roman" w:ascii="Times;Times New Roman" w:hAnsi="Times;Times New Roman"/><w:szCs w:val="24"/></w:rPr></w:r></w:p><w:p><w:pPr><w:pStyle w:val="Default"/><w:jc w:val="both"/><w:rPr><w:rFonts w:ascii="Times;Times New Roman" w:hAnsi="Times;Times New Roman" w:cs="Times;Times New Roman"/></w:rPr></w:pPr><w:r><w:rPr><w:rFonts w:cs="Times;Times New Roman" w:ascii="Times;Times New Roman" w:hAnsi="Times;Times New Roman"/></w:rPr><w:t>The rates on this schedule are subject to change on 30 days written notice to Client. If Client declines to pay increased rates, Attorney will have the right to withdraw as attorney for Client if permitted under the Rules of Professional Conduct of the State Bar of California and/or applicable law.</w:t></w:r></w:p><w:p><w:pPr><w:pStyle w:val="Default"/><w:jc w:val="both"/><w:rPr><w:rFonts w:ascii="Times;Times New Roman" w:hAnsi="Times;Times New Roman" w:cs="Times;Times New Roman"/></w:rPr></w:pPr><w:r><w:rPr><w:rFonts w:cs="Times;Times New Roman" w:ascii="Times;Times New Roman" w:hAnsi="Times;Times New Roman"/></w:rPr></w:r></w:p><w:p><w:pPr><w:pStyle w:val="Default"/><w:jc w:val="both"/><w:rPr></w:rPr></w:pPr><w:r><w:rPr><w:rFonts w:cs="Times;Times New Roman" w:ascii="Times;Times New Roman" w:hAnsi="Times;Times New Roman"/></w:rPr><w:t>The time charged will include, but is not limited to, the time Attorney spends on telephone calls, e-mails and other electronic communications relating to Client’s matter, including calls and e-mails with Client and other parties and attorneys. The legal personnel assigned to Client’s matter may confer among themselves about the matter, as required and appropriate. When they do confer, each person will charge for the time expended, as long as the work done is reasonably necessary and not duplicative. Likewise, if more than one of the legal personnel attends a meeting or other proceeding, each will charge for the time spent. Time is billed in minimum increments of one-tenth (.1) of an hour. Attorney will charge for waiting time and for travel time, both local and out of town.</w:t></w:r></w:p><w:p><w:pPr><w:pStyle w:val="Normal"/><w:jc w:val="both"/><w:rPr><w:rFonts w:ascii="Times;Times New Roman" w:hAnsi="Times;Times New Roman" w:cs="Times;Times New Roman"/><w:szCs w:val="24"/></w:rPr></w:pPr><w:r><w:rPr><w:rFonts w:cs="Times;Times New Roman" w:ascii="Times;Times New Roman" w:hAnsi="Times;Times New Roman"/><w:szCs w:val="24"/></w:rPr></w:r></w:p><w:p><w:pPr><w:pStyle w:val="Normal"/><w:jc w:val="both"/><w:rPr><w:rFonts w:ascii="Times;Times New Roman" w:hAnsi="Times;Times New Roman" w:cs="Times;Times New Roman"/><w:szCs w:val="24"/></w:rPr></w:pPr><w:r><w:rPr><w:rFonts w:cs="Times;Times New Roman" w:ascii="Times;Times New Roman" w:hAnsi="Times;Times New Roman"/><w:b/><w:szCs w:val="24"/></w:rPr><w:t>6.</w:t></w:r><w:r><w:rPr><w:rFonts w:cs="Times;Times New Roman" w:ascii="Times;Times New Roman" w:hAnsi="Times;Times New Roman"/><w:szCs w:val="24"/></w:rPr><w:t xml:space="preserve"> </w:t></w:r><w:r><w:rPr><w:rFonts w:cs="Times;Times New Roman" w:ascii="Times;Times New Roman" w:hAnsi="Times;Times New Roman"/><w:b/><w:bCs/><w:szCs w:val="24"/></w:rPr><w:t>COSTS AND OTHER CHARGES</w:t></w:r></w:p><w:p><w:pPr><w:pStyle w:val="Default"/><w:spacing w:before="0" w:after="207"/><w:jc w:val="both"/><w:rPr></w:rPr></w:pPr><w:r><w:rPr><w:rFonts w:cs="Times;Times New Roman" w:ascii="Times;Times New Roman" w:hAnsi="Times;Times New Roman"/></w:rPr><w:t xml:space="preserve">(a) Attorney will incur various costs and expenses in performing legal services under this Agreement. Client agrees to pay for all costs, disbursements and expenses in addition to the hourly fees. The costs and expenses commonly include notary fees, long distance telephone charges, messenger and other delivery fees, postage, outside photocopying and other reproduction costs, travel costs including parking, mileage, transportation, meals and hotel costs, investigation expenses, translator/interpreter fees, consultants’ fees and/or special master fees and other similar items. The foregoing external </w:t></w:r><w:r><w:rPr><w:rFonts w:cs="Times;Times New Roman" w:ascii="Times;Times New Roman" w:hAnsi="Times;Times New Roman"/><w:color w:val="000000"/></w:rPr><w:t>c</w:t></w:r><w:r><w:rPr><w:rFonts w:cs="Times;Times New Roman" w:ascii="Times;Times New Roman" w:hAnsi="Times;Times New Roman"/></w:rPr><w:t xml:space="preserve">osts and expenses will be charged at Attorney’s cost. Internal charges are billed at the following rates: (1) mileage – IRS Standard Mileage Rate; (2) in-house printing and photocopying – [25] [cents per page; (3) facsimile charges – [25] cents per page; (4) postage at costs; and (5) computerized legal research at cost. </w:t></w:r></w:p><w:p><w:pPr><w:pStyle w:val="Default"/><w:spacing w:before="0" w:after="207"/><w:jc w:val="both"/><w:rPr></w:rPr></w:pPr><w:r><w:rPr><w:rFonts w:cs="Times;Times New Roman" w:ascii="Times;Times New Roman" w:hAnsi="Times;Times New Roman"/></w:rPr><w:t xml:space="preserve">(b) Out-of-town travel. Client agrees to pay transportation, meals, lodging and all other costs of any necessary out-of-town travel by Attorney and Attorney’s personnel. Client will also be charged 50% of the hourly rates for the time legal personnel spend traveling. </w:t></w:r></w:p><w:p><w:pPr><w:pStyle w:val="Default"/><w:spacing w:before="0" w:after="207"/><w:jc w:val="both"/><w:rPr><w:rFonts w:ascii="Times;Times New Roman" w:hAnsi="Times;Times New Roman" w:cs="Times;Times New Roman"/></w:rPr></w:pPr><w:r><w:rPr><w:rFonts w:cs="Times;Times New Roman" w:ascii="Times;Times New Roman" w:hAnsi="Times;Times New Roman"/></w:rPr><w:t xml:space="preserve">(c) Experts, Consultants and Investigators. To aid in the preparation or presentation of Client’s case, it may become necessary to hire expert witnesses, consultants or investigators. Client agrees to pay such fees and charges. Attorney will select any expert witnesses, consultants or investigators to be hired, and Client will be informed of persons chosen and their charges. </w:t></w:r></w:p><w:p><w:pPr><w:pStyle w:val="Default"/><w:jc w:val="both"/><w:rPr></w:rPr></w:pPr><w:r><w:rPr><w:rFonts w:cs="Times;Times New Roman" w:ascii="Times;Times New Roman" w:hAnsi="Times;Times New Roman"/></w:rPr><w:t xml:space="preserve">(d) Attorney will obtain Client’s consent before incurring any costs in excess of $500.00. </w:t></w:r></w:p><w:p><w:pPr><w:pStyle w:val="Default"/><w:jc w:val="both"/><w:rPr><w:rFonts w:ascii="Times;Times New Roman" w:hAnsi="Times;Times New Roman" w:cs="Times;Times New Roman"/></w:rPr></w:pPr><w:r><w:rPr><w:rFonts w:cs="Times;Times New Roman" w:ascii="Times;Times New Roman" w:hAnsi="Times;Times New Roman"/></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7. BILLS</w:t></w:r></w:p><w:p><w:pPr><w:pStyle w:val="Normal"/><w:widowControl w:val="false"/><w:autoSpaceDE w:val="false"/><w:jc w:val="both"/><w:rPr><w:rFonts w:ascii="Times;Times New Roman" w:hAnsi="Times;Times New Roman" w:cs="Times;Times New Roman"/><w:szCs w:val="24"/></w:rPr></w:pPr><w:r><w:rPr><w:rFonts w:cs="Times;Times New Roman" w:ascii="Times;Times New Roman" w:hAnsi="Times;Times New Roman"/><w:szCs w:val="24"/></w:rPr><w:t>Attorney will send Client periodic bills for fees and costs incurred. Each bill will be payable within [ days of its mailing date. Client may request a bill at intervals of no less than 30 days. If Client so requests, Attorney will provide one within 10 days. Bills for the fee portion of the bill will include the amount, rate, basis for calculation, or other method of determination of the Atto</w:t></w:r><w:r><w:rPr><w:rFonts w:cs="Times;Times New Roman" w:ascii="Times;Times New Roman" w:hAnsi="Times;Times New Roman"/><w:b/><w:bCs/><w:szCs w:val="24"/></w:rPr><w:t>r</w:t></w:r><w:r><w:rPr><w:rFonts w:cs="Times;Times New Roman" w:ascii="Times;Times New Roman" w:hAnsi="Times;Times New Roman"/><w:szCs w:val="24"/></w:rPr><w:t>ney’s fees. Bills for the cost and expense portion of the bill will clearly identify the costs and expenses incurred and the amount of the costs and expenses. Client agrees to promptly review all bills rendered by Attorney and to promptly communicate any objections, questions, or concerns about their contents.</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 xml:space="preserve">8. </w:t></w:r><w:r><w:rPr><w:rFonts w:cs="Times;Times New Roman" w:ascii="Times;Times New Roman" w:hAnsi="Times;Times New Roman"/><w:b/><w:bCs/><w:szCs w:val="24"/></w:rPr><w:t>CLIENT APPROVAL NECESSARY FOR SETTLEMENT</w:t></w:r></w:p><w:p><w:pPr><w:pStyle w:val="Normal"/><w:widowControl w:val="false"/><w:autoSpaceDE w:val="false"/><w:jc w:val="both"/><w:rPr><w:rFonts w:ascii="Times;Times New Roman" w:hAnsi="Times;Times New Roman" w:cs="Times;Times New Roman"/><w:szCs w:val="24"/></w:rPr></w:pPr><w:r><w:rPr><w:rFonts w:cs="Times;Times New Roman" w:ascii="Times;Times New Roman" w:hAnsi="Times;Times New Roman"/><w:szCs w:val="24"/></w:rPr><w:t>Attorney will not make any settlement or compromise of any nature of any of Client’s claims without Client’s prior approval. Client retains the absolute right to accept or reject any settlement.</w:t></w:r></w:p><w:p><w:pPr><w:pStyle w:val="Normal"/><w:widowControl w:val="false"/><w:autoSpaceDE w:val="false"/><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9. DISCHARGE AND WITHDRAWAL</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Client may discharge Attorney at any time. Attorney may withdraw with Client’s consent or for good cause or if permitted under the Rules of Professional Conduct of the State Bar of California and/or applicable law. Among the circumstances under which Attorney may withdraw are: (a) with the consent of Client; (b) Client’s conduct renders it unreasonably difficult for the Attorney to carry out the employment effectively; and/or (c) Client fails to pay Attorney’s fees or costs as required by this Agreement. Notwithstanding the discharge, Client will remain obligated to pay Attorney at the agreed rates for all services provided and to reimburse Attorney for all costs advanced.</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10. CONCLUSION OF SERVICES</w:t></w:r></w:p><w:p><w:pPr><w:pStyle w:val="Normal"/><w:widowControl w:val="false"/><w:autoSpaceDE w:val="false"/><w:jc w:val="both"/><w:rPr></w:rPr></w:pPr><w:r><w:rPr><w:rFonts w:cs="TimesNewRomanPS-BoldMT" w:ascii="Times;Times New Roman" w:hAnsi="Times;Times New Roman"/><w:szCs w:val="24"/></w:rPr><w:t>When Attorney’s services conclude, whether by completing the services covered by this Agreement, or by discharge or withdrawal, all unpaid charges for fees or costs will be due and payable immediately.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Client may have access to Client’s case file at Attorney’s office at any reasonable time. At the end of the engagement, Client may request the return of Client’s case file. If Client has not requested the return of Client’s file, and to the extent Attorney has not otherwise delivered it or disposed of it consistent with Client’s directions, Attorney will retain the case file for a period of Five years, after which Attorney is authorized by this agreement to have the case file destroyed. If Client would like Attorney to maintain Client’s case file for more than Five Years after the conclusion of Attorney’s services for Client on a given matter, a separate written agreement must be made between Attorney and Client, which agreement may provide for Client to bear the cost of maintaining the file. In the event Client requests that Attorney transfer possession of Client’s case file to Client or a third party, Attorney is authorized to retain copies of the case file. The case file includes Client papers and property as defined in Rule 3-700(D)(1) of the California Rules of Professional Conduct.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11. DISCLAIMER OF GUARANTEE AND ESTIMATES</w:t></w:r></w:p><w:p><w:pPr><w:pStyle w:val="Normal"/><w:widowControl w:val="false"/><w:autoSpaceDE w:val="false"/><w:jc w:val="both"/><w:rPr></w:rPr></w:pPr><w:r><w:rPr><w:rFonts w:cs="TimesNewRomanPS-BoldMT" w:ascii="Times;Times New Roman" w:hAnsi="Times;Times New Roman"/><w:szCs w:val="24"/></w:rPr><w:t xml:space="preserve">Nothing in this Agreement and nothing in Attorney’s statements to Client will be construed as a promise or guarantee about the outcome of the matter. Attorney makes no such promises or guarantees. Attorney’s comments about the outcome of the matter are expressions of opinion only, are neither promises nor guarantees, and will not be construed as promises or guarantees. Any deposits made by client or estimate of fees given by Attorney are not a presentation of a flat fee and will not be a limitation on fees or a guarantee that fees and </w:t></w:r><w:r><w:rPr><w:rFonts w:cs="Times;Times New Roman" w:ascii="Times;Times New Roman" w:hAnsi="Times;Times New Roman"/><w:szCs w:val="24"/></w:rPr><w:t>costs will not exceed the amount of the deposit or estimate. Actual fees may vary significantly from estimates given.</w:t></w:r></w:p><w:p><w:pPr><w:pStyle w:val="Normal"/><w:widowControl w:val="false"/><w:autoSpaceDE w:val="false"/><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12. PROFESSIONAL LIABILITY INSURANCE DISCLOSURE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Pursuant to California Rule of Professional Conduct 3-410, I am informing you in writing that I have  professional liability insurance.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13. NO TAX ADVICE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Attorney has not been retained to provide Client with any tax advice concerning any of the services described in paragraph 2. Any documents prepared by Attorney may have specific tax ramifications. To be sure Client understands and is certain of all the potential tax consequences, Client should consult with tax advisors regarding these matters.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14. ENTIRE AGREEMENT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This Agreement contains the entire agreement of the parties. No other agreement, statement, or promise made on or before the effective date of this Agreement will be binding on the parties.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15. SEVERABILITY IN EVENT OF PARTIAL INVALIDITY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If any provision of this Agreement is held in whole or in part to be unenforceable for any reason, the remainder of that provision and of the entire Agreement will be severable and remain in effect.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16. MODIFICATION BY SUBSEQUENT AGREEMENT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This Agreement may be modified by subsequent agreement of the parties only by an instrument in writing signed by both of them.</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17. EFFECTIVE DATE</w:t></w:r></w:p><w:p><w:pPr><w:pStyle w:val="Normal"/><w:widowControl w:val="false"/><w:autoSpaceDE w:val="false"/><w:jc w:val="both"/><w:rPr><w:rFonts w:ascii="Times;Times New Roman" w:hAnsi="Times;Times New Roman" w:cs="Times;Times New Roman"/><w:szCs w:val="24"/></w:rPr></w:pPr><w:r><w:rPr><w:rFonts w:cs="TimesNewRomanPS-BoldMT" w:ascii="Times;Times New Roman" w:hAnsi="Times;Times New Roman"/><w:szCs w:val="24"/></w:rPr><w:t>This Agreement will govern all legal services performed by Attorney on behalf of Client commencing with the date Attorney first performed services. The date at the beginning of this Agreement is for reference only. Even if this Agreement does not take effect, Client will be obligated to pay Attorney the reasonable value of any services Attorney may have performed for Client.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BodyText"/><w:rPr><w:rFonts w:ascii="Times;Times New Roman" w:hAnsi="Times;Times New Roman" w:cs="Times;Times New Roman"/><w:b/><w:bCs/><w:szCs w:val="24"/></w:rPr></w:pPr><w:r><w:rPr><w:rFonts w:cs="Times;Times New Roman" w:ascii="Times;Times New Roman" w:hAnsi="Times;Times New Roman"/><w:b/><w:bCs/><w:szCs w:val="24"/></w:rPr><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b/><w:bCs/><w:szCs w:val="24"/></w:rPr></w:pPr><w:r><w:rPr><w:rFonts w:cs="Times;Times New Roman" w:ascii="Times;Times New Roman" w:hAnsi="Times;Times New Roman"/><w:b/><w:bCs/><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t xml:space="preserve">DATED: _________________________ 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Pr></w:pPr><w:r><w:rPr><w:rFonts w:cs="Times;Times New Roman" w:ascii="Times;Times New Roman" w:hAnsi="Times;Times New Roman"/><w:szCs w:val="24"/></w:rPr><w:tab/><w:tab/><w:tab/><w:tab/><w:tab/><w:tab/><w:tab/><w:t xml:space="preserve">  Printed and Signed name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Pr></w:pPr><w:r><w:rPr><w:rFonts w:cs="Times;Times New Roman" w:ascii="Times;Times New Roman" w:hAnsi="Times;Times New Roman"/><w:szCs w:val="24"/></w:rPr><w:t xml:space="preserve">Address: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t xml:space="preserve">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Pr></w:pPr><w:r><w:rPr><w:rFonts w:cs="Times;Times New Roman" w:ascii="Times;Times New Roman" w:hAnsi="Times;Times New Roman"/><w:szCs w:val="24"/></w:rPr><w:t>Telephone: ________________________ Email: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t xml:space="preserve">DATED: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b/><w:szCs w:val="24"/></w:rPr></w:pPr><w:r><w:rPr><w:rFonts w:cs="Times;Times New Roman" w:ascii="Times;Times New Roman" w:hAnsi="Times;Times New Roman"/><w:b/><w:szCs w:val="24"/></w:rPr><w:t>Law Office of Andrew H. Griffin, III, APC</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b/><w:szCs w:val="24"/></w:rPr></w:pPr><w:r><w:rPr><w:rFonts w:cs="Times;Times New Roman" w:ascii="Times;Times New Roman" w:hAnsi="Times;Times New Roman"/><w:b/><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Pr></w:pPr><w:r><w:rPr><w:rFonts w:cs="Times;Times New Roman" w:ascii="Times;Times New Roman" w:hAnsi="Times;Times New Roman"/><w:szCs w:val="24"/></w:rPr><w:t xml:space="preserve">By: 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t>Andrew H. Griffin, III, Attorney</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jc w:val="both"/><w:rPr><w:rFonts w:ascii="Times;Times New Roman" w:hAnsi="Times;Times New Roman" w:cs="Times;Times New Roman"/><w:szCs w:val="24"/></w:rPr></w:pPr><w:r><w:rPr><w:rFonts w:cs="Times;Times New Roman" w:ascii="Times;Times New Roman" w:hAnsi="Times;Times New Roman"/><w:szCs w:val="24"/></w:rPr></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Fonts w:ascii="Times;Times New Roman" w:hAnsi="Times;Times New Roman" w:cs="Times;Times New Roman"/><w:szCs w:val="24"/></w:rPr></w:pPr><w:r><w:rPr><w:rFonts w:cs="Times;Times New Roman" w:ascii="Times;Times New Roman" w:hAnsi="Times;Times New Roman"/><w:szCs w:val="24"/></w:rPr><w:tab/><w:t>Retainer Paid: _______________________________________________________________________</w:t></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Pr></w:pPr><w:r><w:rPr><w:rFonts w:cs="Times;Times New Roman" w:ascii="Times;Times New Roman" w:hAnsi="Times;Times New Roman"/><w:b/><w:szCs w:val="24"/></w:rPr><w:tab/><w:t>ALL CHECKS RETURNED BY THE BANK ARE SUBJECT TO A $55.00 SERVICE CHARGE</w:t></w:r><w:r><w:rPr></w:rPr><w:t xml:space="preserve"> </w:t></w:r></w:p><w:sectPr><w:footerReference w:type="default" r:id="rId3"/><w:type w:val="nextPage"/><w:pgSz w:w="12240" w:h="15840"/><w:pgMar w:left="1080" w:right="1080" w:gutter="0" w:header="0" w:top="1080" w:footer="720" w:bottom="1440"/><w:pgNumType w:fmt="decimal"/><w:formProt w:val="false"/><w:textDirection w:val="lrTb"/><w:docGrid w:type="default" w:linePitch="360" w:charSpace="0"/></w:sectPr></w:body></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auto"/>
    <w:pitch w:val="variable"/>
  </w:font>
  <w:font w:name="Edwardian Script ITC">
    <w:charset w:val="00" w:characterSet="windows-1252"/>
    <w:family w:val="script"/>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r>
      <w:rPr>
        <w:rStyle w:val="PageNumber"/>
      </w:rPr>
      <w:tab/>
      <w:t xml:space="preserve">   </w:t>
    </w:r>
    <w:r>
      <w:rPr/>
      <w:t xml:space="preserve">  _______Client</w:t>
    </w:r>
  </w:p>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88"/>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2025-02-13T13:58:00Z</dcterms:created>
  <dc:creator>Andrew H. Griffin,III</dc:creator>
  <dc:description/>
  <cp:keywords/>
  <dc:language>en-US</dc:language>
  <cp:lastModifiedBy>Andrew H. Griffin, III Attorney</cp:lastModifiedBy>
  <cp:lastPrinted>2024-05-10T02:37:00Z</cp:lastPrinted>
  <dcterms:modified xsi:type="dcterms:W3CDTF">2025-02-25T16:26:00Z</dcterms:modified>
  <cp:revision>3</cp:revision>
  <dc:subject/>
  <dc:title>Law Offices of</dc:title>
</cp:coreProperties>
</file>