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right" w:pos="720" w:leader="none"/>
        </w:tabs>
        <w:ind w:start="360" w:end="720"/>
        <w:jc w:val="both"/>
        <w:rPr>
          <w:rFonts w:ascii="Edwardian Script ITC" w:hAnsi="Edwardian Script ITC" w:cs="Edwardian Script ITC"/>
          <w:sz w:val="42"/>
          <w:lang w:val="en-US" w:eastAsia="en-US"/>
        </w:rPr>
      </w:pPr>
      <w:r>
        <w:rPr>
          <w:rFonts w:cs="Edwardian Script ITC" w:ascii="Edwardian Script ITC" w:hAnsi="Edwardian Script ITC"/>
          <w:sz w:val="42"/>
          <w:lang w:val="en-US" w:eastAsia="en-US"/>
        </w:rPr>
        <w:drawing>
          <wp:anchor distT="0" distB="0" distL="114935" distR="114935" simplePos="0" relativeHeight="2" behindDoc="1" locked="0" layoutInCell="0" allowOverlap="1">
            <wp:simplePos x="0" y="0"/>
            <wp:positionH relativeFrom="margin">
              <wp:posOffset>-688975</wp:posOffset>
            </wp:positionH>
            <wp:positionV relativeFrom="margin">
              <wp:posOffset>-601980</wp:posOffset>
            </wp:positionV>
            <wp:extent cx="7811770" cy="1762125"/>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2"/>
                    <a:srcRect l="-2" t="-9" r="-2" b="-9"/>
                    <a:stretch>
                      <a:fillRect/>
                    </a:stretch>
                  </pic:blipFill>
                  <pic:spPr bwMode="auto">
                    <a:xfrm>
                      <a:off x="0" y="0"/>
                      <a:ext cx="7811770" cy="1762125"/>
                    </a:xfrm>
                    <a:prstGeom prst="rect">
                      <a:avLst/>
                    </a:prstGeom>
                    <a:noFill/>
                  </pic:spPr>
                </pic:pic>
              </a:graphicData>
            </a:graphic>
          </wp:anchor>
        </w:drawing>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start="360" w:end="720"/>
        <w:jc w:val="both"/>
        <w:rPr>
          <w:rFonts w:ascii="Edwardian Script ITC" w:hAnsi="Edwardian Script ITC" w:cs="Edwardian Script ITC"/>
          <w:sz w:val="42"/>
        </w:rPr>
      </w:pPr>
      <w:r>
        <w:rPr>
          <w:rFonts w:cs="Edwardian Script ITC" w:ascii="Edwardian Script ITC" w:hAnsi="Edwardian Script ITC"/>
          <w:sz w:val="42"/>
        </w:rPr>
      </w:r>
    </w:p>
    <w:p>
      <w:pPr>
        <w:pStyle w:val="Normal"/>
        <w:tabs>
          <w:tab w:val="right" w:pos="720" w:leader="none"/>
        </w:tabs>
        <w:ind w:end="720"/>
        <w:jc w:val="both"/>
        <w:rPr>
          <w:rFonts w:ascii="Edwardian Script ITC" w:hAnsi="Edwardian Script ITC" w:cs="Edwardian Script ITC"/>
          <w:sz w:val="42"/>
        </w:rPr>
      </w:pPr>
      <w:r>
        <w:rPr>
          <w:rFonts w:cs="Edwardian Script ITC" w:ascii="Edwardian Script ITC" w:hAnsi="Edwardian Script ITC"/>
          <w:sz w:val="42"/>
        </w:rPr>
      </w:r>
    </w:p>
    <w:p>
      <w:pPr>
        <w:pStyle w:val="Normal"/>
        <w:widowControl w:val="false"/>
        <w:autoSpaceDE w:val="false"/>
        <w:jc w:val="center"/>
        <w:rPr>
          <w:rFonts w:ascii="Times;Times New Roman" w:hAnsi="Times;Times New Roman" w:cs="Times;Times New Roman"/>
        </w:rPr>
      </w:pPr>
      <w:r>
        <w:rPr>
          <w:rFonts w:cs="Times;Times New Roman" w:ascii="Times;Times New Roman" w:hAnsi="Times;Times New Roman"/>
        </w:rPr>
        <w:fldChar w:fldCharType="begin"/>
      </w:r>
      <w:r>
        <w:rPr>
          <w:rFonts w:cs="Times;Times New Roman" w:ascii="Times;Times New Roman" w:hAnsi="Times;Times New Roman"/>
        </w:rPr>
        <w:instrText xml:space="preserve"> DATE \@"MMMM\ d', 'yyyy" </w:instrText>
      </w:r>
      <w:r>
        <w:rPr>
          <w:rFonts w:cs="Times;Times New Roman" w:ascii="Times;Times New Roman" w:hAnsi="Times;Times New Roman"/>
        </w:rPr>
        <w:fldChar w:fldCharType="separate"/>
      </w:r>
      <w:r>
        <w:rPr>
          <w:rFonts w:cs="Times;Times New Roman" w:ascii="Times;Times New Roman" w:hAnsi="Times;Times New Roman"/>
        </w:rPr>
        <w:t>April 7, 2026</w:t>
      </w:r>
      <w:r>
        <w:rPr>
          <w:rFonts w:cs="Times;Times New Roman" w:ascii="Times;Times New Roman" w:hAnsi="Times;Times New Roman"/>
        </w:rPr>
        <w:fldChar w:fldCharType="end"/>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Contract between Law Office of Andrew H. Griffin, III, APC (a “Debt Relief Agency”) </w:t>
      </w:r>
    </w:p>
    <w:p>
      <w:pPr>
        <w:pStyle w:val="BodyText"/>
        <w:spacing w:before="104" w:after="0"/>
        <w:jc w:val="center"/>
        <w:rPr>
          <w:rFonts w:ascii="Times;Times New Roman" w:hAnsi="Times;Times New Roman" w:cs="TimesNewRomanPS-BoldMT;Times New Roman"/>
          <w:b/>
          <w:bCs/>
          <w:szCs w:val="24"/>
        </w:rPr>
      </w:pPr>
      <w:r>
        <w:rPr>
          <w:b/>
          <w:bCs/>
        </w:rPr>
        <w:t xml:space="preserve">Sirke Brothers , a California Corporation </w:t>
      </w:r>
      <w:r>
        <w:rPr>
          <w:rFonts w:cs="TimesNewRomanPS-BoldMT;Times New Roman" w:ascii="Times;Times New Roman" w:hAnsi="Times;Times New Roman"/>
          <w:b/>
          <w:bCs/>
          <w:szCs w:val="24"/>
        </w:rPr>
        <w:t>(“Client(s)”)</w:t>
      </w:r>
    </w:p>
    <w:p>
      <w:pPr>
        <w:pStyle w:val="BodyText"/>
        <w:spacing w:before="104" w:after="0"/>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CHAPTER 11 RETAINER AGREEMENT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
      </w:r>
      <w:r>
        <w:rPr>
          <w:rFonts w:cs="TimesNewRomanPS-BoldMT;Times New Roman" w:ascii="Times;Times New Roman" w:hAnsi="Times;Times New Roman"/>
          <w:szCs w:val="24"/>
        </w:rPr>
        <w:fldChar w:fldCharType="begin"/>
      </w:r>
      <w:r>
        <w:rPr>
          <w:rFonts w:cs="TimesNewRomanPS-BoldMT;Times New Roman" w:ascii="Times;Times New Roman" w:hAnsi="Times;Times New Roman"/>
          <w:szCs w:val="24"/>
        </w:rPr>
        <w:instrText xml:space="preserve"> DATE \@"MMMM\ d', 'yyyy" </w:instrText>
      </w:r>
      <w:r>
        <w:rPr>
          <w:rFonts w:cs="TimesNewRomanPS-BoldMT;Times New Roman" w:ascii="Times;Times New Roman" w:hAnsi="Times;Times New Roman"/>
          <w:szCs w:val="24"/>
        </w:rPr>
        <w:fldChar w:fldCharType="separate"/>
      </w:r>
      <w:r>
        <w:rPr>
          <w:rFonts w:cs="TimesNewRomanPS-BoldMT;Times New Roman" w:ascii="Times;Times New Roman" w:hAnsi="Times;Times New Roman"/>
          <w:szCs w:val="24"/>
        </w:rPr>
        <w:t>April 7, 2026</w:t>
      </w:r>
      <w:r>
        <w:rPr>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Services to Be Provided</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pPr>
      <w:r>
        <w:rPr>
          <w:rFonts w:cs="TimesNewRomanPS-BoldMT;Times New Roman" w:ascii="Times;Times New Roman" w:hAnsi="Times;Times New Roman"/>
          <w:szCs w:val="24"/>
        </w:rPr>
        <w:t xml:space="preserve">The Law Offices of Andrew H. Gritl1n, III ("Attorney") and Habtamu Faries on behalf of SIRKE BROTHERS, a California Corporation ("Client") hereby agrees that Attorney will provide legal services to Client under the terms and conditions set forth below.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LEGAL SERVICES TO BE PROVIDED. Client has shown a desire to engage Attorney to provide the general legal services agreed upon between Attorney and the Client. These services specifically include a Chapter 11 reorganization.</w:t>
      </w:r>
    </w:p>
    <w:p>
      <w:pPr>
        <w:pStyle w:val="Normal"/>
        <w:widowControl w:val="false"/>
        <w:autoSpaceDE w:val="false"/>
        <w:jc w:val="both"/>
        <w:rPr/>
      </w:pPr>
      <w:r>
        <w:rPr>
          <w:rFonts w:cs="TimesNewRomanPS-BoldMT;Times New Roman" w:ascii="Times;Times New Roman" w:hAnsi="Times;Times New Roman"/>
          <w:szCs w:val="24"/>
        </w:rPr>
        <w:t xml:space="preserve">This agreement covers services rendered through completion of the services agreed upon by Attorney and Client. Additional services would be the subject of a separate agreement. No settlement or compromise of this matter will be made by Attorney without Client's approval. When services conclude, all unpaid charges shall become immediately due and payable. Upon the Client's request, Client may assume possession of their file, along with any funds or property due you in Attorney's possession.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At the conclusion of Client's case, Attorney will remove any documents from Client's file it deems necessary for Attorney's use. These may include such items as attorney notes and selective pleadings and documents. Thereafter Client will be notified via certified mail to pick up all Client's files and documents within 60 days of such notice. If Client does not pick up his file Attorney will have the file destroyed according to certified destruction procedures relating to the destruction of confidential documents with no further notice given to Client. Therefore, if Client wishes to keep file, Attorney encourages Client to take possession of file at the conclusion of Client's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RESPONSIBILITIES OF ATTORNEY AND CLIENT. Attorney will perform the legal services called for under this agreement to reasonably represent Client, and shall take reasonable steps to keep Client informed of progress and to respond to Client's inquiries. Client's obligations to Attorney under this agreement include agreeing to be truthful, cooperating, informing Attorney of all developments, abiding by this Contract, paying attorneys' fees and costs on a current basis and keeping Attorney advised of Client's current whereabouts.</w:t>
      </w:r>
    </w:p>
    <w:p>
      <w:pPr>
        <w:pStyle w:val="Normal"/>
        <w:widowControl w:val="false"/>
        <w:autoSpaceDE w:val="false"/>
        <w:jc w:val="both"/>
        <w:rPr/>
      </w:pPr>
      <w:r>
        <w:rPr>
          <w:rFonts w:cs="TimesNewRomanPS-BoldMT;Times New Roman" w:ascii="Times;Times New Roman" w:hAnsi="Times;Times New Roman"/>
          <w:szCs w:val="24"/>
        </w:rPr>
        <w:t>3.</w:t>
        <w:tab/>
        <w:t xml:space="preserve">ATTORNEY'S FEES AND COSTS. Attorney's fees for legal services provided under this agreement will be based upon the respective hourly rates of the individuals providing the services. Andrew Griffin, Attorney's billing rate is presently $495.00 per hour. Gavriel Glieberman, associate attorney's ate is $350.00 per hour. The paralegal rate is presently $150.00 per hour, and law clerk rate is presently $95.00 per hour. Attorney billing rates are reviewed annually and are subject to change. Attorney includes for billing purposes time expended for conferences, telephone calls, legal research, intra-office conferences between attorneys, preparation of pleadings and other documents, correspondence, travel time and other appropriate legal services.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In addition to paying legal fees, Client agrees to reimburse Attorney for all costs and expenses incurred by it in Client's representation, including, but not limited to, process servers' fees, fees assessed by courts or other agencies, court reporters' fees, long distance telephone calls, telecopier charges, messenger and other delivery fees, mass mail and/or overnight delivery postage, photocopying at $.20</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per page, parking, mileage at $.15 per mile, investigation expenses, consultants' fees, expert witness fees and other similar items. All professionals are required to seek employment pursuant to 11 U.S.C §330 and 11 U.S.C. §331. </w:t>
      </w:r>
    </w:p>
    <w:p>
      <w:pPr>
        <w:pStyle w:val="Normal"/>
        <w:widowControl w:val="false"/>
        <w:autoSpaceDE w:val="false"/>
        <w:jc w:val="both"/>
        <w:rPr/>
      </w:pPr>
      <w:r>
        <w:rPr>
          <w:rFonts w:cs="TimesNewRomanPS-BoldMT;Times New Roman" w:ascii="Times;Times New Roman" w:hAnsi="Times;Times New Roman"/>
          <w:szCs w:val="24"/>
        </w:rPr>
        <w:t>Attorney is not able to predict legal fees and costs precisely because of the variable factors which may affect this matter over which Attorney may have little or no control, but which may have a substantial effect on Attorney’s fees and costs, such as discovery, delays by opposing counsel, and similar matters.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 xml:space="preserve">DEPOSIT FOR COSTS AND FEES. Attorney requests that Client deposit the amount of $20,000.00 as a retainer for fees and costs which will be incurred during the course of Attorney's representation of Client in this matter. The sum will be deposited in a trust account to be withdrawn to pay the costs and/or fees Client may incur. Client will be provided a detailed statement at intervals of no less than 30 days reflecting all charges made against the retainer. If the retainer is exhausted before completion of the engagement, the additional fees and costs will be billed to Client on a monthly basis. Post petition fees and costs will be accepted only with the approval of the court. Attorney's statements are payable upon Court Approval. If Attorney's fees and costs are less than the amount of the retainer, Attorney will refund the balance. Should any action be needed for the recovery of charges made to Client's account, Attorney shall be entitled to reasonable attorneys' fees and costs incurred in the collection of the same whether or not an actual action is filed.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Attorney shares a mutual right of discharge and withdrawal. Withdrawal by Attorney will require prior approval from the Court. Client may discharge Attorney at any time. If Client chose to terminate Attorney's representation of Client at any time, Attorney requests that Client do so in writing. In either event, Client is responsible for the fees and costs incurred to the date of withdrawal or termination.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Client agrees to pay an Attorney’s fee for legal services at the prevailing hourly rates of $495.00/hour. The hourly rate is subject to change annually on January 1st and upon 30 days’ written notice to Client, at any time.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Unless a new fee agreement is negotiated between debtor and attorney, attorney will not be required to represent the debtor in these matters: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Defense of Complaint to Determine Non-Dischargeability of a Debt or filing Complaint to determine Dischargeability of Debt;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Defense of a Complaint objecting to discharge;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Objections to Claim of Exemption, except where an objection arises due to an error on Schedule C;</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Sheriff levy releases;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Section 522(f) Lien Avoidance Motions;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6. Opposing a request for, or appearing at a 2004 examination;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7. All other Motions or Applications in the case, including to Buy, Sell, or Refinance Real or other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8. Motions or other proceedings to enforce the automatic stay or discharge injunction;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9. Filing or responding to an appeal;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10. An audit of the debtor's case conducted by a contract auditor pursuant to 28 U.S.C. Section 586(f).</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IV</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Duties and Responsibilities of the Debtor</w:t>
      </w:r>
    </w:p>
    <w:p>
      <w:pPr>
        <w:pStyle w:val="Normal"/>
        <w:widowControl w:val="false"/>
        <w:autoSpaceDE w:val="false"/>
        <w:jc w:val="both"/>
        <w:rPr/>
      </w:pPr>
      <w:r>
        <w:rPr>
          <w:rFonts w:cs="TimesNewRomanPS-BoldMT;Times New Roman" w:ascii="Times;Times New Roman" w:hAnsi="Times;Times New Roman"/>
          <w:szCs w:val="24"/>
        </w:rPr>
        <w:t>As the debtor filing for a Chapter 11 bankruptcy, you must: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Fully disclose everything you own, lease, or otherwise believe you have a right or interest in prior to filing the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List everyone to whom you owe money, including your friends, relatives or someone you want to repay after the bankruptcy is filed;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Provide accurate and complete financial information;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4. Provide all requested information and documentation in a timely manner, in accordance with the Trustee Guidelines;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5. Cooperate and communicate with your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6. Discuss the objectives of the case with your attorney before you file;</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Keep the attorney updated with any changes in contact information, including email address;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Keep the attorney updated on any and all collection activities by any creditor, including lawsuits,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judgments, garnishments, levies and executions on debtor’s property;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9. Keep the attorney updated on any changes in the household income and expenses;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10. Timely file all statutorily required tax returns;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11. Inform the attorney if there are any pending lawsuits or rights to pursue any lawsuits;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12. Appear at the Section 341(a) Meeting of Creditors, and any continued Meeting of Creditors;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13. Bring proof of social security number and government issued photo identification to the Section 341(a)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Meeting of Creditors;</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14. Provide date-of-filing bank statements to the attorney no later than 7 days after filing of your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15. Pay all required fees prior to the filing of the case;</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16. Promptly pay all required fees in the event post filing fees are incurred;</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17. Debtor must not direct, compel or demand their attorney to take a legal position or oppose a motion in violation of any Ethical Rule, any Rule of Professional Conduct, or Federal Rule that is not well grounded in fact or law.</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Acknowledgement of Receipt of Disclosures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Client acknowledges that Client has received copies of all Disclosure Documents attached to this Contract.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These documents include: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 </w:t>
      </w:r>
      <w:r>
        <w:rPr>
          <w:rFonts w:cs="TimesNewRomanPS-BoldMT;Times New Roman" w:ascii="Times;Times New Roman" w:hAnsi="Times;Times New Roman"/>
          <w:szCs w:val="24"/>
        </w:rPr>
        <w:t>The Clerk’s notice mandated by Section 342(b) of the Bankruptcy Code and Section 527(a)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Consumer Debtor(s) Under §342(b) of The Bankruptcy Code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pPr>
      <w:r>
        <w:rPr>
          <w:rFonts w:cs="TimesNewRomanPS-BoldMT;Times New Roman" w:ascii="Times;Times New Roman" w:hAnsi="Times;Times New Roman"/>
          <w:szCs w:val="24"/>
        </w:rPr>
        <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
      </w:r>
      <w:r>
        <w:rPr>
          <w:rFonts w:cs="TimesNewRomanPS-BoldMT;Times New Roman" w:ascii="Times;Times New Roman" w:hAnsi="Times;Times New Roman"/>
          <w:b/>
          <w:bCs/>
          <w:szCs w:val="24"/>
        </w:rPr>
        <w:t xml:space="preserve">joint case </w:t>
      </w:r>
      <w:r>
        <w:rPr>
          <w:rFonts w:cs="TimesNewRomanPS-BoldMT;Times New Roman" w:ascii="Times;Times New Roman" w:hAnsi="Times;Times New Roman"/>
          <w:szCs w:val="24"/>
        </w:rPr>
        <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1. Services Available from Credit Counseling Agencies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
      </w:r>
      <w:r>
        <w:rPr>
          <w:rFonts w:cs="TimesNewRomanPS-BoldMT;Times New Roman" w:ascii="Times;Times New Roman" w:hAnsi="Times;Times New Roman"/>
          <w:szCs w:val="24"/>
        </w:rPr>
        <w:t xml:space="preserve">The briefing must be given within 180 days </w:t>
      </w:r>
      <w:r>
        <w:rPr>
          <w:rFonts w:cs="TimesNewRomanPS-BoldMT;Times New Roman" w:ascii="Times;Times New Roman" w:hAnsi="Times;Times New Roman"/>
          <w:b/>
          <w:bCs/>
          <w:szCs w:val="24"/>
        </w:rPr>
        <w:t xml:space="preserve">before </w:t>
      </w:r>
      <w:r>
        <w:rPr>
          <w:rFonts w:cs="TimesNewRomanPS-BoldMT;Times New Roman" w:ascii="Times;Times New Roman" w:hAnsi="Times;Times New Roman"/>
          <w:szCs w:val="24"/>
        </w:rPr>
        <w:t>the bankruptcy filing. The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briefing may be provided individually or in a group (including briefings conducted by telephone or on the Internet) and must be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b/>
          <w:bCs/>
          <w:szCs w:val="24"/>
        </w:rPr>
        <w:t xml:space="preserve">In addition, after filing a bankruptcy case, an individual debtor generally must complete a financial management instructional course before he or she can receive a discharge. </w:t>
      </w:r>
      <w:r>
        <w:rPr>
          <w:rFonts w:cs="TimesNewRomanPS-BoldMT;Times New Roman" w:ascii="Times;Times New Roman" w:hAnsi="Times;Times New Roman"/>
          <w:szCs w:val="24"/>
        </w:rPr>
        <w:t>The clerk also has a list of approved financial management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instructional courses. Each debtor in a joint case must complete the course.</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2. The Four Chapters of the Bankruptcy Code Available to Individual Consumer Debtors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 xml:space="preserve">Chapter 7: Liquidation ($245 filing fee, $75 administrative fee, $18 trustee surcharge: Total Fee $338)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7 is designed for debtors in financial difficulty who do not have the ability to pay their existing debts.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Debtors whose debts are primarily consumer debts are subject to a “means test” designed to determine whether the case</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should be permitted to proceed under chapter 7. If your income is greater than the median income for your state of</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residence and family size, in some cases, the United States trustee (or bankruptcy administrator), the trustee, or creditors</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have the right to file a motion requesting that the court dismiss your case under §707(b) of the Code. It is up to the court</w:t>
      </w:r>
      <w:r>
        <w:rPr>
          <w:rFonts w:cs="TimesNewRomanPS-BoldMT;Times New Roman" w:ascii="Times;Times New Roman" w:hAnsi="Times;Times New Roman"/>
          <w:b/>
          <w:bCs/>
          <w:szCs w:val="24"/>
        </w:rPr>
        <w:t xml:space="preserve"> </w:t>
      </w:r>
      <w:r>
        <w:rPr>
          <w:rFonts w:cs="TimesNewRomanPS-BoldMT;Times New Roman" w:ascii="Times;Times New Roman" w:hAnsi="Times;Times New Roman"/>
          <w:szCs w:val="24"/>
        </w:rPr>
        <w:t>to decide whether the case should be dismissed.</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7, you may claim certain of your property as exempt under governing law. A trustee may have the right to take possession of and sell the remaining property that is not exempt and use the sale proceeds to pay your creditors.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szCs w:val="24"/>
        </w:rPr>
        <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13: Repayment of All or Part of the Debts of an Individual with Regular Income ($235 filing fee, $75 administrative fee: Total Fee $310)</w:t>
      </w:r>
    </w:p>
    <w:p>
      <w:pPr>
        <w:pStyle w:val="Normal"/>
        <w:widowControl w:val="false"/>
        <w:autoSpaceDE w:val="false"/>
        <w:jc w:val="both"/>
        <w:rPr/>
      </w:pPr>
      <w:r>
        <w:rPr>
          <w:rFonts w:cs="TimesNewRomanPS-BoldMT;Times New Roman" w:ascii="Times;Times New Roman" w:hAnsi="Times;Times New Roman"/>
          <w:szCs w:val="24"/>
        </w:rPr>
        <w:t>Chapter 13 is designed for individuals with regular income who would like to pay all or part of their debts in installments over a period of time. You are only eligible for chapter 13 if your debts do not exceed certain dollar amounts set forth in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pPr>
      <w:r>
        <w:rPr>
          <w:rFonts w:cs="TimesNewRomanPS-BoldMT;Times New Roman" w:ascii="Times;Times New Roman" w:hAnsi="Times;Times New Roman"/>
          <w:b/>
          <w:bCs/>
          <w:szCs w:val="24"/>
        </w:rPr>
        <w:t>Chapter 11: Reorganization ($1,167 filing fee, $571 administrative fee: Total Fee $1,738)</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11 is designed for the reorganization of a business but is also available to consumer debtors. Its provisions are quite complicated, and any decision by an individual to file a chapter 11 petition should be reviewed with an attorney.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Chapter 12: Family Farmer or Fisherman ($200 filing fee, $75 administrative fee: Total Fee $275)</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t>3. Bankruptcy Crimes and Availability of Bankruptcy Papers to Law Enforcement Officials</w:t>
      </w:r>
    </w:p>
    <w:p>
      <w:pPr>
        <w:pStyle w:val="Normal"/>
        <w:widowControl w:val="false"/>
        <w:autoSpaceDE w:val="false"/>
        <w:jc w:val="both"/>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
      </w:r>
    </w:p>
    <w:p>
      <w:pPr>
        <w:pStyle w:val="Normal"/>
        <w:widowControl w:val="false"/>
        <w:autoSpaceDE w:val="false"/>
        <w:jc w:val="both"/>
        <w:rPr/>
      </w:pPr>
      <w:r>
        <w:rPr>
          <w:rFonts w:cs="TimesNewRomanPS-BoldMT;Times New Roman" w:ascii="Times;Times New Roman" w:hAnsi="Times;Times New Roman"/>
          <w:b/>
          <w:bCs/>
          <w:szCs w:val="24"/>
        </w:rPr>
        <w:t xml:space="preserve">WARNING: </w:t>
      </w:r>
      <w:r>
        <w:rPr>
          <w:rFonts w:cs="TimesNewRomanPS-BoldMT;Times New Roman" w:ascii="Times;Times New Roman" w:hAnsi="Times;Times New Roman"/>
          <w:szCs w:val="24"/>
        </w:rPr>
        <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
      </w:r>
      <w:r>
        <w:fldChar w:fldCharType="begin"/>
      </w:r>
      <w:r>
        <w:rPr>
          <w:rStyle w:val="Hyperlink"/>
          <w:rFonts w:cs="TimesNewRomanPS-BoldMT;Times New Roman" w:ascii="Times;Times New Roman" w:hAnsi="Times;Times New Roman"/>
          <w:szCs w:val="24"/>
        </w:rPr>
        <w:instrText xml:space="preserve"> HYPERLINK "http://www.uscourts.gov/bkforms/bankruptcy_forms.html" \l "procedure"</w:instrText>
      </w:r>
      <w:r>
        <w:rPr>
          <w:rStyle w:val="Hyperlink"/>
          <w:rFonts w:cs="TimesNewRomanPS-BoldMT;Times New Roman" w:ascii="Times;Times New Roman" w:hAnsi="Times;Times New Roman"/>
          <w:szCs w:val="24"/>
        </w:rPr>
        <w:fldChar w:fldCharType="separate"/>
      </w:r>
      <w:r>
        <w:rPr>
          <w:rStyle w:val="Hyperlink"/>
          <w:rFonts w:cs="TimesNewRomanPS-BoldMT;Times New Roman" w:ascii="Times;Times New Roman" w:hAnsi="Times;Times New Roman"/>
          <w:szCs w:val="24"/>
        </w:rPr>
        <w:t>http://www.uscourts.gov/bkforms/bankruptcy_forms.html#procedure</w:t>
      </w:r>
      <w:r>
        <w:rPr>
          <w:rStyle w:val="Hyperlink"/>
          <w:rFonts w:cs="TimesNewRomanPS-BoldMT;Times New Roman" w:ascii="Times;Times New Roman" w:hAnsi="Times;Times New Roman"/>
          <w:szCs w:val="24"/>
        </w:rPr>
        <w:fldChar w:fldCharType="end"/>
      </w:r>
      <w:r>
        <w:rPr>
          <w:rFonts w:cs="TimesNewRomanPS-BoldMT;Times New Roman" w:ascii="Times;Times New Roman" w:hAnsi="Times;Times New Roman"/>
          <w:szCs w:val="24"/>
        </w:rPr>
        <w:t>.</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Important Information About Bankruptcy Assistance Services from an Attorney or Bankruptcy Petition Preparer” mandated by Section 527(b)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527(c) of the Bankruptcy Code.”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w:t>
      </w:r>
      <w:r>
        <w:rPr>
          <w:rFonts w:cs="TimesNewRomanPS-BoldMT;Times New Roman" w:ascii="Times;Times New Roman" w:hAnsi="Times;Times New Roman"/>
          <w:szCs w:val="24"/>
        </w:rPr>
        <w:t>Notice to Be Provided Pursuant to Section 527(a) of the Bankruptcy Code.”</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THE BANKRUPTCY CODE REQUIRES US TO EXPLICITLY AND</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CONSPICUOUSLY INFORM YOU THAT:</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center"/>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WE ARE A DEBT RELIEF AGENCY. WE HELP PEOPLE FILE FOR</w:t>
      </w:r>
    </w:p>
    <w:p>
      <w:pPr>
        <w:pStyle w:val="Normal"/>
        <w:widowControl w:val="false"/>
        <w:autoSpaceDE w:val="false"/>
        <w:jc w:val="center"/>
        <w:rPr/>
      </w:pPr>
      <w:r>
        <w:rPr>
          <w:rFonts w:cs="TimesNewRomanPS-BoldMT;Times New Roman" w:ascii="Times;Times New Roman" w:hAnsi="Times;Times New Roman"/>
          <w:b/>
          <w:bCs/>
          <w:szCs w:val="24"/>
        </w:rPr>
        <w:t>BANKRUPTCY RELIEF UNDER THE BANKRUPTCY CODE.”</w:t>
      </w:r>
    </w:p>
    <w:p>
      <w:pPr>
        <w:pStyle w:val="Normal"/>
        <w:widowControl w:val="false"/>
        <w:autoSpaceDE w:val="false"/>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 xml:space="preserve">Law Office of </w:t>
        <w:tab/>
        <w:tab/>
        <w:tab/>
        <w:tab/>
      </w:r>
      <w:r>
        <w:rPr>
          <w:rFonts w:cs="TimesNewRomanPS-BoldMT;Times New Roman" w:ascii="Times;Times New Roman" w:hAnsi="Times;Times New Roman"/>
          <w:b/>
          <w:bCs/>
          <w:szCs w:val="24"/>
        </w:rPr>
        <w:t xml:space="preserve">Client(s)                              </w:t>
        <w:tab/>
        <w:t xml:space="preserve"> </w:t>
        <w:tab/>
        <w:t>Client(s)</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NewRomanPS-BoldMT;Times New Roman"/>
          <w:b/>
          <w:bCs/>
          <w:szCs w:val="24"/>
        </w:rPr>
      </w:pPr>
      <w:r>
        <w:rPr>
          <w:rFonts w:cs="Times;Times New Roman" w:ascii="Times;Times New Roman" w:hAnsi="Times;Times New Roman"/>
          <w:b/>
        </w:rPr>
        <w:t xml:space="preserve">Andrew H. Griffin, III, APC  </w:t>
        <w:tab/>
      </w:r>
      <w:r>
        <w:rPr>
          <w:rFonts w:cs="TimesNewRomanPS-BoldMT;Times New Roman" w:ascii="Times;Times New Roman" w:hAnsi="Times;Times New Roman"/>
          <w:b/>
          <w:bCs/>
          <w:szCs w:val="24"/>
        </w:rPr>
        <w:t>“Person(s) Assisted”                     “Person(s) Assisted”</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NewRomanPS-BoldMT;Times New Roman" w:ascii="Times;Times New Roman" w:hAnsi="Times;Times New Roman"/>
          <w:b/>
          <w:bCs/>
          <w:szCs w:val="24"/>
        </w:rPr>
        <w:t>“</w:t>
      </w:r>
      <w:r>
        <w:rPr>
          <w:rFonts w:cs="TimesNewRomanPS-BoldMT;Times New Roman" w:ascii="Times;Times New Roman" w:hAnsi="Times;Times New Roman"/>
          <w:b/>
          <w:bCs/>
          <w:szCs w:val="24"/>
        </w:rPr>
        <w:t xml:space="preserve">Debt Relief Agency”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b/>
        </w:rPr>
      </w:pPr>
      <w:r>
        <w:rPr>
          <w:rFonts w:cs="Times-Roman;Times New Roman" w:ascii="Times-Roman;Times New Roman" w:hAnsi="Times-Roman;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___________________________ </w:t>
        <w:tab/>
        <w:t>___________________________  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t xml:space="preserve">Andrew H. Griffin, III, Attorney    </w:t>
        <w:tab/>
      </w:r>
      <w:r>
        <w:rPr>
          <w:rFonts w:cs="TimesNewRomanPS-BoldMT;Times New Roman" w:ascii="Times;Times New Roman" w:hAnsi="Times;Times New Roman"/>
          <w:b/>
          <w:bCs/>
          <w:szCs w:val="24"/>
        </w:rPr>
        <w:t xml:space="preserve">Debtor                 </w:t>
        <w:tab/>
        <w:tab/>
        <w:t>Co-Debtor</w:t>
      </w:r>
      <w:r>
        <w:rPr>
          <w:rFonts w:cs="Times-Roman;Times New Roman" w:ascii="Times-Roman;Times New Roman" w:hAnsi="Times-Roman;Times New Roman"/>
        </w:rPr>
        <w:tab/>
        <w:tab/>
        <w:tab/>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Notice to Clients Who Contemplate Filing Bankruptcy Required Notice Under Section 527(b)(2)</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The purposes of this Notice and The Statement Mandated by Section 527(b) of the Bankruptcy Code, which you have been provided as a separate document are to make you aware of some of your obligation should you file bankruptcy.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You are notified as follows: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1. All information that you are required to provide with your bankruptcy petition and thereafter in your case is required to be complete, accurate, and truthful.</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2. All your assets and all your liabilities are required to be completely and accurately disclosed in the documents filed to commence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4. After reasonable inquiry you are required to state your current monthly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Current monthly income is described on the attached Terms and Definitions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After reasonable inquiry you are required to state the amounts set out in Section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707(b)(2) of the Bankruptcy Code. Those amounts are explained in the attached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 Addendum.</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a case under Chapter 13, after reasonable inquiry, you are required to state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disposable income determined in accordance with Section 1325(b)(2)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Bankruptcy Code. Disposable income is explained on the attached addendum of Terms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and Definitions.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Information that you provide during your case may be audited pursuant to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provisions of the Bankruptcy Code. Your failure to provide information may result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dismissal of your case or other sanctions, including criminal sanctions.</w:t>
      </w:r>
    </w:p>
    <w:p>
      <w:pPr>
        <w:pStyle w:val="Normal"/>
        <w:widowControl w:val="false"/>
        <w:autoSpaceDE w:val="false"/>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TERMS AND DEFINITIONS ADDENDUM</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Current Monthly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Amounts Set Out Pursuant to Sections 707(b)</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Disposable Income</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t>Instructions on Providing Information Required by Bankruptcy Law</w:t>
      </w:r>
    </w:p>
    <w:p>
      <w:pPr>
        <w:pStyle w:val="Normal"/>
        <w:widowControl w:val="false"/>
        <w:autoSpaceDE w:val="false"/>
        <w:jc w:val="center"/>
        <w:rPr>
          <w:rFonts w:ascii="Times;Times New Roman" w:hAnsi="Times;Times New Roman" w:cs="TimesNewRomanPS-BoldMT;Times New Roman"/>
          <w:b/>
          <w:bCs/>
          <w:szCs w:val="24"/>
        </w:rPr>
      </w:pPr>
      <w:r>
        <w:rPr>
          <w:rFonts w:cs="TimesNewRomanPS-BoldMT;Times New Roman" w:ascii="Times;Times New Roman" w:hAnsi="Times;Times New Roman"/>
          <w:b/>
          <w:bCs/>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
      </w:r>
      <w:r>
        <w:rPr>
          <w:rFonts w:cs="TimesNewRomanPS-BoldMT;Times New Roman" w:ascii="Times;Times New Roman" w:hAnsi="Times;Times New Roman"/>
          <w:b/>
          <w:i/>
          <w:szCs w:val="24"/>
          <w:u w:val="single"/>
        </w:rPr>
        <w:t>Put your initials next to each instruction.</w:t>
      </w:r>
    </w:p>
    <w:p>
      <w:pPr>
        <w:pStyle w:val="Normal"/>
        <w:widowControl w:val="false"/>
        <w:autoSpaceDE w:val="false"/>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1. READ AND FILL OUT THE FORMS COMPLETELY, ACCURATELY, AND NEATLY.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 xml:space="preserve">_____ 2. DO NOT LEAVE BLANKS. If a particular blank does not apply to you, put “N/A” in the blank. By doing so we will know that you did not mistakenly overlook it. </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3. List ALL your property.</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t>_____ 4. List all your debts.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You must list debts that will not be discharged, such as student loans and child support.</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b) You must list debts that you intend to pay.</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c) You must list debts that you cosigned for someone else or that someone else cosigned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for you.</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d) You must list debts to family members.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5. Attach additional sheets if you do not have sufficient space to include all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information.</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6. In determining the amount you owe each creditor, list the amount on your most current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or correspondence from the creditor. In rare cases your ability to file Chapter 7</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may depend on how much debt you owe. In those cases we will assist you in determining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how much you owe each creditor.</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7. If a creditor is still communicating with you, use the address supplied by the creditor 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at least 2 (two) communications over the last ninety (90) days. Do not use the address to</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which you send payments. Use the correspondence address. Keep all mailings from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creditor, so we can keep up with any changes in the creditors’ addresses and prove, if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necessary, we used the appropriate addresses.</w:t>
      </w:r>
    </w:p>
    <w:p>
      <w:pPr>
        <w:pStyle w:val="Normal"/>
        <w:widowControl w:val="false"/>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8. List the account number, if any, for each debt.</w:t>
      </w:r>
      <w:r>
        <w:rPr>
          <w:rFonts w:cs="TimesNewRomanPS-BoldMT;Times New Roman" w:ascii="Times;Times New Roman" w:hAnsi="Times;Times New Roman"/>
          <w:szCs w:val="24"/>
        </w:rPr>
        <w:t xml:space="preserve"> </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b/>
          <w:bCs/>
          <w:szCs w:val="24"/>
        </w:rPr>
        <w:t xml:space="preserve">Debt Counseling Requirement. </w:t>
      </w:r>
      <w:r>
        <w:rPr>
          <w:rFonts w:cs="TimesNewRomanPSMT;Times New Roman" w:ascii="Times;Times New Roman" w:hAnsi="Times;Times New Roman"/>
          <w:szCs w:val="24"/>
        </w:rPr>
        <w:t>You are not eligible to file a bankruptcy unless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receive an individual or group briefing from an approved nonprofit budget and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agency. That briefing must outline your opportunities for available credit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counseling and assist you in performing a related budget analysis. It must occur within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one hundred eighty (180) days prior to filing the bankruptcy. It can take place on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Internet or by telephone. If you have not yet received the counseling and you want 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assistance, we will help you make the arrangements for it.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 addition to the information set out in these forms, you must file the following</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documents of information with your petition, or when specified, while your case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pending.</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Copies of all pay stubs, payment advances, or other evidence of payment received</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within sixty (60) days before the date of filing of the petition by you from any employer.</w:t>
      </w:r>
    </w:p>
    <w:p>
      <w:pPr>
        <w:pStyle w:val="Normal"/>
        <w:widowControl w:val="false"/>
        <w:autoSpaceDE w:val="false"/>
        <w:ind w:start="720" w:end="0"/>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of the amount of monthly net income itemized to show how the amount is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calculated.</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statement disclosing any reasonably anticipated increase in income or expenditures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over the twelve (12) month period following the date of the filing of the petition.</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BoldMT;Times New Roman"/>
          <w:szCs w:val="24"/>
        </w:rPr>
      </w:pPr>
      <w:r>
        <w:rPr>
          <w:rFonts w:cs="TimesNewRomanPSMT;Times New Roman" w:ascii="Times;Times New Roman" w:hAnsi="Times;Times New Roman"/>
          <w:szCs w:val="24"/>
        </w:rPr>
        <w:t>a. A certificate from an approved nonprofit budget and credit counseling agency</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describing the individual or group briefing received by you.</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If you developed a debt repayment plan as a result of the briefing, a copy of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plan.</w:t>
      </w:r>
    </w:p>
    <w:p>
      <w:pPr>
        <w:pStyle w:val="Normal"/>
        <w:widowControl w:val="false"/>
        <w:autoSpaceDE w:val="false"/>
        <w:ind w:firstLine="720" w:end="0"/>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record of any interest you have in an educational individual retirement account 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under a qualified state tuition program.</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copy of your federal income tax return, or a transcript of the return, for the most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recent year ending immediately before we file your case and for which you filed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return.</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ind w:firstLine="360" w:end="0"/>
        <w:jc w:val="both"/>
        <w:rPr>
          <w:rFonts w:ascii="Times;Times New Roman" w:hAnsi="Times;Times New Roman" w:cs="TimesNewRomanPS-BoldMT;Times New Roman"/>
          <w:szCs w:val="24"/>
        </w:rPr>
      </w:pPr>
      <w:r>
        <w:rPr>
          <w:rFonts w:cs="TimesNewRomanPSMT;Times New Roman" w:ascii="Times;Times New Roman" w:hAnsi="Times;Times New Roman"/>
          <w:szCs w:val="24"/>
        </w:rPr>
        <w:t>7. If the Court, the United States Trustee, or any other party to your case requests it,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must file with the court:</w:t>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A copy of each federal income tax return, or transcript of the return, required for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year while your case is pending at the same time filed with the IRS.</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b. A copy of each required federal income tax return that had not been filed with</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the IRS when your case is filed and that you subsequently file for any tax year for the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three (3) years preceding the date we file your case.</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c. A copy of each amendment to any federal income tax return or a transcript of</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each amendment filed with the court pursuant to Paragraphs (a) and (b).</w:t>
      </w:r>
    </w:p>
    <w:p>
      <w:pPr>
        <w:pStyle w:val="Normal"/>
        <w:widowControl w:val="false"/>
        <w:autoSpaceDE w:val="false"/>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numPr>
          <w:ilvl w:val="0"/>
          <w:numId w:val="2"/>
        </w:numPr>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a. In a Chapter 13 case at certain intervals in your case, you must provide a</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statement, under penalty of paying, of your income and expenditures during the previous</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tax year, and of your monthly income, the statement must show how income,</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expenditures, and monthly income are calculated.</w:t>
      </w:r>
    </w:p>
    <w:p>
      <w:pPr>
        <w:pStyle w:val="Normal"/>
        <w:widowControl w:val="false"/>
        <w:autoSpaceDE w:val="false"/>
        <w:ind w:firstLine="720" w:end="0"/>
        <w:jc w:val="both"/>
        <w:rPr>
          <w:rFonts w:ascii="Times;Times New Roman" w:hAnsi="Times;Times New Roman" w:cs="TimesNewRomanPSMT;Times New Roman"/>
          <w:szCs w:val="24"/>
        </w:rPr>
      </w:pPr>
      <w:r>
        <w:rPr>
          <w:rFonts w:cs="TimesNewRomanPSMT;Times New Roman" w:ascii="Times;Times New Roman" w:hAnsi="Times;Times New Roman"/>
          <w:szCs w:val="24"/>
        </w:rPr>
        <w:t>b. The statement set out above must disclose the amount and services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income, the identity of any person responsible with you for the support of your</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dependents, and the identity of any person who contributes to the household in which you</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reside.</w:t>
      </w:r>
    </w:p>
    <w:p>
      <w:pPr>
        <w:pStyle w:val="Normal"/>
        <w:widowControl w:val="false"/>
        <w:autoSpaceDE w:val="false"/>
        <w:ind w:firstLine="720" w:end="0"/>
        <w:jc w:val="both"/>
        <w:rPr>
          <w:rFonts w:ascii="Times;Times New Roman" w:hAnsi="Times;Times New Roman" w:cs="TimesNewRomanPS-BoldMT;Times New Roman"/>
          <w:szCs w:val="24"/>
        </w:rPr>
      </w:pPr>
      <w:r>
        <w:rPr>
          <w:rFonts w:cs="TimesNewRomanPS-BoldMT;Times New Roman" w:ascii="Times;Times New Roman" w:hAnsi="Times;Times New Roman"/>
          <w:szCs w:val="24"/>
        </w:rPr>
      </w:r>
    </w:p>
    <w:p>
      <w:pPr>
        <w:pStyle w:val="Normal"/>
        <w:widowControl w:val="false"/>
        <w:autoSpaceDE w:val="false"/>
        <w:jc w:val="both"/>
        <w:rPr>
          <w:rFonts w:ascii="Times;Times New Roman" w:hAnsi="Times;Times New Roman" w:cs="TimesNewRomanPSMT;Times New Roman"/>
          <w:szCs w:val="24"/>
        </w:rPr>
      </w:pPr>
      <w:r>
        <w:rPr>
          <w:rFonts w:cs="TimesNewRomanPSMT;Times New Roman" w:ascii="Times;Times New Roman" w:hAnsi="Times;Times New Roman"/>
          <w:szCs w:val="24"/>
        </w:rPr>
        <w:t xml:space="preserve">      </w:t>
      </w:r>
      <w:r>
        <w:rPr>
          <w:rFonts w:cs="TimesNewRomanPSMT;Times New Roman" w:ascii="Times;Times New Roman" w:hAnsi="Times;Times New Roman"/>
          <w:szCs w:val="24"/>
        </w:rPr>
        <w:t>9. A document that establishes your identity, including a driver’s license, passport,</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or such other document containing your photograph, or such other personal identification</w:t>
      </w:r>
      <w:r>
        <w:rPr>
          <w:rFonts w:cs="TimesNewRomanPS-BoldMT;Times New Roman" w:ascii="Times;Times New Roman" w:hAnsi="Times;Times New Roman"/>
          <w:szCs w:val="24"/>
        </w:rPr>
        <w:t xml:space="preserve"> </w:t>
      </w:r>
      <w:r>
        <w:rPr>
          <w:rFonts w:cs="TimesNewRomanPSMT;Times New Roman" w:ascii="Times;Times New Roman" w:hAnsi="Times;Times New Roman"/>
          <w:szCs w:val="24"/>
        </w:rPr>
        <w:t>establishing your identity.</w:t>
      </w:r>
    </w:p>
    <w:p>
      <w:pPr>
        <w:pStyle w:val="Default"/>
        <w:jc w:val="both"/>
        <w:rPr>
          <w:rFonts w:ascii="Times;Times New Roman" w:hAnsi="Times;Times New Roman" w:cs="Times;Times New Roman"/>
        </w:rPr>
      </w:pPr>
      <w:r>
        <w:rPr>
          <w:rFonts w:cs="Times;Times New Roman" w:ascii="Times;Times New Roman" w:hAnsi="Times;Times New Roman"/>
          <w:b/>
          <w:bCs/>
        </w:rPr>
        <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Roman;Times New Roman" w:hAnsi="Times-Roman;Times New Roman" w:cs="Times-Roman;Times New Roman"/>
        </w:rPr>
      </w:pPr>
      <w:r>
        <w:rPr>
          <w:rFonts w:cs="Times-Roman;Times New Roman" w:ascii="Times-Roman;Times New Roman" w:hAnsi="Times-Roman;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Times New Roman" w:ascii="Times;Times New Roman" w:hAnsi="Times;Times New Roman"/>
          <w:b/>
          <w:bCs/>
          <w:szCs w:val="24"/>
        </w:rPr>
        <w:t xml:space="preserve">Debtor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b/>
        <w:tab/>
        <w:tab/>
        <w:tab/>
        <w:tab/>
        <w:tab/>
        <w:tab/>
        <w:t xml:space="preserve">  </w:t>
      </w:r>
      <w:r>
        <w:rPr>
          <w:rFonts w:cs="TimesNewRomanPS-BoldMT;Times New Roman" w:ascii="Times;Times New Roman" w:hAnsi="Times;Times New Roman"/>
          <w:b/>
          <w:bCs/>
          <w:szCs w:val="24"/>
        </w:rPr>
        <w:t>Co-Debtor</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Address: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_________________________________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Telephone: ________________________ Email: ____________________________</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 xml:space="preserve">DATED: 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t>Law Office of Andrew H. Griffin, III, APC</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b/>
        </w:rPr>
      </w:pPr>
      <w:r>
        <w:rPr>
          <w:rFonts w:cs="Times;Times New Roman" w:ascii="Times;Times New Roman" w:hAnsi="Times;Times New Roman"/>
          <w:b/>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pPr>
      <w:r>
        <w:rPr>
          <w:rFonts w:cs="Times;Times New Roman" w:ascii="Times;Times New Roman" w:hAnsi="Times;Times New Roman"/>
        </w:rPr>
        <w:t xml:space="preserve">By: ______________________________ </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rPr>
      </w:pPr>
      <w:r>
        <w:rPr>
          <w:rFonts w:cs="Times;Times New Roman" w:ascii="Times;Times New Roman" w:hAnsi="Times;Times New Roman"/>
        </w:rPr>
        <w:t>Andrew H. Griffin, III, Attorney</w:t>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rPr>
          <w:rFonts w:ascii="Times;Times New Roman" w:hAnsi="Times;Times New Roman" w:cs="Times;Times New Roman"/>
          <w:sz w:val="12"/>
        </w:rPr>
      </w:pPr>
      <w:r>
        <w:rPr>
          <w:rFonts w:cs="Times;Times New Roman" w:ascii="Times;Times New Roman" w:hAnsi="Times;Times New Roman"/>
          <w:sz w:val="12"/>
        </w:rPr>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rFonts w:ascii="Times;Times New Roman" w:hAnsi="Times;Times New Roman" w:cs="Times;Times New Roman"/>
        </w:rPr>
      </w:pPr>
      <w:r>
        <w:rPr>
          <w:rFonts w:cs="Times;Times New Roman" w:ascii="Times;Times New Roman" w:hAnsi="Times;Times New Roman"/>
        </w:rPr>
        <w:tab/>
        <w:t>Retainer Paid: _______________________________________________________________________</w:t>
      </w:r>
    </w:p>
    <w:p>
      <w:pPr>
        <w:pStyle w:val="Normal"/>
        <w:tabs>
          <w:tab w:val="left" w:pos="-2880" w:leader="none"/>
          <w:tab w:val="left" w:pos="-2160" w:leader="none"/>
          <w:tab w:val="left" w:pos="-1440" w:leader="none"/>
          <w:tab w:val="left" w:pos="-720" w:leader="none"/>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spacing w:lineRule="atLeast" w:line="240"/>
        <w:ind w:start="-720" w:end="-720"/>
        <w:jc w:val="both"/>
        <w:rPr/>
      </w:pPr>
      <w:r>
        <w:rPr>
          <w:rFonts w:cs="Times;Times New Roman" w:ascii="Times;Times New Roman" w:hAnsi="Times;Times New Roman"/>
          <w:b/>
        </w:rPr>
        <w:tab/>
        <w:t>ALL CHECKS RETURNED BY THE BANK ARE SUBJECT TO A $55.00 SERVICE CHARGE</w:t>
      </w:r>
      <w:r>
        <w:rPr>
          <w:rFonts w:cs="Times;Times New Roman" w:ascii="Times;Times New Roman" w:hAnsi="Times;Times New Roman"/>
        </w:rPr>
        <w:t xml:space="preserve"> </w:t>
      </w:r>
    </w:p>
    <w:sectPr>
      <w:footerReference w:type="default" r:id="rId3"/>
      <w:type w:val="nextPage"/>
      <w:pgSz w:w="12240" w:h="15840"/>
      <w:pgMar w:left="1080" w:right="1080" w:gutter="0" w:header="0" w:top="108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roman"/>
    <w:pitch w:val="default"/>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2"/>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2025-05-15T09:17:00Z</dcterms:created>
  <dc:creator>Andrew H. Griffin,III</dc:creator>
  <dc:description/>
  <cp:keywords/>
  <dc:language>en-US</dc:language>
  <cp:lastModifiedBy>Andrew Griffin</cp:lastModifiedBy>
  <cp:lastPrinted>2023-09-20T12:07:00Z</cp:lastPrinted>
  <dcterms:modified xsi:type="dcterms:W3CDTF">2025-05-15T09:54:00Z</dcterms:modified>
  <cp:revision>3</cp:revision>
  <dc:subject/>
  <dc:title>Law Offices of</dc:title>
</cp:coreProperties>
</file>